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color w:val="000000" w:themeColor="text1"/>
          <w14:textFill>
            <w14:solidFill>
              <w14:schemeClr w14:val="tx1"/>
            </w14:solidFill>
          </w14:textFill>
        </w:rPr>
      </w:pPr>
    </w:p>
    <w:p>
      <w:pPr>
        <w:rPr>
          <w:color w:val="000000" w:themeColor="text1"/>
          <w14:textFill>
            <w14:solidFill>
              <w14:schemeClr w14:val="tx1"/>
            </w14:solidFill>
          </w14:textFill>
        </w:rPr>
      </w:pPr>
    </w:p>
    <w:p>
      <w:pPr>
        <w:adjustRightInd w:val="0"/>
        <w:snapToGrid w:val="0"/>
        <w:jc w:val="center"/>
        <w:outlineLvl w:val="0"/>
        <w:rPr>
          <w:bCs/>
          <w:sz w:val="72"/>
          <w:szCs w:val="72"/>
        </w:rPr>
      </w:pPr>
      <w:bookmarkStart w:id="0" w:name="_Toc3130"/>
      <w:bookmarkStart w:id="1" w:name="_Toc13518"/>
      <w:r>
        <w:rPr>
          <w:bCs/>
          <w:sz w:val="72"/>
          <w:szCs w:val="72"/>
        </w:rPr>
        <w:t>建设项目环境影响报告表</w:t>
      </w:r>
      <w:bookmarkEnd w:id="0"/>
      <w:bookmarkEnd w:id="1"/>
    </w:p>
    <w:p>
      <w:pPr>
        <w:adjustRightInd w:val="0"/>
        <w:snapToGrid w:val="0"/>
        <w:jc w:val="center"/>
        <w:rPr>
          <w:bCs/>
          <w:sz w:val="48"/>
          <w:szCs w:val="48"/>
        </w:rPr>
      </w:pPr>
      <w:r>
        <w:rPr>
          <w:bCs/>
          <w:sz w:val="48"/>
          <w:szCs w:val="48"/>
        </w:rPr>
        <w:t>（污染影响类）</w:t>
      </w:r>
    </w:p>
    <w:p/>
    <w:p/>
    <w:p/>
    <w:p>
      <w:pPr>
        <w:ind w:firstLine="1040"/>
        <w:rPr>
          <w:sz w:val="44"/>
          <w:szCs w:val="44"/>
        </w:rPr>
      </w:pPr>
    </w:p>
    <w:p>
      <w:pPr>
        <w:pStyle w:val="2"/>
        <w:rPr>
          <w:rFonts w:ascii="Times New Roman" w:hAnsi="Times New Roman"/>
          <w:sz w:val="44"/>
          <w:szCs w:val="44"/>
        </w:rPr>
      </w:pPr>
    </w:p>
    <w:p>
      <w:pPr>
        <w:rPr>
          <w:sz w:val="44"/>
          <w:szCs w:val="44"/>
        </w:rPr>
      </w:pPr>
    </w:p>
    <w:p>
      <w:pPr>
        <w:pStyle w:val="2"/>
        <w:rPr>
          <w:rFonts w:ascii="Times New Roman" w:hAnsi="Times New Roman"/>
        </w:rPr>
      </w:pPr>
    </w:p>
    <w:p>
      <w:pPr>
        <w:ind w:firstLine="1040"/>
        <w:rPr>
          <w:sz w:val="44"/>
          <w:szCs w:val="44"/>
        </w:rPr>
      </w:pPr>
    </w:p>
    <w:p>
      <w:pPr>
        <w:ind w:firstLine="1040"/>
        <w:rPr>
          <w:sz w:val="44"/>
          <w:szCs w:val="44"/>
        </w:rPr>
      </w:pPr>
    </w:p>
    <w:p>
      <w:pPr>
        <w:adjustRightInd w:val="0"/>
        <w:snapToGrid w:val="0"/>
        <w:spacing w:line="288" w:lineRule="auto"/>
        <w:ind w:firstLine="720" w:firstLineChars="200"/>
        <w:rPr>
          <w:sz w:val="36"/>
          <w:szCs w:val="36"/>
          <w:u w:val="single"/>
        </w:rPr>
      </w:pPr>
      <w:r>
        <w:rPr>
          <w:sz w:val="36"/>
          <w:szCs w:val="36"/>
        </w:rPr>
        <w:t>项目名称：</w:t>
      </w:r>
      <w:r>
        <w:rPr>
          <w:sz w:val="36"/>
          <w:szCs w:val="36"/>
          <w:u w:val="single"/>
        </w:rPr>
        <w:t xml:space="preserve">铝合金门窗、幕墙、栏杆生产项目 </w:t>
      </w:r>
    </w:p>
    <w:p>
      <w:pPr>
        <w:adjustRightInd w:val="0"/>
        <w:snapToGrid w:val="0"/>
        <w:spacing w:line="288" w:lineRule="auto"/>
        <w:ind w:left="2833" w:leftChars="835" w:hanging="1080" w:hangingChars="300"/>
        <w:rPr>
          <w:sz w:val="36"/>
          <w:szCs w:val="36"/>
          <w:u w:val="single"/>
        </w:rPr>
      </w:pPr>
    </w:p>
    <w:p>
      <w:pPr>
        <w:adjustRightInd w:val="0"/>
        <w:snapToGrid w:val="0"/>
        <w:spacing w:line="288" w:lineRule="auto"/>
        <w:ind w:firstLine="720" w:firstLineChars="200"/>
        <w:rPr>
          <w:sz w:val="36"/>
          <w:szCs w:val="36"/>
          <w:u w:val="single"/>
        </w:rPr>
      </w:pPr>
      <w:r>
        <w:rPr>
          <w:sz w:val="36"/>
          <w:szCs w:val="36"/>
        </w:rPr>
        <w:t>建设单位（盖章）：</w:t>
      </w:r>
      <w:r>
        <w:rPr>
          <w:sz w:val="36"/>
          <w:szCs w:val="36"/>
          <w:u w:val="single"/>
        </w:rPr>
        <w:t>云南本正建筑装饰工程有限公司</w:t>
      </w:r>
    </w:p>
    <w:p>
      <w:pPr>
        <w:adjustRightInd w:val="0"/>
        <w:snapToGrid w:val="0"/>
        <w:spacing w:line="288" w:lineRule="auto"/>
        <w:ind w:left="2835" w:leftChars="493" w:hanging="1800" w:hangingChars="500"/>
        <w:rPr>
          <w:sz w:val="36"/>
          <w:szCs w:val="36"/>
        </w:rPr>
      </w:pPr>
    </w:p>
    <w:p>
      <w:pPr>
        <w:adjustRightInd w:val="0"/>
        <w:snapToGrid w:val="0"/>
        <w:spacing w:line="288" w:lineRule="auto"/>
        <w:ind w:firstLine="1800" w:firstLineChars="500"/>
        <w:rPr>
          <w:sz w:val="36"/>
          <w:szCs w:val="36"/>
        </w:rPr>
      </w:pPr>
      <w:r>
        <w:rPr>
          <w:sz w:val="36"/>
          <w:szCs w:val="36"/>
        </w:rPr>
        <w:t>编制日期：</w:t>
      </w:r>
      <w:r>
        <w:rPr>
          <w:sz w:val="36"/>
          <w:szCs w:val="36"/>
          <w:u w:val="single"/>
        </w:rPr>
        <w:t xml:space="preserve"> 202</w:t>
      </w:r>
      <w:r>
        <w:rPr>
          <w:rFonts w:hint="eastAsia"/>
          <w:sz w:val="36"/>
          <w:szCs w:val="36"/>
          <w:u w:val="single"/>
        </w:rPr>
        <w:t>2</w:t>
      </w:r>
      <w:r>
        <w:rPr>
          <w:sz w:val="36"/>
          <w:szCs w:val="36"/>
          <w:u w:val="single"/>
        </w:rPr>
        <w:t>年</w:t>
      </w:r>
      <w:r>
        <w:rPr>
          <w:rFonts w:hint="eastAsia"/>
          <w:sz w:val="36"/>
          <w:szCs w:val="36"/>
          <w:u w:val="single"/>
          <w:lang w:val="en-US" w:eastAsia="zh-CN"/>
        </w:rPr>
        <w:t>4</w:t>
      </w:r>
      <w:r>
        <w:rPr>
          <w:sz w:val="36"/>
          <w:szCs w:val="36"/>
          <w:u w:val="single"/>
        </w:rPr>
        <w:t xml:space="preserve">月  </w:t>
      </w:r>
    </w:p>
    <w:p>
      <w:pPr>
        <w:jc w:val="center"/>
      </w:pPr>
    </w:p>
    <w:p>
      <w:pPr>
        <w:jc w:val="center"/>
      </w:pPr>
    </w:p>
    <w:p>
      <w:pPr>
        <w:jc w:val="center"/>
      </w:pPr>
    </w:p>
    <w:p>
      <w:pPr>
        <w:jc w:val="center"/>
      </w:pPr>
    </w:p>
    <w:p>
      <w:pPr>
        <w:jc w:val="center"/>
      </w:pPr>
    </w:p>
    <w:p>
      <w:pPr>
        <w:jc w:val="center"/>
      </w:pPr>
    </w:p>
    <w:p>
      <w:pPr>
        <w:pStyle w:val="2"/>
        <w:rPr>
          <w:rFonts w:ascii="Times New Roman" w:hAnsi="Times New Roman"/>
          <w:sz w:val="21"/>
        </w:rPr>
      </w:pPr>
    </w:p>
    <w:p/>
    <w:p>
      <w:pPr>
        <w:pStyle w:val="2"/>
        <w:rPr>
          <w:rFonts w:ascii="Times New Roman" w:hAnsi="Times New Roman"/>
          <w:sz w:val="21"/>
        </w:rPr>
      </w:pPr>
    </w:p>
    <w:p/>
    <w:p>
      <w:pPr>
        <w:pStyle w:val="2"/>
      </w:pPr>
    </w:p>
    <w:p>
      <w:pPr>
        <w:jc w:val="center"/>
      </w:pPr>
    </w:p>
    <w:p>
      <w:pPr>
        <w:pStyle w:val="10"/>
        <w:rPr>
          <w:rFonts w:ascii="Times New Roman" w:hAnsi="Times New Roman" w:cs="Times New Roman"/>
          <w:sz w:val="21"/>
        </w:rPr>
      </w:pPr>
    </w:p>
    <w:p/>
    <w:p/>
    <w:p>
      <w:pPr>
        <w:jc w:val="center"/>
      </w:pPr>
    </w:p>
    <w:p>
      <w:pPr>
        <w:adjustRightInd w:val="0"/>
        <w:snapToGrid w:val="0"/>
        <w:spacing w:line="288" w:lineRule="auto"/>
        <w:jc w:val="center"/>
        <w:rPr>
          <w:sz w:val="36"/>
          <w:szCs w:val="36"/>
        </w:rPr>
      </w:pPr>
      <w:r>
        <w:rPr>
          <w:sz w:val="36"/>
          <w:szCs w:val="36"/>
        </w:rPr>
        <w:t>中华人民共和国生态环境部制</w:t>
      </w:r>
    </w:p>
    <w:p>
      <w:pPr>
        <w:rPr>
          <w:sz w:val="36"/>
          <w:szCs w:val="36"/>
        </w:rPr>
      </w:pPr>
    </w:p>
    <w:p>
      <w:pPr>
        <w:sectPr>
          <w:footerReference r:id="rId3" w:type="default"/>
          <w:pgSz w:w="11906" w:h="16838"/>
          <w:pgMar w:top="1701" w:right="1531" w:bottom="1701" w:left="1531" w:header="851" w:footer="1077" w:gutter="0"/>
          <w:pgNumType w:start="1"/>
          <w:cols w:space="720" w:num="1"/>
          <w:docGrid w:linePitch="312" w:charSpace="0"/>
        </w:sectPr>
      </w:pPr>
    </w:p>
    <w:p>
      <w:pPr>
        <w:pStyle w:val="2"/>
        <w:sectPr>
          <w:pgSz w:w="11906" w:h="16838"/>
          <w:pgMar w:top="1701" w:right="1531" w:bottom="1701" w:left="1531" w:header="851" w:footer="1077" w:gutter="0"/>
          <w:pgNumType w:start="1"/>
          <w:cols w:space="720" w:num="1"/>
          <w:docGrid w:linePitch="312" w:charSpace="0"/>
        </w:sectPr>
      </w:pPr>
    </w:p>
    <w:p>
      <w:pPr>
        <w:keepNext w:val="0"/>
        <w:keepLines w:val="0"/>
        <w:pageBreakBefore w:val="0"/>
        <w:widowControl w:val="0"/>
        <w:kinsoku/>
        <w:wordWrap/>
        <w:overflowPunct/>
        <w:topLinePunct w:val="0"/>
        <w:autoSpaceDE/>
        <w:autoSpaceDN/>
        <w:bidi w:val="0"/>
        <w:spacing w:line="288" w:lineRule="auto"/>
        <w:jc w:val="center"/>
        <w:textAlignment w:val="auto"/>
        <w:rPr>
          <w:b/>
          <w:bCs/>
          <w:color w:val="000000" w:themeColor="text1"/>
          <w:sz w:val="44"/>
          <w:szCs w:val="44"/>
          <w:lang w:val="zh-CN"/>
          <w14:textFill>
            <w14:solidFill>
              <w14:schemeClr w14:val="tx1"/>
            </w14:solidFill>
          </w14:textFill>
        </w:rPr>
      </w:pPr>
      <w:r>
        <w:rPr>
          <w:b/>
          <w:bCs/>
          <w:color w:val="000000" w:themeColor="text1"/>
          <w:sz w:val="44"/>
          <w:szCs w:val="44"/>
          <w:lang w:val="zh-CN"/>
          <w14:textFill>
            <w14:solidFill>
              <w14:schemeClr w14:val="tx1"/>
            </w14:solidFill>
          </w14:textFill>
        </w:rPr>
        <w:t>目录</w:t>
      </w:r>
    </w:p>
    <w:p>
      <w:pPr>
        <w:pStyle w:val="19"/>
        <w:keepNext w:val="0"/>
        <w:keepLines w:val="0"/>
        <w:pageBreakBefore w:val="0"/>
        <w:widowControl w:val="0"/>
        <w:tabs>
          <w:tab w:val="right" w:leader="dot" w:pos="8844"/>
        </w:tabs>
        <w:kinsoku/>
        <w:wordWrap/>
        <w:overflowPunct/>
        <w:topLinePunct w:val="0"/>
        <w:autoSpaceDE/>
        <w:autoSpaceDN/>
        <w:bidi w:val="0"/>
        <w:spacing w:line="288" w:lineRule="auto"/>
        <w:textAlignment w:val="auto"/>
        <w:rPr>
          <w:color w:val="000000" w:themeColor="text1"/>
          <w14:textFill>
            <w14:solidFill>
              <w14:schemeClr w14:val="tx1"/>
            </w14:solidFill>
          </w14:textFill>
        </w:rPr>
      </w:pPr>
      <w:r>
        <w:rPr>
          <w:color w:val="000000" w:themeColor="text1"/>
          <w:sz w:val="36"/>
          <w:szCs w:val="36"/>
          <w:u w:val="single"/>
          <w14:textFill>
            <w14:solidFill>
              <w14:schemeClr w14:val="tx1"/>
            </w14:solidFill>
          </w14:textFill>
        </w:rPr>
        <w:fldChar w:fldCharType="begin"/>
      </w:r>
      <w:r>
        <w:rPr>
          <w:color w:val="000000" w:themeColor="text1"/>
          <w:sz w:val="36"/>
          <w:szCs w:val="36"/>
          <w:u w:val="single"/>
          <w14:textFill>
            <w14:solidFill>
              <w14:schemeClr w14:val="tx1"/>
            </w14:solidFill>
          </w14:textFill>
        </w:rPr>
        <w:instrText xml:space="preserve">TOC \o "1-1" \h \u </w:instrText>
      </w:r>
      <w:r>
        <w:rPr>
          <w:color w:val="000000" w:themeColor="text1"/>
          <w:sz w:val="36"/>
          <w:szCs w:val="36"/>
          <w:u w:val="single"/>
          <w14:textFill>
            <w14:solidFill>
              <w14:schemeClr w14:val="tx1"/>
            </w14:solidFill>
          </w14:textFill>
        </w:rPr>
        <w:fldChar w:fldCharType="separate"/>
      </w:r>
    </w:p>
    <w:p>
      <w:pPr>
        <w:pStyle w:val="19"/>
        <w:keepNext w:val="0"/>
        <w:keepLines w:val="0"/>
        <w:pageBreakBefore w:val="0"/>
        <w:widowControl w:val="0"/>
        <w:tabs>
          <w:tab w:val="right" w:leader="dot" w:pos="8844"/>
        </w:tabs>
        <w:kinsoku/>
        <w:wordWrap/>
        <w:overflowPunct/>
        <w:topLinePunct w:val="0"/>
        <w:autoSpaceDE/>
        <w:autoSpaceDN/>
        <w:bidi w:val="0"/>
        <w:spacing w:line="288" w:lineRule="auto"/>
        <w:textAlignment w:val="auto"/>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"_Toc26177" </w:instrText>
      </w:r>
      <w:r>
        <w:rPr>
          <w:color w:val="000000" w:themeColor="text1"/>
          <w14:textFill>
            <w14:solidFill>
              <w14:schemeClr w14:val="tx1"/>
            </w14:solidFill>
          </w14:textFill>
        </w:rPr>
        <w:fldChar w:fldCharType="separate"/>
      </w:r>
      <w:r>
        <w:rPr>
          <w:snapToGrid w:val="0"/>
          <w:color w:val="000000" w:themeColor="text1"/>
          <w:szCs w:val="30"/>
          <w14:textFill>
            <w14:solidFill>
              <w14:schemeClr w14:val="tx1"/>
            </w14:solidFill>
          </w14:textFill>
        </w:rPr>
        <w:t>一、建设项目基本情况</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_Toc26177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9"/>
        <w:keepNext w:val="0"/>
        <w:keepLines w:val="0"/>
        <w:pageBreakBefore w:val="0"/>
        <w:widowControl w:val="0"/>
        <w:tabs>
          <w:tab w:val="right" w:leader="dot" w:pos="8844"/>
        </w:tabs>
        <w:kinsoku/>
        <w:wordWrap/>
        <w:overflowPunct/>
        <w:topLinePunct w:val="0"/>
        <w:autoSpaceDE/>
        <w:autoSpaceDN/>
        <w:bidi w:val="0"/>
        <w:spacing w:line="288" w:lineRule="auto"/>
        <w:textAlignment w:val="auto"/>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"_Toc23529" </w:instrText>
      </w:r>
      <w:r>
        <w:rPr>
          <w:color w:val="000000" w:themeColor="text1"/>
          <w14:textFill>
            <w14:solidFill>
              <w14:schemeClr w14:val="tx1"/>
            </w14:solidFill>
          </w14:textFill>
        </w:rPr>
        <w:fldChar w:fldCharType="separate"/>
      </w:r>
      <w:r>
        <w:rPr>
          <w:snapToGrid w:val="0"/>
          <w:color w:val="000000" w:themeColor="text1"/>
          <w:szCs w:val="30"/>
          <w14:textFill>
            <w14:solidFill>
              <w14:schemeClr w14:val="tx1"/>
            </w14:solidFill>
          </w14:textFill>
        </w:rPr>
        <w:t>二、建设项目工程分析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_Toc23529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23</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9"/>
        <w:keepNext w:val="0"/>
        <w:keepLines w:val="0"/>
        <w:pageBreakBefore w:val="0"/>
        <w:widowControl w:val="0"/>
        <w:tabs>
          <w:tab w:val="right" w:leader="dot" w:pos="8844"/>
        </w:tabs>
        <w:kinsoku/>
        <w:wordWrap/>
        <w:overflowPunct/>
        <w:topLinePunct w:val="0"/>
        <w:autoSpaceDE/>
        <w:autoSpaceDN/>
        <w:bidi w:val="0"/>
        <w:spacing w:line="288" w:lineRule="auto"/>
        <w:textAlignment w:val="auto"/>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"_Toc22563" </w:instrText>
      </w:r>
      <w:r>
        <w:rPr>
          <w:color w:val="000000" w:themeColor="text1"/>
          <w14:textFill>
            <w14:solidFill>
              <w14:schemeClr w14:val="tx1"/>
            </w14:solidFill>
          </w14:textFill>
        </w:rPr>
        <w:fldChar w:fldCharType="separate"/>
      </w:r>
      <w:r>
        <w:rPr>
          <w:snapToGrid w:val="0"/>
          <w:color w:val="000000" w:themeColor="text1"/>
          <w:szCs w:val="30"/>
          <w14:textFill>
            <w14:solidFill>
              <w14:schemeClr w14:val="tx1"/>
            </w14:solidFill>
          </w14:textFill>
        </w:rPr>
        <w:t>三、区域环境质量现状、环境保护目标及评价标准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_Toc22563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40</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9"/>
        <w:keepNext w:val="0"/>
        <w:keepLines w:val="0"/>
        <w:pageBreakBefore w:val="0"/>
        <w:widowControl w:val="0"/>
        <w:tabs>
          <w:tab w:val="right" w:leader="dot" w:pos="8844"/>
        </w:tabs>
        <w:kinsoku/>
        <w:wordWrap/>
        <w:overflowPunct/>
        <w:topLinePunct w:val="0"/>
        <w:autoSpaceDE/>
        <w:autoSpaceDN/>
        <w:bidi w:val="0"/>
        <w:spacing w:line="288" w:lineRule="auto"/>
        <w:textAlignment w:val="auto"/>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"_Toc21135" </w:instrText>
      </w:r>
      <w:r>
        <w:rPr>
          <w:color w:val="000000" w:themeColor="text1"/>
          <w14:textFill>
            <w14:solidFill>
              <w14:schemeClr w14:val="tx1"/>
            </w14:solidFill>
          </w14:textFill>
        </w:rPr>
        <w:fldChar w:fldCharType="separate"/>
      </w:r>
      <w:r>
        <w:rPr>
          <w:snapToGrid w:val="0"/>
          <w:color w:val="000000" w:themeColor="text1"/>
          <w:szCs w:val="30"/>
          <w14:textFill>
            <w14:solidFill>
              <w14:schemeClr w14:val="tx1"/>
            </w14:solidFill>
          </w14:textFill>
        </w:rPr>
        <w:t>四、主要环境影响和保护措施</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_Toc21135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48</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9"/>
        <w:keepNext w:val="0"/>
        <w:keepLines w:val="0"/>
        <w:pageBreakBefore w:val="0"/>
        <w:widowControl w:val="0"/>
        <w:tabs>
          <w:tab w:val="right" w:leader="dot" w:pos="8844"/>
        </w:tabs>
        <w:kinsoku/>
        <w:wordWrap/>
        <w:overflowPunct/>
        <w:topLinePunct w:val="0"/>
        <w:autoSpaceDE/>
        <w:autoSpaceDN/>
        <w:bidi w:val="0"/>
        <w:spacing w:line="288" w:lineRule="auto"/>
        <w:textAlignment w:val="auto"/>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"_Toc16877" </w:instrText>
      </w:r>
      <w:r>
        <w:rPr>
          <w:color w:val="000000" w:themeColor="text1"/>
          <w14:textFill>
            <w14:solidFill>
              <w14:schemeClr w14:val="tx1"/>
            </w14:solidFill>
          </w14:textFill>
        </w:rPr>
        <w:fldChar w:fldCharType="separate"/>
      </w:r>
      <w:r>
        <w:rPr>
          <w:snapToGrid w:val="0"/>
          <w:color w:val="000000" w:themeColor="text1"/>
          <w:szCs w:val="30"/>
          <w14:textFill>
            <w14:solidFill>
              <w14:schemeClr w14:val="tx1"/>
            </w14:solidFill>
          </w14:textFill>
        </w:rPr>
        <w:t>五、环境保护措施监督检查清单</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_Toc16877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88</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9"/>
        <w:keepNext w:val="0"/>
        <w:keepLines w:val="0"/>
        <w:pageBreakBefore w:val="0"/>
        <w:widowControl w:val="0"/>
        <w:tabs>
          <w:tab w:val="right" w:leader="dot" w:pos="8844"/>
        </w:tabs>
        <w:kinsoku/>
        <w:wordWrap/>
        <w:overflowPunct/>
        <w:topLinePunct w:val="0"/>
        <w:autoSpaceDE/>
        <w:autoSpaceDN/>
        <w:bidi w:val="0"/>
        <w:spacing w:line="288" w:lineRule="auto"/>
        <w:textAlignment w:val="auto"/>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"_Toc5151" </w:instrText>
      </w:r>
      <w:r>
        <w:rPr>
          <w:color w:val="000000" w:themeColor="text1"/>
          <w14:textFill>
            <w14:solidFill>
              <w14:schemeClr w14:val="tx1"/>
            </w14:solidFill>
          </w14:textFill>
        </w:rPr>
        <w:fldChar w:fldCharType="separate"/>
      </w:r>
      <w:r>
        <w:rPr>
          <w:snapToGrid w:val="0"/>
          <w:color w:val="000000" w:themeColor="text1"/>
          <w:szCs w:val="24"/>
          <w14:textFill>
            <w14:solidFill>
              <w14:schemeClr w14:val="tx1"/>
            </w14:solidFill>
          </w14:textFill>
        </w:rPr>
        <w:t>六、结论</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_Toc5151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91</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5"/>
        <w:keepNext w:val="0"/>
        <w:keepLines w:val="0"/>
        <w:pageBreakBefore w:val="0"/>
        <w:widowControl w:val="0"/>
        <w:kinsoku/>
        <w:wordWrap/>
        <w:overflowPunct/>
        <w:topLinePunct w:val="0"/>
        <w:autoSpaceDE/>
        <w:autoSpaceDN/>
        <w:bidi w:val="0"/>
        <w:spacing w:line="288" w:lineRule="auto"/>
        <w:ind w:left="0" w:leftChars="0" w:firstLine="420" w:firstLineChars="200"/>
        <w:contextualSpacing/>
        <w:textAlignment w:val="auto"/>
        <w:rPr>
          <w:bCs/>
          <w:color w:val="000000" w:themeColor="text1"/>
          <w:sz w:val="24"/>
          <w14:textFill>
            <w14:solidFill>
              <w14:schemeClr w14:val="tx1"/>
            </w14:solidFill>
          </w14:textFill>
        </w:rPr>
      </w:pPr>
      <w:r>
        <w:rPr>
          <w:color w:val="000000" w:themeColor="text1"/>
          <w:szCs w:val="36"/>
          <w:u w:val="single"/>
          <w14:textFill>
            <w14:solidFill>
              <w14:schemeClr w14:val="tx1"/>
            </w14:solidFill>
          </w14:textFill>
        </w:rPr>
        <w:fldChar w:fldCharType="end"/>
      </w:r>
      <w:r>
        <w:rPr>
          <w:bCs/>
          <w:color w:val="000000" w:themeColor="text1"/>
          <w:sz w:val="24"/>
          <w14:textFill>
            <w14:solidFill>
              <w14:schemeClr w14:val="tx1"/>
            </w14:solidFill>
          </w14:textFill>
        </w:rPr>
        <w:t>附件：</w:t>
      </w:r>
    </w:p>
    <w:p>
      <w:pPr>
        <w:pStyle w:val="15"/>
        <w:spacing w:line="360" w:lineRule="auto"/>
        <w:ind w:left="0" w:leftChars="0" w:firstLine="480" w:firstLineChars="200"/>
        <w:contextualSpacing/>
        <w:rPr>
          <w:bCs/>
          <w:color w:val="000000" w:themeColor="text1"/>
          <w:sz w:val="24"/>
          <w14:textFill>
            <w14:solidFill>
              <w14:schemeClr w14:val="tx1"/>
            </w14:solidFill>
          </w14:textFill>
        </w:rPr>
      </w:pPr>
      <w:r>
        <w:rPr>
          <w:bCs/>
          <w:color w:val="000000" w:themeColor="text1"/>
          <w:sz w:val="24"/>
          <w14:textFill>
            <w14:solidFill>
              <w14:schemeClr w14:val="tx1"/>
            </w14:solidFill>
          </w14:textFill>
        </w:rPr>
        <w:t>附件1 委托书</w:t>
      </w:r>
    </w:p>
    <w:p>
      <w:pPr>
        <w:pStyle w:val="15"/>
        <w:spacing w:line="360" w:lineRule="auto"/>
        <w:ind w:left="0" w:leftChars="0" w:firstLine="480" w:firstLineChars="200"/>
        <w:contextualSpacing/>
        <w:rPr>
          <w:bCs/>
          <w:color w:val="000000" w:themeColor="text1"/>
          <w:sz w:val="24"/>
          <w14:textFill>
            <w14:solidFill>
              <w14:schemeClr w14:val="tx1"/>
            </w14:solidFill>
          </w14:textFill>
        </w:rPr>
      </w:pPr>
      <w:r>
        <w:rPr>
          <w:bCs/>
          <w:color w:val="000000" w:themeColor="text1"/>
          <w:sz w:val="24"/>
          <w14:textFill>
            <w14:solidFill>
              <w14:schemeClr w14:val="tx1"/>
            </w14:solidFill>
          </w14:textFill>
        </w:rPr>
        <w:t>附件2 入园批复</w:t>
      </w:r>
    </w:p>
    <w:p>
      <w:pPr>
        <w:pStyle w:val="15"/>
        <w:spacing w:line="360" w:lineRule="auto"/>
        <w:ind w:left="0" w:leftChars="0" w:firstLine="480" w:firstLineChars="200"/>
        <w:contextualSpacing/>
        <w:rPr>
          <w:bCs/>
          <w:color w:val="000000" w:themeColor="text1"/>
          <w:sz w:val="24"/>
          <w14:textFill>
            <w14:solidFill>
              <w14:schemeClr w14:val="tx1"/>
            </w14:solidFill>
          </w14:textFill>
        </w:rPr>
      </w:pPr>
      <w:r>
        <w:rPr>
          <w:bCs/>
          <w:color w:val="000000" w:themeColor="text1"/>
          <w:sz w:val="24"/>
          <w14:textFill>
            <w14:solidFill>
              <w14:schemeClr w14:val="tx1"/>
            </w14:solidFill>
          </w14:textFill>
        </w:rPr>
        <w:t>附件3 投资备案证</w:t>
      </w:r>
    </w:p>
    <w:p>
      <w:pPr>
        <w:pStyle w:val="15"/>
        <w:spacing w:line="360" w:lineRule="auto"/>
        <w:ind w:left="0" w:leftChars="0" w:firstLine="480" w:firstLineChars="200"/>
        <w:contextualSpacing/>
        <w:rPr>
          <w:bCs/>
          <w:color w:val="000000" w:themeColor="text1"/>
          <w:sz w:val="24"/>
          <w14:textFill>
            <w14:solidFill>
              <w14:schemeClr w14:val="tx1"/>
            </w14:solidFill>
          </w14:textFill>
        </w:rPr>
      </w:pPr>
      <w:r>
        <w:rPr>
          <w:bCs/>
          <w:color w:val="000000" w:themeColor="text1"/>
          <w:sz w:val="24"/>
          <w14:textFill>
            <w14:solidFill>
              <w14:schemeClr w14:val="tx1"/>
            </w14:solidFill>
          </w14:textFill>
        </w:rPr>
        <w:t>附件4 晋宁工业园区规划环评审查意见的函及审查意见</w:t>
      </w:r>
    </w:p>
    <w:p>
      <w:pPr>
        <w:pStyle w:val="15"/>
        <w:spacing w:line="360" w:lineRule="auto"/>
        <w:ind w:left="0" w:leftChars="0" w:firstLine="480" w:firstLineChars="200"/>
        <w:contextualSpacing/>
        <w:rPr>
          <w:bCs/>
          <w:color w:val="000000" w:themeColor="text1"/>
          <w:sz w:val="24"/>
          <w14:textFill>
            <w14:solidFill>
              <w14:schemeClr w14:val="tx1"/>
            </w14:solidFill>
          </w14:textFill>
        </w:rPr>
      </w:pPr>
      <w:r>
        <w:rPr>
          <w:bCs/>
          <w:color w:val="000000" w:themeColor="text1"/>
          <w:sz w:val="24"/>
          <w14:textFill>
            <w14:solidFill>
              <w14:schemeClr w14:val="tx1"/>
            </w14:solidFill>
          </w14:textFill>
        </w:rPr>
        <w:t>附件5</w:t>
      </w:r>
      <w:r>
        <w:rPr>
          <w:rFonts w:hint="eastAsia"/>
          <w:bCs/>
          <w:color w:val="000000" w:themeColor="text1"/>
          <w:sz w:val="24"/>
          <w14:textFill>
            <w14:solidFill>
              <w14:schemeClr w14:val="tx1"/>
            </w14:solidFill>
          </w14:textFill>
        </w:rPr>
        <w:t>云南省工业和信息化委员关于云南晋宁工业园区总体规划修编给予以备案的意见”（园区【2012】684号）</w:t>
      </w:r>
    </w:p>
    <w:p>
      <w:pPr>
        <w:pStyle w:val="15"/>
        <w:spacing w:line="360" w:lineRule="auto"/>
        <w:ind w:left="0" w:leftChars="0" w:firstLine="480" w:firstLineChars="200"/>
        <w:contextualSpacing/>
        <w:rPr>
          <w:bCs/>
          <w:color w:val="000000" w:themeColor="text1"/>
          <w:sz w:val="24"/>
          <w14:textFill>
            <w14:solidFill>
              <w14:schemeClr w14:val="tx1"/>
            </w14:solidFill>
          </w14:textFill>
        </w:rPr>
      </w:pPr>
      <w:r>
        <w:rPr>
          <w:bCs/>
          <w:color w:val="000000" w:themeColor="text1"/>
          <w:sz w:val="24"/>
          <w14:textFill>
            <w14:solidFill>
              <w14:schemeClr w14:val="tx1"/>
            </w14:solidFill>
          </w14:textFill>
        </w:rPr>
        <w:t>附件</w:t>
      </w:r>
      <w:r>
        <w:rPr>
          <w:rFonts w:hint="eastAsia"/>
          <w:bCs/>
          <w:color w:val="000000" w:themeColor="text1"/>
          <w:sz w:val="24"/>
          <w:lang w:val="en-US" w:eastAsia="zh-CN"/>
          <w14:textFill>
            <w14:solidFill>
              <w14:schemeClr w14:val="tx1"/>
            </w14:solidFill>
          </w14:textFill>
        </w:rPr>
        <w:t>6</w:t>
      </w:r>
      <w:r>
        <w:rPr>
          <w:rFonts w:hint="eastAsia"/>
          <w:bCs/>
          <w:color w:val="000000" w:themeColor="text1"/>
          <w:sz w:val="24"/>
          <w14:textFill>
            <w14:solidFill>
              <w14:schemeClr w14:val="tx1"/>
            </w14:solidFill>
          </w14:textFill>
        </w:rPr>
        <w:t>昆明众灿金属制品有限公司</w:t>
      </w:r>
      <w:r>
        <w:rPr>
          <w:bCs/>
          <w:color w:val="000000" w:themeColor="text1"/>
          <w:sz w:val="24"/>
          <w14:textFill>
            <w14:solidFill>
              <w14:schemeClr w14:val="tx1"/>
            </w14:solidFill>
          </w14:textFill>
        </w:rPr>
        <w:t>（监测报告）</w:t>
      </w:r>
    </w:p>
    <w:p>
      <w:pPr>
        <w:pStyle w:val="15"/>
        <w:spacing w:line="360" w:lineRule="auto"/>
        <w:ind w:left="0" w:leftChars="0" w:firstLine="480" w:firstLineChars="200"/>
        <w:contextualSpacing/>
        <w:rPr>
          <w:bCs/>
          <w:color w:val="000000" w:themeColor="text1"/>
          <w:sz w:val="24"/>
          <w14:textFill>
            <w14:solidFill>
              <w14:schemeClr w14:val="tx1"/>
            </w14:solidFill>
          </w14:textFill>
        </w:rPr>
      </w:pPr>
      <w:r>
        <w:rPr>
          <w:bCs/>
          <w:color w:val="000000" w:themeColor="text1"/>
          <w:sz w:val="24"/>
          <w14:textFill>
            <w14:solidFill>
              <w14:schemeClr w14:val="tx1"/>
            </w14:solidFill>
          </w14:textFill>
        </w:rPr>
        <w:t>附件</w:t>
      </w:r>
      <w:r>
        <w:rPr>
          <w:rFonts w:hint="eastAsia"/>
          <w:bCs/>
          <w:color w:val="000000" w:themeColor="text1"/>
          <w:sz w:val="24"/>
          <w:lang w:val="en-US" w:eastAsia="zh-CN"/>
          <w14:textFill>
            <w14:solidFill>
              <w14:schemeClr w14:val="tx1"/>
            </w14:solidFill>
          </w14:textFill>
        </w:rPr>
        <w:t>7</w:t>
      </w:r>
      <w:r>
        <w:rPr>
          <w:bCs/>
          <w:color w:val="000000" w:themeColor="text1"/>
          <w:sz w:val="24"/>
          <w14:textFill>
            <w14:solidFill>
              <w14:schemeClr w14:val="tx1"/>
            </w14:solidFill>
          </w14:textFill>
        </w:rPr>
        <w:t>明鑫装饰公司环评批复</w:t>
      </w:r>
    </w:p>
    <w:p>
      <w:pPr>
        <w:pStyle w:val="15"/>
        <w:spacing w:line="360" w:lineRule="auto"/>
        <w:ind w:left="0" w:leftChars="0" w:firstLine="480" w:firstLineChars="200"/>
        <w:contextualSpacing/>
        <w:rPr>
          <w:bCs/>
          <w:color w:val="000000" w:themeColor="text1"/>
          <w:sz w:val="24"/>
          <w14:textFill>
            <w14:solidFill>
              <w14:schemeClr w14:val="tx1"/>
            </w14:solidFill>
          </w14:textFill>
        </w:rPr>
      </w:pPr>
      <w:r>
        <w:rPr>
          <w:bCs/>
          <w:color w:val="000000" w:themeColor="text1"/>
          <w:sz w:val="24"/>
          <w14:textFill>
            <w14:solidFill>
              <w14:schemeClr w14:val="tx1"/>
            </w14:solidFill>
          </w14:textFill>
        </w:rPr>
        <w:t>附件</w:t>
      </w:r>
      <w:r>
        <w:rPr>
          <w:rFonts w:hint="eastAsia"/>
          <w:bCs/>
          <w:color w:val="000000" w:themeColor="text1"/>
          <w:sz w:val="24"/>
          <w:lang w:val="en-US" w:eastAsia="zh-CN"/>
          <w14:textFill>
            <w14:solidFill>
              <w14:schemeClr w14:val="tx1"/>
            </w14:solidFill>
          </w14:textFill>
        </w:rPr>
        <w:t>8</w:t>
      </w:r>
      <w:r>
        <w:rPr>
          <w:rFonts w:hint="eastAsia"/>
          <w:bCs/>
          <w:color w:val="000000" w:themeColor="text1"/>
          <w:sz w:val="24"/>
          <w14:textFill>
            <w14:solidFill>
              <w14:schemeClr w14:val="tx1"/>
            </w14:solidFill>
          </w14:textFill>
        </w:rPr>
        <w:t>租房合同</w:t>
      </w:r>
    </w:p>
    <w:p>
      <w:pPr>
        <w:pStyle w:val="15"/>
        <w:spacing w:line="360" w:lineRule="auto"/>
        <w:ind w:left="0" w:leftChars="0" w:firstLine="480" w:firstLineChars="200"/>
        <w:contextualSpacing/>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附件</w:t>
      </w:r>
      <w:r>
        <w:rPr>
          <w:rFonts w:hint="eastAsia"/>
          <w:bCs/>
          <w:color w:val="000000" w:themeColor="text1"/>
          <w:sz w:val="24"/>
          <w:lang w:val="en-US" w:eastAsia="zh-CN"/>
          <w14:textFill>
            <w14:solidFill>
              <w14:schemeClr w14:val="tx1"/>
            </w14:solidFill>
          </w14:textFill>
        </w:rPr>
        <w:t>9</w:t>
      </w:r>
      <w:r>
        <w:rPr>
          <w:bCs/>
          <w:color w:val="000000" w:themeColor="text1"/>
          <w:sz w:val="24"/>
          <w14:textFill>
            <w14:solidFill>
              <w14:schemeClr w14:val="tx1"/>
            </w14:solidFill>
          </w14:textFill>
        </w:rPr>
        <w:t>全</w:t>
      </w:r>
      <w:r>
        <w:rPr>
          <w:rFonts w:hint="eastAsia"/>
          <w:bCs/>
          <w:color w:val="000000" w:themeColor="text1"/>
          <w:sz w:val="24"/>
          <w14:textFill>
            <w14:solidFill>
              <w14:schemeClr w14:val="tx1"/>
            </w14:solidFill>
          </w14:textFill>
        </w:rPr>
        <w:t>文</w:t>
      </w:r>
      <w:r>
        <w:rPr>
          <w:bCs/>
          <w:color w:val="000000" w:themeColor="text1"/>
          <w:sz w:val="24"/>
          <w14:textFill>
            <w14:solidFill>
              <w14:schemeClr w14:val="tx1"/>
            </w14:solidFill>
          </w14:textFill>
        </w:rPr>
        <w:t>本信息公开</w:t>
      </w:r>
    </w:p>
    <w:p>
      <w:pPr>
        <w:pStyle w:val="15"/>
        <w:spacing w:line="360" w:lineRule="auto"/>
        <w:ind w:left="0" w:leftChars="0" w:firstLine="480" w:firstLineChars="200"/>
        <w:contextualSpacing/>
        <w:rPr>
          <w:rStyle w:val="33"/>
          <w:color w:val="000000" w:themeColor="text1"/>
          <w:kern w:val="0"/>
          <w:szCs w:val="20"/>
          <w14:textFill>
            <w14:solidFill>
              <w14:schemeClr w14:val="tx1"/>
            </w14:solidFill>
          </w14:textFill>
        </w:rPr>
      </w:pPr>
      <w:r>
        <w:rPr>
          <w:bCs/>
          <w:color w:val="000000" w:themeColor="text1"/>
          <w:sz w:val="24"/>
          <w14:textFill>
            <w14:solidFill>
              <w14:schemeClr w14:val="tx1"/>
            </w14:solidFill>
          </w14:textFill>
        </w:rPr>
        <w:t>附件</w:t>
      </w:r>
      <w:r>
        <w:rPr>
          <w:rFonts w:hint="eastAsia"/>
          <w:bCs/>
          <w:color w:val="000000" w:themeColor="text1"/>
          <w:sz w:val="24"/>
          <w14:textFill>
            <w14:solidFill>
              <w14:schemeClr w14:val="tx1"/>
            </w14:solidFill>
          </w14:textFill>
        </w:rPr>
        <w:t>1</w:t>
      </w:r>
      <w:r>
        <w:rPr>
          <w:rFonts w:hint="eastAsia"/>
          <w:bCs/>
          <w:color w:val="000000" w:themeColor="text1"/>
          <w:sz w:val="24"/>
          <w:lang w:val="en-US" w:eastAsia="zh-CN"/>
          <w14:textFill>
            <w14:solidFill>
              <w14:schemeClr w14:val="tx1"/>
            </w14:solidFill>
          </w14:textFill>
        </w:rPr>
        <w:t>0</w:t>
      </w:r>
      <w:r>
        <w:rPr>
          <w:bCs/>
          <w:color w:val="000000" w:themeColor="text1"/>
          <w:sz w:val="24"/>
          <w14:textFill>
            <w14:solidFill>
              <w14:schemeClr w14:val="tx1"/>
            </w14:solidFill>
          </w14:textFill>
        </w:rPr>
        <w:t>技术咨询合同</w:t>
      </w:r>
    </w:p>
    <w:p>
      <w:pPr>
        <w:pStyle w:val="15"/>
        <w:spacing w:line="360" w:lineRule="auto"/>
        <w:ind w:left="0" w:leftChars="0" w:firstLine="480" w:firstLineChars="200"/>
        <w:contextualSpacing/>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附件1</w:t>
      </w:r>
      <w:r>
        <w:rPr>
          <w:rFonts w:hint="eastAsia"/>
          <w:bCs/>
          <w:color w:val="000000" w:themeColor="text1"/>
          <w:sz w:val="24"/>
          <w:lang w:val="en-US" w:eastAsia="zh-CN"/>
          <w14:textFill>
            <w14:solidFill>
              <w14:schemeClr w14:val="tx1"/>
            </w14:solidFill>
          </w14:textFill>
        </w:rPr>
        <w:t>1</w:t>
      </w:r>
      <w:r>
        <w:rPr>
          <w:rFonts w:hint="eastAsia"/>
          <w:bCs/>
          <w:color w:val="000000" w:themeColor="text1"/>
          <w:sz w:val="24"/>
          <w14:textFill>
            <w14:solidFill>
              <w14:schemeClr w14:val="tx1"/>
            </w14:solidFill>
          </w14:textFill>
        </w:rPr>
        <w:t xml:space="preserve">幕墙生产线取消承诺书 </w:t>
      </w:r>
    </w:p>
    <w:p>
      <w:pPr>
        <w:pStyle w:val="15"/>
        <w:spacing w:line="360" w:lineRule="auto"/>
        <w:ind w:left="0" w:leftChars="0" w:firstLine="480" w:firstLineChars="200"/>
        <w:contextualSpacing/>
        <w:rPr>
          <w:bCs/>
          <w:color w:val="000000" w:themeColor="text1"/>
          <w:sz w:val="24"/>
          <w14:textFill>
            <w14:solidFill>
              <w14:schemeClr w14:val="tx1"/>
            </w14:solidFill>
          </w14:textFill>
        </w:rPr>
      </w:pPr>
    </w:p>
    <w:p>
      <w:pPr>
        <w:pStyle w:val="15"/>
        <w:spacing w:line="360" w:lineRule="auto"/>
        <w:ind w:left="0" w:leftChars="0" w:firstLine="480" w:firstLineChars="200"/>
        <w:contextualSpacing/>
        <w:rPr>
          <w:bCs/>
          <w:color w:val="000000" w:themeColor="text1"/>
          <w:sz w:val="24"/>
          <w14:textFill>
            <w14:solidFill>
              <w14:schemeClr w14:val="tx1"/>
            </w14:solidFill>
          </w14:textFill>
        </w:rPr>
      </w:pPr>
      <w:r>
        <w:rPr>
          <w:bCs/>
          <w:color w:val="000000" w:themeColor="text1"/>
          <w:sz w:val="24"/>
          <w14:textFill>
            <w14:solidFill>
              <w14:schemeClr w14:val="tx1"/>
            </w14:solidFill>
          </w14:textFill>
        </w:rPr>
        <w:t>附图：</w:t>
      </w:r>
    </w:p>
    <w:p>
      <w:pPr>
        <w:pStyle w:val="15"/>
        <w:spacing w:line="360" w:lineRule="auto"/>
        <w:ind w:left="0" w:leftChars="0" w:firstLine="480" w:firstLineChars="200"/>
        <w:contextualSpacing/>
        <w:rPr>
          <w:bCs/>
          <w:color w:val="000000" w:themeColor="text1"/>
          <w:sz w:val="24"/>
          <w14:textFill>
            <w14:solidFill>
              <w14:schemeClr w14:val="tx1"/>
            </w14:solidFill>
          </w14:textFill>
        </w:rPr>
      </w:pPr>
      <w:r>
        <w:rPr>
          <w:bCs/>
          <w:color w:val="000000" w:themeColor="text1"/>
          <w:sz w:val="24"/>
          <w14:textFill>
            <w14:solidFill>
              <w14:schemeClr w14:val="tx1"/>
            </w14:solidFill>
          </w14:textFill>
        </w:rPr>
        <w:t>附图1 项目地理位置图</w:t>
      </w:r>
    </w:p>
    <w:p>
      <w:pPr>
        <w:pStyle w:val="15"/>
        <w:spacing w:line="360" w:lineRule="auto"/>
        <w:ind w:left="0" w:leftChars="0" w:firstLine="480" w:firstLineChars="200"/>
        <w:contextualSpacing/>
        <w:rPr>
          <w:bCs/>
          <w:color w:val="000000" w:themeColor="text1"/>
          <w:sz w:val="24"/>
          <w14:textFill>
            <w14:solidFill>
              <w14:schemeClr w14:val="tx1"/>
            </w14:solidFill>
          </w14:textFill>
        </w:rPr>
      </w:pPr>
      <w:r>
        <w:rPr>
          <w:bCs/>
          <w:color w:val="000000" w:themeColor="text1"/>
          <w:sz w:val="24"/>
          <w14:textFill>
            <w14:solidFill>
              <w14:schemeClr w14:val="tx1"/>
            </w14:solidFill>
          </w14:textFill>
        </w:rPr>
        <w:t>附图2 项目</w:t>
      </w:r>
      <w:r>
        <w:rPr>
          <w:rFonts w:hint="eastAsia"/>
          <w:bCs/>
          <w:color w:val="000000" w:themeColor="text1"/>
          <w:sz w:val="24"/>
          <w14:textFill>
            <w14:solidFill>
              <w14:schemeClr w14:val="tx1"/>
            </w14:solidFill>
          </w14:textFill>
        </w:rPr>
        <w:t>区</w:t>
      </w:r>
      <w:r>
        <w:rPr>
          <w:bCs/>
          <w:color w:val="000000" w:themeColor="text1"/>
          <w:sz w:val="24"/>
          <w14:textFill>
            <w14:solidFill>
              <w14:schemeClr w14:val="tx1"/>
            </w14:solidFill>
          </w14:textFill>
        </w:rPr>
        <w:t>水系图</w:t>
      </w:r>
    </w:p>
    <w:p>
      <w:pPr>
        <w:pStyle w:val="15"/>
        <w:spacing w:line="360" w:lineRule="auto"/>
        <w:ind w:left="0" w:leftChars="0" w:firstLine="480" w:firstLineChars="200"/>
        <w:contextualSpacing/>
        <w:rPr>
          <w:bCs/>
          <w:color w:val="000000" w:themeColor="text1"/>
          <w:sz w:val="24"/>
          <w14:textFill>
            <w14:solidFill>
              <w14:schemeClr w14:val="tx1"/>
            </w14:solidFill>
          </w14:textFill>
        </w:rPr>
      </w:pPr>
      <w:r>
        <w:rPr>
          <w:bCs/>
          <w:color w:val="000000" w:themeColor="text1"/>
          <w:sz w:val="24"/>
          <w14:textFill>
            <w14:solidFill>
              <w14:schemeClr w14:val="tx1"/>
            </w14:solidFill>
          </w14:textFill>
        </w:rPr>
        <w:t>附图3 周边关系图</w:t>
      </w:r>
    </w:p>
    <w:p>
      <w:pPr>
        <w:pStyle w:val="15"/>
        <w:spacing w:line="360" w:lineRule="auto"/>
        <w:ind w:left="0" w:leftChars="0" w:firstLine="480" w:firstLineChars="200"/>
        <w:contextualSpacing/>
        <w:rPr>
          <w:bCs/>
          <w:color w:val="000000" w:themeColor="text1"/>
          <w:sz w:val="24"/>
          <w14:textFill>
            <w14:solidFill>
              <w14:schemeClr w14:val="tx1"/>
            </w14:solidFill>
          </w14:textFill>
        </w:rPr>
      </w:pPr>
      <w:r>
        <w:rPr>
          <w:bCs/>
          <w:color w:val="000000" w:themeColor="text1"/>
          <w:sz w:val="24"/>
          <w14:textFill>
            <w14:solidFill>
              <w14:schemeClr w14:val="tx1"/>
            </w14:solidFill>
          </w14:textFill>
        </w:rPr>
        <w:t>附图</w:t>
      </w:r>
      <w:r>
        <w:rPr>
          <w:rFonts w:hint="eastAsia"/>
          <w:bCs/>
          <w:color w:val="000000" w:themeColor="text1"/>
          <w:sz w:val="24"/>
          <w14:textFill>
            <w14:solidFill>
              <w14:schemeClr w14:val="tx1"/>
            </w14:solidFill>
          </w14:textFill>
        </w:rPr>
        <w:t>4平面布置图</w:t>
      </w:r>
    </w:p>
    <w:p>
      <w:pPr>
        <w:pStyle w:val="15"/>
        <w:spacing w:line="360" w:lineRule="auto"/>
        <w:ind w:left="0" w:leftChars="0" w:firstLine="480" w:firstLineChars="200"/>
        <w:contextualSpacing/>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附图5项目与</w:t>
      </w:r>
      <w:r>
        <w:rPr>
          <w:bCs/>
          <w:color w:val="000000" w:themeColor="text1"/>
          <w:sz w:val="24"/>
          <w14:textFill>
            <w14:solidFill>
              <w14:schemeClr w14:val="tx1"/>
            </w14:solidFill>
          </w14:textFill>
        </w:rPr>
        <w:t>二街基地用地规划图</w:t>
      </w:r>
    </w:p>
    <w:p>
      <w:pPr>
        <w:pStyle w:val="15"/>
        <w:spacing w:line="360" w:lineRule="auto"/>
        <w:ind w:left="0" w:leftChars="0" w:firstLine="480" w:firstLineChars="200"/>
        <w:contextualSpacing/>
        <w:rPr>
          <w:bCs/>
          <w:color w:val="000000" w:themeColor="text1"/>
          <w:sz w:val="24"/>
          <w14:textFill>
            <w14:solidFill>
              <w14:schemeClr w14:val="tx1"/>
            </w14:solidFill>
          </w14:textFill>
        </w:rPr>
      </w:pPr>
    </w:p>
    <w:p>
      <w:pPr>
        <w:pStyle w:val="15"/>
        <w:spacing w:line="360" w:lineRule="auto"/>
        <w:ind w:left="0" w:leftChars="0" w:firstLine="480" w:firstLineChars="200"/>
        <w:contextualSpacing/>
        <w:rPr>
          <w:bCs/>
          <w:color w:val="000000" w:themeColor="text1"/>
          <w:sz w:val="24"/>
          <w14:textFill>
            <w14:solidFill>
              <w14:schemeClr w14:val="tx1"/>
            </w14:solidFill>
          </w14:textFill>
        </w:rPr>
      </w:pPr>
      <w:bookmarkStart w:id="42" w:name="_GoBack"/>
    </w:p>
    <w:bookmarkEnd w:id="42"/>
    <w:p>
      <w:pPr>
        <w:pStyle w:val="15"/>
        <w:spacing w:line="360" w:lineRule="auto"/>
        <w:ind w:left="0" w:leftChars="0" w:firstLine="480" w:firstLineChars="200"/>
        <w:contextualSpacing/>
        <w:rPr>
          <w:bCs/>
          <w:color w:val="000000" w:themeColor="text1"/>
          <w:sz w:val="24"/>
          <w14:textFill>
            <w14:solidFill>
              <w14:schemeClr w14:val="tx1"/>
            </w14:solidFill>
          </w14:textFill>
        </w:rPr>
      </w:pPr>
    </w:p>
    <w:p>
      <w:pPr>
        <w:pStyle w:val="15"/>
        <w:spacing w:line="360" w:lineRule="auto"/>
        <w:ind w:left="0" w:leftChars="0" w:firstLine="480" w:firstLineChars="200"/>
        <w:contextualSpacing/>
        <w:rPr>
          <w:bCs/>
          <w:color w:val="000000" w:themeColor="text1"/>
          <w:sz w:val="24"/>
          <w14:textFill>
            <w14:solidFill>
              <w14:schemeClr w14:val="tx1"/>
            </w14:solidFill>
          </w14:textFill>
        </w:rPr>
      </w:pPr>
    </w:p>
    <w:p>
      <w:pPr>
        <w:pStyle w:val="15"/>
        <w:spacing w:line="360" w:lineRule="auto"/>
        <w:ind w:left="0" w:leftChars="0" w:firstLine="480" w:firstLineChars="200"/>
        <w:contextualSpacing/>
        <w:rPr>
          <w:bCs/>
          <w:color w:val="000000" w:themeColor="text1"/>
          <w:sz w:val="24"/>
          <w14:textFill>
            <w14:solidFill>
              <w14:schemeClr w14:val="tx1"/>
            </w14:solidFill>
          </w14:textFill>
        </w:rPr>
        <w:sectPr>
          <w:footerReference r:id="rId4" w:type="default"/>
          <w:pgSz w:w="11906" w:h="16838"/>
          <w:pgMar w:top="1701" w:right="1531" w:bottom="1701" w:left="1531" w:header="851" w:footer="1077" w:gutter="0"/>
          <w:pgNumType w:start="1"/>
          <w:cols w:space="720" w:num="1"/>
          <w:docGrid w:linePitch="312" w:charSpace="0"/>
        </w:sectPr>
      </w:pPr>
    </w:p>
    <w:p>
      <w:pPr>
        <w:pStyle w:val="22"/>
        <w:jc w:val="center"/>
        <w:outlineLvl w:val="0"/>
        <w:rPr>
          <w:rFonts w:ascii="Times New Roman" w:hAnsi="Times New Roman"/>
          <w:snapToGrid w:val="0"/>
          <w:color w:val="000000" w:themeColor="text1"/>
          <w:sz w:val="30"/>
          <w:szCs w:val="30"/>
          <w14:textFill>
            <w14:solidFill>
              <w14:schemeClr w14:val="tx1"/>
            </w14:solidFill>
          </w14:textFill>
        </w:rPr>
      </w:pPr>
      <w:bookmarkStart w:id="2" w:name="_Toc26177"/>
      <w:bookmarkStart w:id="3" w:name="_Toc29204"/>
      <w:r>
        <w:rPr>
          <w:rFonts w:ascii="Times New Roman" w:hAnsi="Times New Roman"/>
          <w:snapToGrid w:val="0"/>
          <w:color w:val="000000" w:themeColor="text1"/>
          <w:sz w:val="30"/>
          <w:szCs w:val="30"/>
          <w14:textFill>
            <w14:solidFill>
              <w14:schemeClr w14:val="tx1"/>
            </w14:solidFill>
          </w14:textFill>
        </w:rPr>
        <w:t>一、建设项目基本情况</w:t>
      </w:r>
      <w:bookmarkEnd w:id="2"/>
      <w:bookmarkEnd w:id="3"/>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591"/>
        <w:gridCol w:w="2750"/>
        <w:gridCol w:w="1613"/>
        <w:gridCol w:w="289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91" w:type="dxa"/>
            <w:tcMar>
              <w:top w:w="16" w:type="dxa"/>
              <w:left w:w="16" w:type="dxa"/>
              <w:right w:w="16" w:type="dxa"/>
            </w:tcMar>
            <w:vAlign w:val="center"/>
          </w:tcPr>
          <w:p>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建设项目名称</w:t>
            </w:r>
          </w:p>
        </w:tc>
        <w:tc>
          <w:tcPr>
            <w:tcW w:w="7255" w:type="dxa"/>
            <w:gridSpan w:val="3"/>
            <w:vAlign w:val="center"/>
          </w:tcPr>
          <w:p>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铝合金门窗、幕墙、栏杆生产项目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91" w:type="dxa"/>
            <w:tcMar>
              <w:top w:w="16" w:type="dxa"/>
              <w:left w:w="16" w:type="dxa"/>
              <w:right w:w="16" w:type="dxa"/>
            </w:tcMar>
            <w:vAlign w:val="center"/>
          </w:tcPr>
          <w:p>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项目代码</w:t>
            </w:r>
          </w:p>
        </w:tc>
        <w:tc>
          <w:tcPr>
            <w:tcW w:w="7255" w:type="dxa"/>
            <w:gridSpan w:val="3"/>
            <w:vAlign w:val="center"/>
          </w:tcPr>
          <w:p>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2103-530115-04-01-455871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91" w:type="dxa"/>
            <w:tcMar>
              <w:top w:w="16" w:type="dxa"/>
              <w:left w:w="16" w:type="dxa"/>
              <w:right w:w="16" w:type="dxa"/>
            </w:tcMar>
            <w:vAlign w:val="center"/>
          </w:tcPr>
          <w:p>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建设单位联系人</w:t>
            </w:r>
          </w:p>
        </w:tc>
        <w:tc>
          <w:tcPr>
            <w:tcW w:w="2750" w:type="dxa"/>
            <w:vAlign w:val="center"/>
          </w:tcPr>
          <w:p>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杜雯珺</w:t>
            </w:r>
          </w:p>
        </w:tc>
        <w:tc>
          <w:tcPr>
            <w:tcW w:w="1613" w:type="dxa"/>
            <w:vAlign w:val="center"/>
          </w:tcPr>
          <w:p>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联系方式</w:t>
            </w:r>
          </w:p>
        </w:tc>
        <w:tc>
          <w:tcPr>
            <w:tcW w:w="2892" w:type="dxa"/>
            <w:vAlign w:val="center"/>
          </w:tcPr>
          <w:p>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18787030129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91" w:type="dxa"/>
            <w:tcMar>
              <w:top w:w="16" w:type="dxa"/>
              <w:left w:w="16" w:type="dxa"/>
              <w:right w:w="16" w:type="dxa"/>
            </w:tcMar>
            <w:vAlign w:val="center"/>
          </w:tcPr>
          <w:p>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建设地点</w:t>
            </w:r>
          </w:p>
        </w:tc>
        <w:tc>
          <w:tcPr>
            <w:tcW w:w="7255" w:type="dxa"/>
            <w:gridSpan w:val="3"/>
            <w:vAlign w:val="center"/>
          </w:tcPr>
          <w:p>
            <w:pPr>
              <w:adjustRightInd w:val="0"/>
              <w:snapToGrid w:val="0"/>
              <w:jc w:val="center"/>
              <w:rPr>
                <w:color w:val="000000" w:themeColor="text1"/>
                <w:kern w:val="0"/>
                <w:sz w:val="24"/>
                <w14:textFill>
                  <w14:solidFill>
                    <w14:schemeClr w14:val="tx1"/>
                  </w14:solidFill>
                </w14:textFill>
              </w:rPr>
            </w:pPr>
            <w:r>
              <w:rPr>
                <w:color w:val="000000" w:themeColor="text1"/>
                <w:sz w:val="24"/>
                <w:u w:val="single"/>
                <w14:textFill>
                  <w14:solidFill>
                    <w14:schemeClr w14:val="tx1"/>
                  </w14:solidFill>
                </w14:textFill>
              </w:rPr>
              <w:t>云南省昆明市晋宁工业园区二街基地昆明明鑫装饰工程设计有限公司的厂区内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91" w:type="dxa"/>
            <w:tcMar>
              <w:top w:w="16" w:type="dxa"/>
              <w:left w:w="16" w:type="dxa"/>
              <w:right w:w="16" w:type="dxa"/>
            </w:tcMar>
            <w:vAlign w:val="center"/>
          </w:tcPr>
          <w:p>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地理坐标</w:t>
            </w:r>
          </w:p>
        </w:tc>
        <w:tc>
          <w:tcPr>
            <w:tcW w:w="7255" w:type="dxa"/>
            <w:gridSpan w:val="3"/>
            <w:vAlign w:val="center"/>
          </w:tcPr>
          <w:p>
            <w:pPr>
              <w:adjustRightInd w:val="0"/>
              <w:snapToGrid w:val="0"/>
              <w:jc w:val="center"/>
              <w:rPr>
                <w:color w:val="000000" w:themeColor="text1"/>
                <w:kern w:val="0"/>
                <w:sz w:val="24"/>
                <w14:textFill>
                  <w14:solidFill>
                    <w14:schemeClr w14:val="tx1"/>
                  </w14:solidFill>
                </w14:textFill>
              </w:rPr>
            </w:pPr>
            <w:r>
              <w:rPr>
                <w:color w:val="000000" w:themeColor="text1"/>
                <w:sz w:val="24"/>
                <w14:textFill>
                  <w14:solidFill>
                    <w14:schemeClr w14:val="tx1"/>
                  </w14:solidFill>
                </w14:textFill>
              </w:rPr>
              <w:t>（</w:t>
            </w:r>
            <w:r>
              <w:rPr>
                <w:color w:val="000000" w:themeColor="text1"/>
                <w:sz w:val="24"/>
                <w:u w:val="single"/>
                <w14:textFill>
                  <w14:solidFill>
                    <w14:schemeClr w14:val="tx1"/>
                  </w14:solidFill>
                </w14:textFill>
              </w:rPr>
              <w:t>102</w:t>
            </w:r>
            <w:r>
              <w:rPr>
                <w:color w:val="000000" w:themeColor="text1"/>
                <w:sz w:val="24"/>
                <w14:textFill>
                  <w14:solidFill>
                    <w14:schemeClr w14:val="tx1"/>
                  </w14:solidFill>
                </w14:textFill>
              </w:rPr>
              <w:t xml:space="preserve">度 </w:t>
            </w:r>
            <w:r>
              <w:rPr>
                <w:color w:val="000000" w:themeColor="text1"/>
                <w:sz w:val="24"/>
                <w:u w:val="single"/>
                <w14:textFill>
                  <w14:solidFill>
                    <w14:schemeClr w14:val="tx1"/>
                  </w14:solidFill>
                </w14:textFill>
              </w:rPr>
              <w:t>30</w:t>
            </w:r>
            <w:r>
              <w:rPr>
                <w:color w:val="000000" w:themeColor="text1"/>
                <w:sz w:val="24"/>
                <w14:textFill>
                  <w14:solidFill>
                    <w14:schemeClr w14:val="tx1"/>
                  </w14:solidFill>
                </w14:textFill>
              </w:rPr>
              <w:t xml:space="preserve"> 分 </w:t>
            </w:r>
            <w:r>
              <w:rPr>
                <w:color w:val="000000" w:themeColor="text1"/>
                <w:sz w:val="24"/>
                <w:u w:val="single"/>
                <w14:textFill>
                  <w14:solidFill>
                    <w14:schemeClr w14:val="tx1"/>
                  </w14:solidFill>
                </w14:textFill>
              </w:rPr>
              <w:t>50.238</w:t>
            </w:r>
            <w:r>
              <w:rPr>
                <w:color w:val="000000" w:themeColor="text1"/>
                <w:sz w:val="24"/>
                <w14:textFill>
                  <w14:solidFill>
                    <w14:schemeClr w14:val="tx1"/>
                  </w14:solidFill>
                </w14:textFill>
              </w:rPr>
              <w:t>秒，</w:t>
            </w:r>
            <w:r>
              <w:rPr>
                <w:color w:val="000000" w:themeColor="text1"/>
                <w:sz w:val="24"/>
                <w:u w:val="single"/>
                <w14:textFill>
                  <w14:solidFill>
                    <w14:schemeClr w14:val="tx1"/>
                  </w14:solidFill>
                </w14:textFill>
              </w:rPr>
              <w:t>24</w:t>
            </w:r>
            <w:r>
              <w:rPr>
                <w:color w:val="000000" w:themeColor="text1"/>
                <w:sz w:val="24"/>
                <w14:textFill>
                  <w14:solidFill>
                    <w14:schemeClr w14:val="tx1"/>
                  </w14:solidFill>
                </w14:textFill>
              </w:rPr>
              <w:t xml:space="preserve">度 </w:t>
            </w:r>
            <w:r>
              <w:rPr>
                <w:color w:val="000000" w:themeColor="text1"/>
                <w:sz w:val="24"/>
                <w:u w:val="single"/>
                <w14:textFill>
                  <w14:solidFill>
                    <w14:schemeClr w14:val="tx1"/>
                  </w14:solidFill>
                </w14:textFill>
              </w:rPr>
              <w:t>41</w:t>
            </w:r>
            <w:r>
              <w:rPr>
                <w:color w:val="000000" w:themeColor="text1"/>
                <w:sz w:val="24"/>
                <w14:textFill>
                  <w14:solidFill>
                    <w14:schemeClr w14:val="tx1"/>
                  </w14:solidFill>
                </w14:textFill>
              </w:rPr>
              <w:t xml:space="preserve"> 分 </w:t>
            </w:r>
            <w:r>
              <w:rPr>
                <w:color w:val="000000" w:themeColor="text1"/>
                <w:sz w:val="24"/>
                <w:u w:val="single"/>
                <w14:textFill>
                  <w14:solidFill>
                    <w14:schemeClr w14:val="tx1"/>
                  </w14:solidFill>
                </w14:textFill>
              </w:rPr>
              <w:t>41.875</w:t>
            </w:r>
            <w:r>
              <w:rPr>
                <w:color w:val="000000" w:themeColor="text1"/>
                <w:sz w:val="24"/>
                <w14:textFill>
                  <w14:solidFill>
                    <w14:schemeClr w14:val="tx1"/>
                  </w14:solidFill>
                </w14:textFill>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591" w:type="dxa"/>
            <w:tcMar>
              <w:top w:w="16" w:type="dxa"/>
              <w:left w:w="16" w:type="dxa"/>
              <w:right w:w="16" w:type="dxa"/>
            </w:tcMar>
            <w:vAlign w:val="center"/>
          </w:tcPr>
          <w:p>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国民经济</w:t>
            </w:r>
          </w:p>
          <w:p>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行业类别</w:t>
            </w:r>
          </w:p>
        </w:tc>
        <w:tc>
          <w:tcPr>
            <w:tcW w:w="2750" w:type="dxa"/>
            <w:vAlign w:val="center"/>
          </w:tcPr>
          <w:p>
            <w:pPr>
              <w:adjustRightInd w:val="0"/>
              <w:snapToGrid w:val="0"/>
              <w:jc w:val="center"/>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（C</w:t>
            </w:r>
            <w:r>
              <w:rPr>
                <w:color w:val="000000" w:themeColor="text1"/>
                <w:kern w:val="0"/>
                <w:sz w:val="24"/>
                <w14:textFill>
                  <w14:solidFill>
                    <w14:schemeClr w14:val="tx1"/>
                  </w14:solidFill>
                </w14:textFill>
              </w:rPr>
              <w:t>3312</w:t>
            </w:r>
            <w:r>
              <w:rPr>
                <w:rFonts w:hint="eastAsia"/>
                <w:color w:val="000000" w:themeColor="text1"/>
                <w:kern w:val="0"/>
                <w:sz w:val="24"/>
                <w14:textFill>
                  <w14:solidFill>
                    <w14:schemeClr w14:val="tx1"/>
                  </w14:solidFill>
                </w14:textFill>
              </w:rPr>
              <w:t>）</w:t>
            </w:r>
            <w:r>
              <w:rPr>
                <w:color w:val="000000" w:themeColor="text1"/>
                <w:kern w:val="0"/>
                <w:sz w:val="24"/>
                <w14:textFill>
                  <w14:solidFill>
                    <w14:schemeClr w14:val="tx1"/>
                  </w14:solidFill>
                </w14:textFill>
              </w:rPr>
              <w:t>金属门窗制造</w:t>
            </w:r>
          </w:p>
        </w:tc>
        <w:tc>
          <w:tcPr>
            <w:tcW w:w="1613" w:type="dxa"/>
            <w:vAlign w:val="center"/>
          </w:tcPr>
          <w:p>
            <w:pPr>
              <w:adjustRightInd w:val="0"/>
              <w:snapToGrid w:val="0"/>
              <w:jc w:val="center"/>
              <w:rPr>
                <w:color w:val="000000" w:themeColor="text1"/>
                <w:kern w:val="0"/>
                <w:sz w:val="24"/>
                <w14:textFill>
                  <w14:solidFill>
                    <w14:schemeClr w14:val="tx1"/>
                  </w14:solidFill>
                </w14:textFill>
              </w:rPr>
            </w:pPr>
            <w:bookmarkStart w:id="4" w:name="_Hlk49843745"/>
            <w:r>
              <w:rPr>
                <w:color w:val="000000" w:themeColor="text1"/>
                <w:kern w:val="0"/>
                <w:sz w:val="24"/>
                <w14:textFill>
                  <w14:solidFill>
                    <w14:schemeClr w14:val="tx1"/>
                  </w14:solidFill>
                </w14:textFill>
              </w:rPr>
              <w:t>建设项目</w:t>
            </w:r>
          </w:p>
          <w:p>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行业类别</w:t>
            </w:r>
            <w:bookmarkEnd w:id="4"/>
          </w:p>
        </w:tc>
        <w:tc>
          <w:tcPr>
            <w:tcW w:w="2892" w:type="dxa"/>
            <w:vAlign w:val="center"/>
          </w:tcPr>
          <w:p>
            <w:pPr>
              <w:adjustRightInd w:val="0"/>
              <w:snapToGrid w:val="0"/>
              <w:jc w:val="center"/>
              <w:rPr>
                <w:color w:val="000000" w:themeColor="text1"/>
                <w:kern w:val="0"/>
                <w:sz w:val="24"/>
                <w14:textFill>
                  <w14:solidFill>
                    <w14:schemeClr w14:val="tx1"/>
                  </w14:solidFill>
                </w14:textFill>
              </w:rPr>
            </w:pPr>
            <w:r>
              <w:rPr>
                <w:color w:val="000000" w:themeColor="text1"/>
                <w:sz w:val="24"/>
                <w14:textFill>
                  <w14:solidFill>
                    <w14:schemeClr w14:val="tx1"/>
                  </w14:solidFill>
                </w14:textFill>
              </w:rPr>
              <w:t>第三十项“金属制品业</w:t>
            </w:r>
            <w:r>
              <w:rPr>
                <w:rFonts w:hint="eastAsia"/>
                <w:color w:val="000000" w:themeColor="text1"/>
                <w:sz w:val="24"/>
                <w14:textFill>
                  <w14:solidFill>
                    <w14:schemeClr w14:val="tx1"/>
                  </w14:solidFill>
                </w14:textFill>
              </w:rPr>
              <w:t>33</w:t>
            </w:r>
            <w:r>
              <w:rPr>
                <w:color w:val="000000" w:themeColor="text1"/>
                <w:sz w:val="24"/>
                <w14:textFill>
                  <w14:solidFill>
                    <w14:schemeClr w14:val="tx1"/>
                  </w14:solidFill>
                </w14:textFill>
              </w:rPr>
              <w:t>”第</w:t>
            </w:r>
            <w:r>
              <w:rPr>
                <w:rFonts w:hint="eastAsia"/>
                <w:color w:val="000000" w:themeColor="text1"/>
                <w:sz w:val="24"/>
                <w14:textFill>
                  <w14:solidFill>
                    <w14:schemeClr w14:val="tx1"/>
                  </w14:solidFill>
                </w14:textFill>
              </w:rPr>
              <w:t>6</w:t>
            </w:r>
            <w:r>
              <w:rPr>
                <w:color w:val="000000" w:themeColor="text1"/>
                <w:sz w:val="24"/>
                <w14:textFill>
                  <w14:solidFill>
                    <w14:schemeClr w14:val="tx1"/>
                  </w14:solidFill>
                </w14:textFill>
              </w:rPr>
              <w:t>6条“结构性金属制品制造331”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591" w:type="dxa"/>
            <w:tcMar>
              <w:top w:w="16" w:type="dxa"/>
              <w:left w:w="16" w:type="dxa"/>
              <w:right w:w="16" w:type="dxa"/>
            </w:tcMar>
            <w:vAlign w:val="center"/>
          </w:tcPr>
          <w:p>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建设性质</w:t>
            </w:r>
          </w:p>
        </w:tc>
        <w:tc>
          <w:tcPr>
            <w:tcW w:w="2750" w:type="dxa"/>
            <w:vAlign w:val="center"/>
          </w:tcPr>
          <w:p>
            <w:pPr>
              <w:adjustRightInd w:val="0"/>
              <w:snapToGrid w:val="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sym w:font="Wingdings 2" w:char="0052"/>
            </w:r>
            <w:r>
              <w:rPr>
                <w:color w:val="000000" w:themeColor="text1"/>
                <w:kern w:val="0"/>
                <w:sz w:val="24"/>
                <w14:textFill>
                  <w14:solidFill>
                    <w14:schemeClr w14:val="tx1"/>
                  </w14:solidFill>
                </w14:textFill>
              </w:rPr>
              <w:t>新建（迁建）</w:t>
            </w:r>
          </w:p>
          <w:p>
            <w:pPr>
              <w:adjustRightInd w:val="0"/>
              <w:snapToGrid w:val="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sym w:font="Wingdings 2" w:char="00A3"/>
            </w:r>
            <w:r>
              <w:rPr>
                <w:color w:val="000000" w:themeColor="text1"/>
                <w:kern w:val="0"/>
                <w:sz w:val="24"/>
                <w14:textFill>
                  <w14:solidFill>
                    <w14:schemeClr w14:val="tx1"/>
                  </w14:solidFill>
                </w14:textFill>
              </w:rPr>
              <w:t>改建</w:t>
            </w:r>
          </w:p>
          <w:p>
            <w:pPr>
              <w:adjustRightInd w:val="0"/>
              <w:snapToGrid w:val="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sym w:font="Wingdings 2" w:char="00A3"/>
            </w:r>
            <w:r>
              <w:rPr>
                <w:color w:val="000000" w:themeColor="text1"/>
                <w:kern w:val="0"/>
                <w:sz w:val="24"/>
                <w14:textFill>
                  <w14:solidFill>
                    <w14:schemeClr w14:val="tx1"/>
                  </w14:solidFill>
                </w14:textFill>
              </w:rPr>
              <w:t>扩建</w:t>
            </w:r>
          </w:p>
          <w:p>
            <w:pPr>
              <w:adjustRightInd w:val="0"/>
              <w:snapToGrid w:val="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sym w:font="Wingdings 2" w:char="00A3"/>
            </w:r>
            <w:r>
              <w:rPr>
                <w:color w:val="000000" w:themeColor="text1"/>
                <w:kern w:val="0"/>
                <w:sz w:val="24"/>
                <w14:textFill>
                  <w14:solidFill>
                    <w14:schemeClr w14:val="tx1"/>
                  </w14:solidFill>
                </w14:textFill>
              </w:rPr>
              <w:t>技术改造</w:t>
            </w:r>
          </w:p>
        </w:tc>
        <w:tc>
          <w:tcPr>
            <w:tcW w:w="1613" w:type="dxa"/>
            <w:vAlign w:val="center"/>
          </w:tcPr>
          <w:p>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建设项目</w:t>
            </w:r>
          </w:p>
          <w:p>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申报情形</w:t>
            </w:r>
          </w:p>
        </w:tc>
        <w:tc>
          <w:tcPr>
            <w:tcW w:w="2892" w:type="dxa"/>
            <w:vAlign w:val="center"/>
          </w:tcPr>
          <w:p>
            <w:pPr>
              <w:adjustRightInd w:val="0"/>
              <w:snapToGrid w:val="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sym w:font="Wingdings 2" w:char="0052"/>
            </w:r>
            <w:r>
              <w:rPr>
                <w:color w:val="000000" w:themeColor="text1"/>
                <w:kern w:val="0"/>
                <w:sz w:val="24"/>
                <w14:textFill>
                  <w14:solidFill>
                    <w14:schemeClr w14:val="tx1"/>
                  </w14:solidFill>
                </w14:textFill>
              </w:rPr>
              <w:t xml:space="preserve">首次申报项目             </w:t>
            </w:r>
          </w:p>
          <w:p>
            <w:pPr>
              <w:adjustRightInd w:val="0"/>
              <w:snapToGrid w:val="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sym w:font="Wingdings 2" w:char="00A3"/>
            </w:r>
            <w:r>
              <w:rPr>
                <w:color w:val="000000" w:themeColor="text1"/>
                <w:kern w:val="0"/>
                <w:sz w:val="24"/>
                <w14:textFill>
                  <w14:solidFill>
                    <w14:schemeClr w14:val="tx1"/>
                  </w14:solidFill>
                </w14:textFill>
              </w:rPr>
              <w:t>不予批准后再次申报项目</w:t>
            </w:r>
          </w:p>
          <w:p>
            <w:pPr>
              <w:adjustRightInd w:val="0"/>
              <w:snapToGrid w:val="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sym w:font="Wingdings 2" w:char="00A3"/>
            </w:r>
            <w:r>
              <w:rPr>
                <w:color w:val="000000" w:themeColor="text1"/>
                <w:kern w:val="0"/>
                <w:sz w:val="24"/>
                <w14:textFill>
                  <w14:solidFill>
                    <w14:schemeClr w14:val="tx1"/>
                  </w14:solidFill>
                </w14:textFill>
              </w:rPr>
              <w:t xml:space="preserve">超五年重新审核项目     </w:t>
            </w:r>
          </w:p>
          <w:p>
            <w:pPr>
              <w:adjustRightInd w:val="0"/>
              <w:snapToGrid w:val="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sym w:font="Wingdings 2" w:char="00A3"/>
            </w:r>
            <w:r>
              <w:rPr>
                <w:color w:val="000000" w:themeColor="text1"/>
                <w:kern w:val="0"/>
                <w:sz w:val="24"/>
                <w14:textFill>
                  <w14:solidFill>
                    <w14:schemeClr w14:val="tx1"/>
                  </w14:solidFill>
                </w14:textFill>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591" w:type="dxa"/>
            <w:tcMar>
              <w:top w:w="16" w:type="dxa"/>
              <w:left w:w="16" w:type="dxa"/>
              <w:right w:w="16" w:type="dxa"/>
            </w:tcMar>
            <w:vAlign w:val="center"/>
          </w:tcPr>
          <w:p>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项目审批（核准/备案）部门（选填）</w:t>
            </w:r>
          </w:p>
        </w:tc>
        <w:tc>
          <w:tcPr>
            <w:tcW w:w="2750" w:type="dxa"/>
            <w:vAlign w:val="center"/>
          </w:tcPr>
          <w:p>
            <w:pPr>
              <w:pStyle w:val="43"/>
              <w:spacing w:before="3" w:line="310" w:lineRule="atLeast"/>
              <w:ind w:left="831" w:right="-29" w:hanging="840"/>
              <w:rPr>
                <w:rFonts w:ascii="Times New Roman" w:hAnsi="Times New Roman" w:cs="Times New Roman"/>
                <w:color w:val="000000" w:themeColor="text1"/>
                <w:spacing w:val="-2"/>
                <w:sz w:val="24"/>
                <w14:textFill>
                  <w14:solidFill>
                    <w14:schemeClr w14:val="tx1"/>
                  </w14:solidFill>
                </w14:textFill>
              </w:rPr>
            </w:pPr>
            <w:r>
              <w:rPr>
                <w:rFonts w:ascii="Times New Roman" w:hAnsi="Times New Roman" w:cs="Times New Roman"/>
                <w:color w:val="000000" w:themeColor="text1"/>
                <w:spacing w:val="-2"/>
                <w:sz w:val="24"/>
                <w:lang w:val="en-US"/>
                <w14:textFill>
                  <w14:solidFill>
                    <w14:schemeClr w14:val="tx1"/>
                  </w14:solidFill>
                </w14:textFill>
              </w:rPr>
              <w:t>昆明市晋宁区</w:t>
            </w:r>
            <w:r>
              <w:rPr>
                <w:rFonts w:ascii="Times New Roman" w:hAnsi="Times New Roman" w:cs="Times New Roman"/>
                <w:color w:val="000000" w:themeColor="text1"/>
                <w:spacing w:val="-2"/>
                <w:sz w:val="24"/>
                <w14:textFill>
                  <w14:solidFill>
                    <w14:schemeClr w14:val="tx1"/>
                  </w14:solidFill>
                </w14:textFill>
              </w:rPr>
              <w:t>发</w:t>
            </w:r>
          </w:p>
          <w:p>
            <w:pPr>
              <w:pStyle w:val="43"/>
              <w:spacing w:before="3" w:line="310" w:lineRule="atLeast"/>
              <w:ind w:left="831" w:right="-29" w:hanging="840"/>
              <w:rPr>
                <w:rFonts w:ascii="Times New Roman" w:hAnsi="Times New Roman" w:cs="Times New Roman"/>
                <w:color w:val="000000" w:themeColor="text1"/>
                <w:kern w:val="0"/>
                <w:sz w:val="24"/>
                <w:lang w:val="en-US"/>
                <w14:textFill>
                  <w14:solidFill>
                    <w14:schemeClr w14:val="tx1"/>
                  </w14:solidFill>
                </w14:textFill>
              </w:rPr>
            </w:pPr>
            <w:r>
              <w:rPr>
                <w:rFonts w:ascii="Times New Roman" w:hAnsi="Times New Roman" w:cs="Times New Roman"/>
                <w:color w:val="000000" w:themeColor="text1"/>
                <w:spacing w:val="-2"/>
                <w:sz w:val="24"/>
                <w14:textFill>
                  <w14:solidFill>
                    <w14:schemeClr w14:val="tx1"/>
                  </w14:solidFill>
                </w14:textFill>
              </w:rPr>
              <w:t>展</w:t>
            </w:r>
            <w:r>
              <w:rPr>
                <w:rFonts w:ascii="Times New Roman" w:hAnsi="Times New Roman" w:cs="Times New Roman"/>
                <w:color w:val="000000" w:themeColor="text1"/>
                <w:sz w:val="24"/>
                <w14:textFill>
                  <w14:solidFill>
                    <w14:schemeClr w14:val="tx1"/>
                  </w14:solidFill>
                </w14:textFill>
              </w:rPr>
              <w:t>和改革局</w:t>
            </w:r>
          </w:p>
        </w:tc>
        <w:tc>
          <w:tcPr>
            <w:tcW w:w="1613" w:type="dxa"/>
            <w:vAlign w:val="center"/>
          </w:tcPr>
          <w:p>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项目审批（核准/</w:t>
            </w:r>
          </w:p>
          <w:p>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备案）文号（选填）</w:t>
            </w:r>
          </w:p>
        </w:tc>
        <w:tc>
          <w:tcPr>
            <w:tcW w:w="2892" w:type="dxa"/>
            <w:vAlign w:val="center"/>
          </w:tcPr>
          <w:p>
            <w:pPr>
              <w:widowControl/>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项目代码：2103-530115-04-01-455871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91" w:type="dxa"/>
            <w:tcMar>
              <w:top w:w="16" w:type="dxa"/>
              <w:left w:w="16" w:type="dxa"/>
              <w:right w:w="16" w:type="dxa"/>
            </w:tcMar>
            <w:vAlign w:val="center"/>
          </w:tcPr>
          <w:p>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总投资（万元）</w:t>
            </w:r>
          </w:p>
        </w:tc>
        <w:tc>
          <w:tcPr>
            <w:tcW w:w="2750" w:type="dxa"/>
            <w:vAlign w:val="center"/>
          </w:tcPr>
          <w:p>
            <w:pPr>
              <w:adjustRightInd w:val="0"/>
              <w:snapToGrid w:val="0"/>
              <w:jc w:val="center"/>
              <w:rPr>
                <w:color w:val="000000" w:themeColor="text1"/>
                <w:kern w:val="0"/>
                <w:sz w:val="24"/>
                <w14:textFill>
                  <w14:solidFill>
                    <w14:schemeClr w14:val="tx1"/>
                  </w14:solidFill>
                </w14:textFill>
              </w:rPr>
            </w:pPr>
            <w:r>
              <w:rPr>
                <w:color w:val="000000" w:themeColor="text1"/>
                <w:sz w:val="24"/>
                <w14:textFill>
                  <w14:solidFill>
                    <w14:schemeClr w14:val="tx1"/>
                  </w14:solidFill>
                </w14:textFill>
              </w:rPr>
              <w:t>1000.00</w:t>
            </w:r>
          </w:p>
        </w:tc>
        <w:tc>
          <w:tcPr>
            <w:tcW w:w="1613" w:type="dxa"/>
            <w:tcMar>
              <w:top w:w="16" w:type="dxa"/>
              <w:left w:w="16" w:type="dxa"/>
              <w:right w:w="16" w:type="dxa"/>
            </w:tcMar>
            <w:vAlign w:val="center"/>
          </w:tcPr>
          <w:p>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环保投资（万元）</w:t>
            </w:r>
          </w:p>
        </w:tc>
        <w:tc>
          <w:tcPr>
            <w:tcW w:w="2892" w:type="dxa"/>
            <w:vAlign w:val="center"/>
          </w:tcPr>
          <w:p>
            <w:pPr>
              <w:adjustRightInd w:val="0"/>
              <w:snapToGrid w:val="0"/>
              <w:jc w:val="center"/>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18.4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91" w:type="dxa"/>
            <w:tcMar>
              <w:top w:w="16" w:type="dxa"/>
              <w:left w:w="16" w:type="dxa"/>
              <w:right w:w="16" w:type="dxa"/>
            </w:tcMar>
            <w:vAlign w:val="center"/>
          </w:tcPr>
          <w:p>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环保投资占比（%）</w:t>
            </w:r>
          </w:p>
        </w:tc>
        <w:tc>
          <w:tcPr>
            <w:tcW w:w="2750" w:type="dxa"/>
            <w:vAlign w:val="center"/>
          </w:tcPr>
          <w:p>
            <w:pPr>
              <w:adjustRightInd w:val="0"/>
              <w:snapToGrid w:val="0"/>
              <w:jc w:val="center"/>
              <w:rPr>
                <w:color w:val="000000" w:themeColor="text1"/>
                <w:kern w:val="0"/>
                <w:sz w:val="24"/>
                <w14:textFill>
                  <w14:solidFill>
                    <w14:schemeClr w14:val="tx1"/>
                  </w14:solidFill>
                </w14:textFill>
              </w:rPr>
            </w:pPr>
            <w:r>
              <w:rPr>
                <w:rFonts w:hint="eastAsia"/>
                <w:color w:val="000000" w:themeColor="text1"/>
                <w:sz w:val="24"/>
                <w14:textFill>
                  <w14:solidFill>
                    <w14:schemeClr w14:val="tx1"/>
                  </w14:solidFill>
                </w14:textFill>
              </w:rPr>
              <w:t>1.84</w:t>
            </w:r>
            <w:r>
              <w:rPr>
                <w:color w:val="000000" w:themeColor="text1"/>
                <w:sz w:val="24"/>
                <w14:textFill>
                  <w14:solidFill>
                    <w14:schemeClr w14:val="tx1"/>
                  </w14:solidFill>
                </w14:textFill>
              </w:rPr>
              <w:t>％</w:t>
            </w:r>
          </w:p>
        </w:tc>
        <w:tc>
          <w:tcPr>
            <w:tcW w:w="1613" w:type="dxa"/>
            <w:tcMar>
              <w:top w:w="16" w:type="dxa"/>
              <w:left w:w="16" w:type="dxa"/>
              <w:right w:w="16" w:type="dxa"/>
            </w:tcMar>
            <w:vAlign w:val="center"/>
          </w:tcPr>
          <w:p>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施工工期</w:t>
            </w:r>
          </w:p>
        </w:tc>
        <w:tc>
          <w:tcPr>
            <w:tcW w:w="2892" w:type="dxa"/>
            <w:vAlign w:val="center"/>
          </w:tcPr>
          <w:p>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3个月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591" w:type="dxa"/>
            <w:tcMar>
              <w:top w:w="16" w:type="dxa"/>
              <w:left w:w="16" w:type="dxa"/>
              <w:right w:w="16" w:type="dxa"/>
            </w:tcMar>
            <w:vAlign w:val="center"/>
          </w:tcPr>
          <w:p>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是否开工建设</w:t>
            </w:r>
          </w:p>
        </w:tc>
        <w:tc>
          <w:tcPr>
            <w:tcW w:w="2750" w:type="dxa"/>
            <w:vAlign w:val="center"/>
          </w:tcPr>
          <w:p>
            <w:pPr>
              <w:adjustRightInd w:val="0"/>
              <w:snapToGrid w:val="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sym w:font="Wingdings 2" w:char="0052"/>
            </w:r>
            <w:r>
              <w:rPr>
                <w:color w:val="000000" w:themeColor="text1"/>
                <w:kern w:val="0"/>
                <w:sz w:val="24"/>
                <w14:textFill>
                  <w14:solidFill>
                    <w14:schemeClr w14:val="tx1"/>
                  </w14:solidFill>
                </w14:textFill>
              </w:rPr>
              <w:t>否</w:t>
            </w:r>
          </w:p>
          <w:p>
            <w:pPr>
              <w:adjustRightInd w:val="0"/>
              <w:snapToGrid w:val="0"/>
              <w:rPr>
                <w:rFonts w:hint="default" w:eastAsia="宋体"/>
                <w:color w:val="000000" w:themeColor="text1"/>
                <w:kern w:val="0"/>
                <w:sz w:val="24"/>
                <w:lang w:val="en-US" w:eastAsia="zh-CN"/>
                <w14:textFill>
                  <w14:solidFill>
                    <w14:schemeClr w14:val="tx1"/>
                  </w14:solidFill>
                </w14:textFill>
              </w:rPr>
            </w:pPr>
            <w:r>
              <w:rPr>
                <w:color w:val="000000" w:themeColor="text1"/>
                <w:kern w:val="0"/>
                <w:sz w:val="24"/>
                <w14:textFill>
                  <w14:solidFill>
                    <w14:schemeClr w14:val="tx1"/>
                  </w14:solidFill>
                </w14:textFill>
              </w:rPr>
              <w:sym w:font="Wingdings 2" w:char="00A3"/>
            </w:r>
            <w:r>
              <w:rPr>
                <w:color w:val="000000" w:themeColor="text1"/>
                <w:kern w:val="0"/>
                <w:sz w:val="24"/>
                <w14:textFill>
                  <w14:solidFill>
                    <w14:schemeClr w14:val="tx1"/>
                  </w14:solidFill>
                </w14:textFill>
              </w:rPr>
              <w:t>是：</w:t>
            </w:r>
            <w:r>
              <w:rPr>
                <w:rFonts w:hint="eastAsia"/>
                <w:color w:val="000000" w:themeColor="text1"/>
                <w:sz w:val="24"/>
                <w:u w:val="single"/>
                <w:lang w:val="en-US" w:eastAsia="zh-CN"/>
                <w14:textFill>
                  <w14:solidFill>
                    <w14:schemeClr w14:val="tx1"/>
                  </w14:solidFill>
                </w14:textFill>
              </w:rPr>
              <w:t xml:space="preserve">      </w:t>
            </w:r>
          </w:p>
        </w:tc>
        <w:tc>
          <w:tcPr>
            <w:tcW w:w="1613" w:type="dxa"/>
            <w:tcMar>
              <w:top w:w="16" w:type="dxa"/>
              <w:left w:w="16" w:type="dxa"/>
              <w:right w:w="16" w:type="dxa"/>
            </w:tcMar>
            <w:vAlign w:val="center"/>
          </w:tcPr>
          <w:p>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用地（用海）</w:t>
            </w:r>
          </w:p>
          <w:p>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面积（m</w:t>
            </w:r>
            <w:r>
              <w:rPr>
                <w:color w:val="000000" w:themeColor="text1"/>
                <w:kern w:val="0"/>
                <w:sz w:val="24"/>
                <w:vertAlign w:val="superscript"/>
                <w14:textFill>
                  <w14:solidFill>
                    <w14:schemeClr w14:val="tx1"/>
                  </w14:solidFill>
                </w14:textFill>
              </w:rPr>
              <w:t>2</w:t>
            </w:r>
            <w:r>
              <w:rPr>
                <w:color w:val="000000" w:themeColor="text1"/>
                <w:kern w:val="0"/>
                <w:sz w:val="24"/>
                <w14:textFill>
                  <w14:solidFill>
                    <w14:schemeClr w14:val="tx1"/>
                  </w14:solidFill>
                </w14:textFill>
              </w:rPr>
              <w:t>）</w:t>
            </w:r>
          </w:p>
        </w:tc>
        <w:tc>
          <w:tcPr>
            <w:tcW w:w="2892" w:type="dxa"/>
            <w:vAlign w:val="center"/>
          </w:tcPr>
          <w:p>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3500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591" w:type="dxa"/>
            <w:vAlign w:val="center"/>
          </w:tcPr>
          <w:p>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专项评价设置情况</w:t>
            </w:r>
          </w:p>
        </w:tc>
        <w:tc>
          <w:tcPr>
            <w:tcW w:w="7255" w:type="dxa"/>
            <w:gridSpan w:val="3"/>
            <w:vAlign w:val="center"/>
          </w:tcPr>
          <w:p>
            <w:pPr>
              <w:adjustRightInd w:val="0"/>
              <w:snapToGrid w:val="0"/>
              <w:spacing w:line="360" w:lineRule="auto"/>
              <w:ind w:firstLine="480" w:firstLineChars="200"/>
              <w:jc w:val="left"/>
              <w:rPr>
                <w:color w:val="000000" w:themeColor="text1"/>
                <w:sz w:val="24"/>
                <w:szCs w:val="32"/>
                <w:lang w:val="zh-CN"/>
                <w14:textFill>
                  <w14:solidFill>
                    <w14:schemeClr w14:val="tx1"/>
                  </w14:solidFill>
                </w14:textFill>
              </w:rPr>
            </w:pPr>
            <w:r>
              <w:rPr>
                <w:color w:val="000000" w:themeColor="text1"/>
                <w:sz w:val="24"/>
                <w:szCs w:val="32"/>
                <w:lang w:val="zh-CN"/>
                <w14:textFill>
                  <w14:solidFill>
                    <w14:schemeClr w14:val="tx1"/>
                  </w14:solidFill>
                </w14:textFill>
              </w:rPr>
              <w:t>本项目不属于排放废气含有毒有害污染物 、二噁英、苯并[a]芘、氰化物、氯气且厂界外500米范围内有环境空气保护目标的建设项目。项目无工业废水外排，不设地表水专章。项目涉及的有毒有害和易燃易爆物质存储量均未超过临界值，无需设置风险专章。项目不涉及取水口，无需设置生态专章。综上，项目不设置专章评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1591" w:type="dxa"/>
            <w:vAlign w:val="center"/>
          </w:tcPr>
          <w:p>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规划情况</w:t>
            </w:r>
          </w:p>
        </w:tc>
        <w:tc>
          <w:tcPr>
            <w:tcW w:w="7255" w:type="dxa"/>
            <w:gridSpan w:val="3"/>
            <w:vAlign w:val="center"/>
          </w:tcPr>
          <w:p>
            <w:pPr>
              <w:adjustRightInd w:val="0"/>
              <w:snapToGrid w:val="0"/>
              <w:spacing w:line="360" w:lineRule="auto"/>
              <w:ind w:firstLine="480" w:firstLineChars="200"/>
              <w:jc w:val="left"/>
              <w:rPr>
                <w:color w:val="000000" w:themeColor="text1"/>
                <w:sz w:val="24"/>
                <w:szCs w:val="32"/>
                <w:lang w:val="zh-CN"/>
                <w14:textFill>
                  <w14:solidFill>
                    <w14:schemeClr w14:val="tx1"/>
                  </w14:solidFill>
                </w14:textFill>
              </w:rPr>
            </w:pPr>
            <w:r>
              <w:rPr>
                <w:color w:val="000000" w:themeColor="text1"/>
                <w:sz w:val="24"/>
                <w:szCs w:val="32"/>
                <w14:textFill>
                  <w14:solidFill>
                    <w14:schemeClr w14:val="tx1"/>
                  </w14:solidFill>
                </w14:textFill>
              </w:rPr>
              <w:t>规划名称：</w:t>
            </w:r>
            <w:r>
              <w:rPr>
                <w:color w:val="000000" w:themeColor="text1"/>
                <w:sz w:val="24"/>
                <w:szCs w:val="32"/>
                <w:lang w:val="zh-CN"/>
                <w14:textFill>
                  <w14:solidFill>
                    <w14:schemeClr w14:val="tx1"/>
                  </w14:solidFill>
                </w14:textFill>
              </w:rPr>
              <w:t>晋宁工业园区总体规划修（2012-2030）</w:t>
            </w:r>
          </w:p>
          <w:p>
            <w:pPr>
              <w:adjustRightInd w:val="0"/>
              <w:snapToGrid w:val="0"/>
              <w:spacing w:line="360" w:lineRule="auto"/>
              <w:ind w:firstLine="480" w:firstLineChars="200"/>
              <w:jc w:val="left"/>
              <w:rPr>
                <w:color w:val="000000" w:themeColor="text1"/>
                <w:sz w:val="24"/>
                <w:szCs w:val="32"/>
                <w:lang w:val="zh-CN"/>
                <w14:textFill>
                  <w14:solidFill>
                    <w14:schemeClr w14:val="tx1"/>
                  </w14:solidFill>
                </w14:textFill>
              </w:rPr>
            </w:pPr>
            <w:r>
              <w:rPr>
                <w:color w:val="000000" w:themeColor="text1"/>
                <w:sz w:val="24"/>
                <w:szCs w:val="32"/>
                <w14:textFill>
                  <w14:solidFill>
                    <w14:schemeClr w14:val="tx1"/>
                  </w14:solidFill>
                </w14:textFill>
              </w:rPr>
              <w:t>审批</w:t>
            </w:r>
            <w:r>
              <w:rPr>
                <w:color w:val="000000" w:themeColor="text1"/>
                <w:sz w:val="24"/>
                <w:szCs w:val="32"/>
                <w:lang w:val="zh-CN"/>
                <w14:textFill>
                  <w14:solidFill>
                    <w14:schemeClr w14:val="tx1"/>
                  </w14:solidFill>
                </w14:textFill>
              </w:rPr>
              <w:t>机关：</w:t>
            </w:r>
            <w:r>
              <w:rPr>
                <w:color w:val="000000" w:themeColor="text1"/>
                <w:sz w:val="24"/>
                <w:szCs w:val="32"/>
                <w14:textFill>
                  <w14:solidFill>
                    <w14:schemeClr w14:val="tx1"/>
                  </w14:solidFill>
                </w14:textFill>
              </w:rPr>
              <w:t>云南省工业和信息化委员会</w:t>
            </w:r>
            <w:r>
              <w:rPr>
                <w:color w:val="000000" w:themeColor="text1"/>
                <w:sz w:val="24"/>
                <w:szCs w:val="32"/>
                <w:lang w:val="zh-CN"/>
                <w14:textFill>
                  <w14:solidFill>
                    <w14:schemeClr w14:val="tx1"/>
                  </w14:solidFill>
                </w14:textFill>
              </w:rPr>
              <w:t>；</w:t>
            </w:r>
          </w:p>
          <w:p>
            <w:pPr>
              <w:adjustRightInd w:val="0"/>
              <w:snapToGrid w:val="0"/>
              <w:spacing w:line="360" w:lineRule="auto"/>
              <w:ind w:firstLine="480" w:firstLineChars="200"/>
              <w:rPr>
                <w:color w:val="000000" w:themeColor="text1"/>
                <w:kern w:val="0"/>
                <w:sz w:val="24"/>
                <w14:textFill>
                  <w14:solidFill>
                    <w14:schemeClr w14:val="tx1"/>
                  </w14:solidFill>
                </w14:textFill>
              </w:rPr>
            </w:pPr>
            <w:r>
              <w:rPr>
                <w:color w:val="000000" w:themeColor="text1"/>
                <w:sz w:val="24"/>
                <w:szCs w:val="32"/>
                <w14:textFill>
                  <w14:solidFill>
                    <w14:schemeClr w14:val="tx1"/>
                  </w14:solidFill>
                </w14:textFill>
              </w:rPr>
              <w:t>审批</w:t>
            </w:r>
            <w:r>
              <w:rPr>
                <w:color w:val="000000" w:themeColor="text1"/>
                <w:sz w:val="24"/>
                <w:szCs w:val="32"/>
                <w:lang w:val="zh-CN"/>
                <w14:textFill>
                  <w14:solidFill>
                    <w14:schemeClr w14:val="tx1"/>
                  </w14:solidFill>
                </w14:textFill>
              </w:rPr>
              <w:t>文件</w:t>
            </w:r>
            <w:r>
              <w:rPr>
                <w:color w:val="000000" w:themeColor="text1"/>
                <w:sz w:val="24"/>
                <w:szCs w:val="32"/>
                <w14:textFill>
                  <w14:solidFill>
                    <w14:schemeClr w14:val="tx1"/>
                  </w14:solidFill>
                </w14:textFill>
              </w:rPr>
              <w:t>名称及文号</w:t>
            </w:r>
            <w:r>
              <w:rPr>
                <w:color w:val="000000" w:themeColor="text1"/>
                <w:sz w:val="24"/>
                <w:szCs w:val="32"/>
                <w:lang w:val="zh-CN"/>
                <w14:textFill>
                  <w14:solidFill>
                    <w14:schemeClr w14:val="tx1"/>
                  </w14:solidFill>
                </w14:textFill>
              </w:rPr>
              <w:t>：“</w:t>
            </w:r>
            <w:r>
              <w:rPr>
                <w:color w:val="000000" w:themeColor="text1"/>
                <w:sz w:val="24"/>
                <w:szCs w:val="32"/>
                <w14:textFill>
                  <w14:solidFill>
                    <w14:schemeClr w14:val="tx1"/>
                  </w14:solidFill>
                </w14:textFill>
              </w:rPr>
              <w:t>云南省工业和信息化委员</w:t>
            </w:r>
            <w:r>
              <w:rPr>
                <w:color w:val="000000" w:themeColor="text1"/>
                <w:sz w:val="24"/>
                <w:szCs w:val="32"/>
                <w:lang w:val="zh-CN"/>
                <w14:textFill>
                  <w14:solidFill>
                    <w14:schemeClr w14:val="tx1"/>
                  </w14:solidFill>
                </w14:textFill>
              </w:rPr>
              <w:t>关于云南晋宁工业园区总体规划修编</w:t>
            </w:r>
            <w:r>
              <w:rPr>
                <w:color w:val="000000" w:themeColor="text1"/>
                <w:sz w:val="24"/>
                <w:szCs w:val="32"/>
                <w14:textFill>
                  <w14:solidFill>
                    <w14:schemeClr w14:val="tx1"/>
                  </w14:solidFill>
                </w14:textFill>
              </w:rPr>
              <w:t>给予以备案</w:t>
            </w:r>
            <w:r>
              <w:rPr>
                <w:color w:val="000000" w:themeColor="text1"/>
                <w:sz w:val="24"/>
                <w:szCs w:val="32"/>
                <w:lang w:val="zh-CN"/>
                <w14:textFill>
                  <w14:solidFill>
                    <w14:schemeClr w14:val="tx1"/>
                  </w14:solidFill>
                </w14:textFill>
              </w:rPr>
              <w:t>的</w:t>
            </w:r>
            <w:r>
              <w:rPr>
                <w:color w:val="000000" w:themeColor="text1"/>
                <w:sz w:val="24"/>
                <w:szCs w:val="32"/>
                <w14:textFill>
                  <w14:solidFill>
                    <w14:schemeClr w14:val="tx1"/>
                  </w14:solidFill>
                </w14:textFill>
              </w:rPr>
              <w:t>意见</w:t>
            </w:r>
            <w:r>
              <w:rPr>
                <w:color w:val="000000" w:themeColor="text1"/>
                <w:sz w:val="24"/>
                <w:szCs w:val="32"/>
                <w:lang w:val="zh-CN"/>
                <w14:textFill>
                  <w14:solidFill>
                    <w14:schemeClr w14:val="tx1"/>
                  </w14:solidFill>
                </w14:textFill>
              </w:rPr>
              <w:t>”（</w:t>
            </w:r>
            <w:r>
              <w:rPr>
                <w:color w:val="000000" w:themeColor="text1"/>
                <w:sz w:val="24"/>
                <w:szCs w:val="32"/>
                <w14:textFill>
                  <w14:solidFill>
                    <w14:schemeClr w14:val="tx1"/>
                  </w14:solidFill>
                </w14:textFill>
              </w:rPr>
              <w:t>园区</w:t>
            </w:r>
            <w:r>
              <w:rPr>
                <w:color w:val="000000" w:themeColor="text1"/>
                <w:sz w:val="24"/>
                <w:szCs w:val="32"/>
                <w:lang w:val="zh-CN"/>
                <w14:textFill>
                  <w14:solidFill>
                    <w14:schemeClr w14:val="tx1"/>
                  </w14:solidFill>
                </w14:textFill>
              </w:rPr>
              <w:t>【20</w:t>
            </w:r>
            <w:r>
              <w:rPr>
                <w:color w:val="000000" w:themeColor="text1"/>
                <w:sz w:val="24"/>
                <w:szCs w:val="32"/>
                <w14:textFill>
                  <w14:solidFill>
                    <w14:schemeClr w14:val="tx1"/>
                  </w14:solidFill>
                </w14:textFill>
              </w:rPr>
              <w:t>12</w:t>
            </w:r>
            <w:r>
              <w:rPr>
                <w:color w:val="000000" w:themeColor="text1"/>
                <w:sz w:val="24"/>
                <w:szCs w:val="32"/>
                <w:lang w:val="zh-CN"/>
                <w14:textFill>
                  <w14:solidFill>
                    <w14:schemeClr w14:val="tx1"/>
                  </w14:solidFill>
                </w14:textFill>
              </w:rPr>
              <w:t>】</w:t>
            </w:r>
            <w:r>
              <w:rPr>
                <w:color w:val="000000" w:themeColor="text1"/>
                <w:sz w:val="24"/>
                <w:szCs w:val="32"/>
                <w14:textFill>
                  <w14:solidFill>
                    <w14:schemeClr w14:val="tx1"/>
                  </w14:solidFill>
                </w14:textFill>
              </w:rPr>
              <w:t>684</w:t>
            </w:r>
            <w:r>
              <w:rPr>
                <w:color w:val="000000" w:themeColor="text1"/>
                <w:sz w:val="24"/>
                <w:szCs w:val="32"/>
                <w:lang w:val="zh-CN"/>
                <w14:textFill>
                  <w14:solidFill>
                    <w14:schemeClr w14:val="tx1"/>
                  </w14:solidFill>
                </w14:textFill>
              </w:rPr>
              <w:t>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591" w:type="dxa"/>
            <w:vAlign w:val="center"/>
          </w:tcPr>
          <w:p>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规划环境影响</w:t>
            </w:r>
          </w:p>
          <w:p>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评价情况</w:t>
            </w:r>
          </w:p>
        </w:tc>
        <w:tc>
          <w:tcPr>
            <w:tcW w:w="7255" w:type="dxa"/>
            <w:gridSpan w:val="3"/>
            <w:vAlign w:val="center"/>
          </w:tcPr>
          <w:p>
            <w:pPr>
              <w:spacing w:line="360" w:lineRule="auto"/>
              <w:ind w:firstLine="480" w:firstLineChars="200"/>
              <w:rPr>
                <w:color w:val="000000" w:themeColor="text1"/>
                <w:sz w:val="24"/>
                <w:lang w:val="zh-CN"/>
                <w14:textFill>
                  <w14:solidFill>
                    <w14:schemeClr w14:val="tx1"/>
                  </w14:solidFill>
                </w14:textFill>
              </w:rPr>
            </w:pPr>
            <w:r>
              <w:rPr>
                <w:color w:val="000000" w:themeColor="text1"/>
                <w:sz w:val="24"/>
                <w14:textFill>
                  <w14:solidFill>
                    <w14:schemeClr w14:val="tx1"/>
                  </w14:solidFill>
                </w14:textFill>
              </w:rPr>
              <w:t>1、规划环境影响评价文件名称：</w:t>
            </w:r>
            <w:r>
              <w:rPr>
                <w:color w:val="000000" w:themeColor="text1"/>
                <w:sz w:val="24"/>
                <w:lang w:val="zh-CN"/>
                <w14:textFill>
                  <w14:solidFill>
                    <w14:schemeClr w14:val="tx1"/>
                  </w14:solidFill>
                </w14:textFill>
              </w:rPr>
              <w:t>《晋宁工业园区总体规划修编（2012-2030）环境影响报告书》；</w:t>
            </w:r>
          </w:p>
          <w:p>
            <w:pPr>
              <w:spacing w:line="360" w:lineRule="auto"/>
              <w:ind w:firstLine="480" w:firstLineChars="200"/>
              <w:rPr>
                <w:color w:val="000000" w:themeColor="text1"/>
                <w:sz w:val="24"/>
                <w:lang w:val="zh-CN"/>
                <w14:textFill>
                  <w14:solidFill>
                    <w14:schemeClr w14:val="tx1"/>
                  </w14:solidFill>
                </w14:textFill>
              </w:rPr>
            </w:pPr>
            <w:r>
              <w:rPr>
                <w:color w:val="000000" w:themeColor="text1"/>
                <w:sz w:val="24"/>
                <w14:textFill>
                  <w14:solidFill>
                    <w14:schemeClr w14:val="tx1"/>
                  </w14:solidFill>
                </w14:textFill>
              </w:rPr>
              <w:t>2、</w:t>
            </w:r>
            <w:r>
              <w:rPr>
                <w:color w:val="000000" w:themeColor="text1"/>
                <w:sz w:val="24"/>
                <w:lang w:val="zh-CN"/>
                <w14:textFill>
                  <w14:solidFill>
                    <w14:schemeClr w14:val="tx1"/>
                  </w14:solidFill>
                </w14:textFill>
              </w:rPr>
              <w:t>召集审查机</w:t>
            </w:r>
            <w:r>
              <w:rPr>
                <w:rFonts w:ascii="宋体" w:hAnsi="宋体"/>
                <w:color w:val="000000" w:themeColor="text1"/>
                <w:sz w:val="24"/>
                <w:lang w:val="zh-CN"/>
                <w14:textFill>
                  <w14:solidFill>
                    <w14:schemeClr w14:val="tx1"/>
                  </w14:solidFill>
                </w14:textFill>
              </w:rPr>
              <w:t>关</w:t>
            </w:r>
            <w:r>
              <w:rPr>
                <w:color w:val="000000" w:themeColor="text1"/>
                <w:sz w:val="24"/>
                <w:lang w:val="zh-CN"/>
                <w14:textFill>
                  <w14:solidFill>
                    <w14:schemeClr w14:val="tx1"/>
                  </w14:solidFill>
                </w14:textFill>
              </w:rPr>
              <w:t>：云南省生态环境厅；</w:t>
            </w:r>
          </w:p>
          <w:p>
            <w:pPr>
              <w:pStyle w:val="43"/>
              <w:spacing w:line="360" w:lineRule="auto"/>
              <w:ind w:firstLine="480" w:firstLineChars="200"/>
              <w:jc w:val="both"/>
              <w:rPr>
                <w:rFonts w:ascii="Times New Roman" w:hAnsi="Times New Roman" w:cs="Times New Roman"/>
                <w:color w:val="000000" w:themeColor="text1"/>
                <w:sz w:val="24"/>
                <w:lang w:val="en-US"/>
                <w14:textFill>
                  <w14:solidFill>
                    <w14:schemeClr w14:val="tx1"/>
                  </w14:solidFill>
                </w14:textFill>
              </w:rPr>
            </w:pPr>
            <w:r>
              <w:rPr>
                <w:rFonts w:ascii="Times New Roman" w:hAnsi="Times New Roman" w:cs="Times New Roman"/>
                <w:color w:val="000000" w:themeColor="text1"/>
                <w:sz w:val="24"/>
                <w:lang w:val="en-US"/>
                <w14:textFill>
                  <w14:solidFill>
                    <w14:schemeClr w14:val="tx1"/>
                  </w14:solidFill>
                </w14:textFill>
              </w:rPr>
              <w:t>3、</w:t>
            </w:r>
            <w:r>
              <w:rPr>
                <w:rFonts w:ascii="Times New Roman" w:hAnsi="Times New Roman" w:cs="Times New Roman"/>
                <w:color w:val="000000" w:themeColor="text1"/>
                <w:sz w:val="24"/>
                <w14:textFill>
                  <w14:solidFill>
                    <w14:schemeClr w14:val="tx1"/>
                  </w14:solidFill>
                </w14:textFill>
              </w:rPr>
              <w:t>审查文件：“云南省环境保护厅关于晋宁工业园区总体规划修编（2012-2030）环境影响报告书审查意见的函”（云环函【2014】131号）。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1591" w:type="dxa"/>
            <w:vAlign w:val="center"/>
          </w:tcPr>
          <w:p>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规划及规划环</w:t>
            </w:r>
          </w:p>
          <w:p>
            <w:pPr>
              <w:adjustRightInd w:val="0"/>
              <w:snapToGrid w:val="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境影响评价符合性分析</w:t>
            </w:r>
          </w:p>
        </w:tc>
        <w:tc>
          <w:tcPr>
            <w:tcW w:w="7255" w:type="dxa"/>
            <w:gridSpan w:val="3"/>
            <w:vAlign w:val="center"/>
          </w:tcPr>
          <w:p>
            <w:pPr>
              <w:spacing w:line="360" w:lineRule="auto"/>
              <w:ind w:firstLine="482" w:firstLineChars="200"/>
              <w:rPr>
                <w:b/>
                <w:bCs/>
                <w:color w:val="000000" w:themeColor="text1"/>
                <w:sz w:val="24"/>
                <w:lang w:val="zh-CN"/>
                <w14:textFill>
                  <w14:solidFill>
                    <w14:schemeClr w14:val="tx1"/>
                  </w14:solidFill>
                </w14:textFill>
              </w:rPr>
            </w:pPr>
            <w:r>
              <w:rPr>
                <w:b/>
                <w:bCs/>
                <w:color w:val="000000" w:themeColor="text1"/>
                <w:sz w:val="24"/>
                <w14:textFill>
                  <w14:solidFill>
                    <w14:schemeClr w14:val="tx1"/>
                  </w14:solidFill>
                </w14:textFill>
              </w:rPr>
              <w:t>1、</w:t>
            </w:r>
            <w:r>
              <w:rPr>
                <w:b/>
                <w:bCs/>
                <w:color w:val="000000" w:themeColor="text1"/>
                <w:sz w:val="24"/>
                <w:lang w:val="zh-CN"/>
                <w14:textFill>
                  <w14:solidFill>
                    <w14:schemeClr w14:val="tx1"/>
                  </w14:solidFill>
                </w14:textFill>
              </w:rPr>
              <w:t>与《晋宁工业园区总体规划修编（2012-2030）环境影响报告书》相符性分析</w:t>
            </w:r>
          </w:p>
          <w:p>
            <w:pPr>
              <w:spacing w:line="360" w:lineRule="auto"/>
              <w:ind w:firstLine="482"/>
              <w:rPr>
                <w:color w:val="000000" w:themeColor="text1"/>
                <w14:textFill>
                  <w14:solidFill>
                    <w14:schemeClr w14:val="tx1"/>
                  </w14:solidFill>
                </w14:textFill>
              </w:rPr>
            </w:pPr>
            <w:r>
              <w:rPr>
                <w:color w:val="000000" w:themeColor="text1"/>
                <w:spacing w:val="-1"/>
                <w:sz w:val="24"/>
                <w14:textFill>
                  <w14:solidFill>
                    <w14:schemeClr w14:val="tx1"/>
                  </w14:solidFill>
                </w14:textFill>
              </w:rPr>
              <w:t>本项目位于晋宁工业园区二街基地，根据《晋宁工业园区总体规划修编（2012-2030）</w:t>
            </w:r>
            <w:r>
              <w:rPr>
                <w:color w:val="000000" w:themeColor="text1"/>
                <w:sz w:val="24"/>
                <w:lang w:val="zh-CN"/>
                <w14:textFill>
                  <w14:solidFill>
                    <w14:schemeClr w14:val="tx1"/>
                  </w14:solidFill>
                </w14:textFill>
              </w:rPr>
              <w:t>环境影响报告书</w:t>
            </w:r>
            <w:r>
              <w:rPr>
                <w:color w:val="000000" w:themeColor="text1"/>
                <w:spacing w:val="-1"/>
                <w:sz w:val="24"/>
                <w14:textFill>
                  <w14:solidFill>
                    <w14:schemeClr w14:val="tx1"/>
                  </w14:solidFill>
                </w14:textFill>
              </w:rPr>
              <w:t>》</w:t>
            </w:r>
            <w:r>
              <w:rPr>
                <w:rFonts w:hint="eastAsia"/>
                <w:color w:val="000000" w:themeColor="text1"/>
                <w:spacing w:val="-1"/>
                <w:sz w:val="24"/>
                <w14:textFill>
                  <w14:solidFill>
                    <w14:schemeClr w14:val="tx1"/>
                  </w14:solidFill>
                </w14:textFill>
              </w:rPr>
              <w:t>。</w:t>
            </w:r>
          </w:p>
          <w:p>
            <w:pPr>
              <w:pStyle w:val="43"/>
              <w:spacing w:line="360" w:lineRule="auto"/>
              <w:ind w:firstLine="482" w:firstLineChars="200"/>
              <w:jc w:val="both"/>
              <w:rPr>
                <w:rFonts w:ascii="Times New Roman" w:hAnsi="Times New Roman" w:cs="Times New Roman"/>
                <w:color w:val="000000" w:themeColor="text1"/>
                <w:spacing w:val="-1"/>
                <w:sz w:val="24"/>
                <w14:textFill>
                  <w14:solidFill>
                    <w14:schemeClr w14:val="tx1"/>
                  </w14:solidFill>
                </w14:textFill>
              </w:rPr>
            </w:pPr>
            <w:r>
              <w:rPr>
                <w:rFonts w:hint="eastAsia"/>
                <w:b/>
                <w:bCs/>
                <w:color w:val="000000" w:themeColor="text1"/>
                <w:sz w:val="24"/>
                <w14:textFill>
                  <w14:solidFill>
                    <w14:schemeClr w14:val="tx1"/>
                  </w14:solidFill>
                </w14:textFill>
              </w:rPr>
              <w:t>产业</w:t>
            </w:r>
            <w:r>
              <w:rPr>
                <w:rFonts w:hint="eastAsia"/>
                <w:b/>
                <w:bCs/>
                <w:color w:val="000000" w:themeColor="text1"/>
                <w:sz w:val="24"/>
                <w:lang w:val="en-US"/>
                <w14:textFill>
                  <w14:solidFill>
                    <w14:schemeClr w14:val="tx1"/>
                  </w14:solidFill>
                </w14:textFill>
              </w:rPr>
              <w:t>规划</w:t>
            </w:r>
            <w:r>
              <w:rPr>
                <w:rFonts w:ascii="Times New Roman" w:hAnsi="Times New Roman" w:cs="Times New Roman"/>
                <w:b/>
                <w:bCs/>
                <w:color w:val="000000" w:themeColor="text1"/>
                <w:spacing w:val="-1"/>
                <w:sz w:val="24"/>
                <w14:textFill>
                  <w14:solidFill>
                    <w14:schemeClr w14:val="tx1"/>
                  </w14:solidFill>
                </w14:textFill>
              </w:rPr>
              <w:t>为</w:t>
            </w:r>
            <w:r>
              <w:rPr>
                <w:rFonts w:ascii="Times New Roman" w:hAnsi="Times New Roman" w:cs="Times New Roman"/>
                <w:color w:val="000000" w:themeColor="text1"/>
                <w:spacing w:val="-1"/>
                <w:sz w:val="24"/>
                <w14:textFill>
                  <w14:solidFill>
                    <w14:schemeClr w14:val="tx1"/>
                  </w14:solidFill>
                </w14:textFill>
              </w:rPr>
              <w:t>：云南乃至中国西南的国家重点磷化工产业园、有色金属产业园。规划功能布局为：形成以精细磷化工产业、装备制造产业、有色金属产业为主导产业，以生物资源加工、家具制造、建材产业、商贸物流为辅助和配套产业的格局，重点发展壮大优势产业，改造提升传统产业，加快发展新兴产业。本项目产品主要为</w:t>
            </w:r>
            <w:r>
              <w:rPr>
                <w:rFonts w:hint="eastAsia" w:ascii="Times New Roman" w:hAnsi="Times New Roman" w:cs="Times New Roman"/>
                <w:color w:val="000000" w:themeColor="text1"/>
                <w:spacing w:val="-1"/>
                <w:sz w:val="24"/>
                <w:lang w:val="en-US"/>
                <w14:textFill>
                  <w14:solidFill>
                    <w14:schemeClr w14:val="tx1"/>
                  </w14:solidFill>
                </w14:textFill>
              </w:rPr>
              <w:t>栏杆</w:t>
            </w:r>
            <w:r>
              <w:rPr>
                <w:rFonts w:ascii="Times New Roman" w:hAnsi="Times New Roman" w:cs="Times New Roman"/>
                <w:color w:val="000000" w:themeColor="text1"/>
                <w:spacing w:val="-1"/>
                <w:sz w:val="24"/>
                <w14:textFill>
                  <w14:solidFill>
                    <w14:schemeClr w14:val="tx1"/>
                  </w14:solidFill>
                </w14:textFill>
              </w:rPr>
              <w:t>、</w:t>
            </w:r>
            <w:r>
              <w:rPr>
                <w:rFonts w:hint="eastAsia" w:ascii="Times New Roman" w:hAnsi="Times New Roman" w:cs="Times New Roman"/>
                <w:color w:val="000000" w:themeColor="text1"/>
                <w:spacing w:val="-1"/>
                <w:sz w:val="24"/>
                <w:lang w:val="en-US"/>
                <w14:textFill>
                  <w14:solidFill>
                    <w14:schemeClr w14:val="tx1"/>
                  </w14:solidFill>
                </w14:textFill>
              </w:rPr>
              <w:t>铝合金门窗</w:t>
            </w:r>
            <w:r>
              <w:rPr>
                <w:rFonts w:ascii="Times New Roman" w:hAnsi="Times New Roman" w:cs="Times New Roman"/>
                <w:color w:val="000000" w:themeColor="text1"/>
                <w:spacing w:val="-1"/>
                <w:sz w:val="24"/>
                <w14:textFill>
                  <w14:solidFill>
                    <w14:schemeClr w14:val="tx1"/>
                  </w14:solidFill>
                </w14:textFill>
              </w:rPr>
              <w:t>，属于</w:t>
            </w:r>
            <w:r>
              <w:rPr>
                <w:color w:val="000000" w:themeColor="text1"/>
                <w:sz w:val="24"/>
                <w14:textFill>
                  <w14:solidFill>
                    <w14:schemeClr w14:val="tx1"/>
                  </w14:solidFill>
                </w14:textFill>
              </w:rPr>
              <w:t>金属制品业</w:t>
            </w:r>
            <w:r>
              <w:rPr>
                <w:rFonts w:ascii="Times New Roman" w:hAnsi="Times New Roman" w:cs="Times New Roman"/>
                <w:color w:val="000000" w:themeColor="text1"/>
                <w:spacing w:val="-1"/>
                <w:sz w:val="24"/>
                <w14:textFill>
                  <w14:solidFill>
                    <w14:schemeClr w14:val="tx1"/>
                  </w14:solidFill>
                </w14:textFill>
              </w:rPr>
              <w:t>的相关产业，与</w:t>
            </w:r>
            <w:r>
              <w:rPr>
                <w:rFonts w:hint="eastAsia" w:ascii="Times New Roman" w:hAnsi="Times New Roman" w:cs="Times New Roman"/>
                <w:color w:val="000000" w:themeColor="text1"/>
                <w:spacing w:val="-1"/>
                <w:sz w:val="24"/>
                <w:lang w:val="en-US"/>
                <w14:textFill>
                  <w14:solidFill>
                    <w14:schemeClr w14:val="tx1"/>
                  </w14:solidFill>
                </w14:textFill>
              </w:rPr>
              <w:t>二街</w:t>
            </w:r>
            <w:r>
              <w:rPr>
                <w:rFonts w:ascii="Times New Roman" w:hAnsi="Times New Roman" w:cs="Times New Roman"/>
                <w:color w:val="000000" w:themeColor="text1"/>
                <w:spacing w:val="-1"/>
                <w:sz w:val="24"/>
                <w14:textFill>
                  <w14:solidFill>
                    <w14:schemeClr w14:val="tx1"/>
                  </w14:solidFill>
                </w14:textFill>
              </w:rPr>
              <w:t>基地产业定位不冲突。</w:t>
            </w:r>
          </w:p>
          <w:p>
            <w:pPr>
              <w:pStyle w:val="43"/>
              <w:spacing w:line="360" w:lineRule="auto"/>
              <w:ind w:firstLine="480" w:firstLineChars="200"/>
              <w:jc w:val="both"/>
              <w:rPr>
                <w:rFonts w:ascii="Times New Roman" w:hAnsi="Times New Roman" w:cs="Times New Roman"/>
                <w:color w:val="000000" w:themeColor="text1"/>
                <w:spacing w:val="-1"/>
                <w:sz w:val="24"/>
                <w14:textFill>
                  <w14:solidFill>
                    <w14:schemeClr w14:val="tx1"/>
                  </w14:solidFill>
                </w14:textFill>
              </w:rPr>
            </w:pPr>
            <w:r>
              <w:rPr>
                <w:rFonts w:hint="eastAsia"/>
                <w:color w:val="000000" w:themeColor="text1"/>
                <w:sz w:val="24"/>
                <w14:textFill>
                  <w14:solidFill>
                    <w14:schemeClr w14:val="tx1"/>
                  </w14:solidFill>
                </w14:textFill>
              </w:rPr>
              <w:t>本项目属于金属</w:t>
            </w:r>
            <w:r>
              <w:rPr>
                <w:rFonts w:hint="eastAsia"/>
                <w:color w:val="000000" w:themeColor="text1"/>
                <w:sz w:val="24"/>
                <w:lang w:val="en-US"/>
                <w14:textFill>
                  <w14:solidFill>
                    <w14:schemeClr w14:val="tx1"/>
                  </w14:solidFill>
                </w14:textFill>
              </w:rPr>
              <w:t>制品</w:t>
            </w:r>
            <w:r>
              <w:rPr>
                <w:rFonts w:hint="eastAsia"/>
                <w:color w:val="000000" w:themeColor="text1"/>
                <w:sz w:val="24"/>
                <w14:textFill>
                  <w14:solidFill>
                    <w14:schemeClr w14:val="tx1"/>
                  </w14:solidFill>
                </w14:textFill>
              </w:rPr>
              <w:t>制造，</w:t>
            </w:r>
            <w:r>
              <w:rPr>
                <w:rFonts w:ascii="Times New Roman" w:hAnsi="Times New Roman" w:cs="Times New Roman"/>
                <w:color w:val="000000" w:themeColor="text1"/>
                <w:spacing w:val="-1"/>
                <w:sz w:val="24"/>
                <w14:textFill>
                  <w14:solidFill>
                    <w14:schemeClr w14:val="tx1"/>
                  </w14:solidFill>
                </w14:textFill>
              </w:rPr>
              <w:t>与《晋宁工业园区总体规划修编（2012-2030）</w:t>
            </w:r>
            <w:r>
              <w:rPr>
                <w:color w:val="000000" w:themeColor="text1"/>
                <w:sz w:val="24"/>
                <w:lang w:val="zh-CN"/>
                <w14:textFill>
                  <w14:solidFill>
                    <w14:schemeClr w14:val="tx1"/>
                  </w14:solidFill>
                </w14:textFill>
              </w:rPr>
              <w:t>环境影响报告书</w:t>
            </w:r>
            <w:r>
              <w:rPr>
                <w:rFonts w:ascii="Times New Roman" w:hAnsi="Times New Roman" w:cs="Times New Roman"/>
                <w:color w:val="000000" w:themeColor="text1"/>
                <w:spacing w:val="-1"/>
                <w:sz w:val="24"/>
                <w14:textFill>
                  <w14:solidFill>
                    <w14:schemeClr w14:val="tx1"/>
                  </w14:solidFill>
                </w14:textFill>
              </w:rPr>
              <w:t>》项目位</w:t>
            </w:r>
            <w:r>
              <w:rPr>
                <w:rFonts w:hint="eastAsia" w:ascii="Times New Roman" w:hAnsi="Times New Roman" w:cs="Times New Roman"/>
                <w:color w:val="000000" w:themeColor="text1"/>
                <w:spacing w:val="-1"/>
                <w:sz w:val="24"/>
                <w:lang w:val="en-US"/>
                <w14:textFill>
                  <w14:solidFill>
                    <w14:schemeClr w14:val="tx1"/>
                  </w14:solidFill>
                </w14:textFill>
              </w:rPr>
              <w:t>于</w:t>
            </w:r>
            <w:r>
              <w:rPr>
                <w:rFonts w:ascii="Times New Roman" w:hAnsi="Times New Roman" w:cs="Times New Roman"/>
                <w:color w:val="000000" w:themeColor="text1"/>
                <w:spacing w:val="-1"/>
                <w:sz w:val="24"/>
                <w:lang w:val="en-US"/>
                <w14:textFill>
                  <w14:solidFill>
                    <w14:schemeClr w14:val="tx1"/>
                  </w14:solidFill>
                </w14:textFill>
              </w:rPr>
              <w:t>二街基地</w:t>
            </w:r>
            <w:r>
              <w:rPr>
                <w:rFonts w:ascii="Times New Roman" w:hAnsi="Times New Roman" w:cs="Times New Roman"/>
                <w:color w:val="000000" w:themeColor="text1"/>
                <w:spacing w:val="-1"/>
                <w:sz w:val="24"/>
                <w14:textFill>
                  <w14:solidFill>
                    <w14:schemeClr w14:val="tx1"/>
                  </w14:solidFill>
                </w14:textFill>
              </w:rPr>
              <w:t>功能结构规划中的“磷化工产业园、有色金属产业园”内，项目用地规划为工业用地</w:t>
            </w:r>
            <w:r>
              <w:rPr>
                <w:rFonts w:hint="eastAsia"/>
                <w:color w:val="000000" w:themeColor="text1"/>
                <w:sz w:val="24"/>
                <w14:textFill>
                  <w14:solidFill>
                    <w14:schemeClr w14:val="tx1"/>
                  </w14:solidFill>
                </w14:textFill>
              </w:rPr>
              <w:t>。根</w:t>
            </w:r>
            <w:r>
              <w:rPr>
                <w:rFonts w:hint="eastAsia"/>
                <w:color w:val="000000" w:themeColor="text1"/>
                <w:sz w:val="24"/>
                <w:szCs w:val="24"/>
                <w14:textFill>
                  <w14:solidFill>
                    <w14:schemeClr w14:val="tx1"/>
                  </w14:solidFill>
                </w14:textFill>
              </w:rPr>
              <w:t>据</w:t>
            </w:r>
            <w:r>
              <w:rPr>
                <w:rFonts w:hint="eastAsia" w:ascii="仿宋_GB2312"/>
                <w:color w:val="000000" w:themeColor="text1"/>
                <w:sz w:val="24"/>
                <w:szCs w:val="24"/>
                <w14:textFill>
                  <w14:solidFill>
                    <w14:schemeClr w14:val="tx1"/>
                  </w14:solidFill>
                </w14:textFill>
              </w:rPr>
              <w:t>晋宁工业园区管理委员会</w:t>
            </w:r>
            <w:r>
              <w:rPr>
                <w:rFonts w:hint="eastAsia"/>
                <w:color w:val="000000" w:themeColor="text1"/>
                <w:sz w:val="24"/>
                <w:szCs w:val="24"/>
                <w14:textFill>
                  <w14:solidFill>
                    <w14:schemeClr w14:val="tx1"/>
                  </w14:solidFill>
                </w14:textFill>
              </w:rPr>
              <w:t>出具的</w:t>
            </w:r>
            <w:r>
              <w:rPr>
                <w:rFonts w:hint="eastAsia"/>
                <w:color w:val="000000" w:themeColor="text1"/>
                <w:sz w:val="24"/>
                <w14:textFill>
                  <w14:solidFill>
                    <w14:schemeClr w14:val="tx1"/>
                  </w14:solidFill>
                </w14:textFill>
              </w:rPr>
              <w:t>入园批复（园区管委会</w:t>
            </w:r>
            <w:r>
              <w:rPr>
                <w:rFonts w:ascii="Times New Roman" w:hAnsi="Times New Roman" w:cs="Times New Roman"/>
                <w:color w:val="000000" w:themeColor="text1"/>
                <w:sz w:val="24"/>
                <w14:textFill>
                  <w14:solidFill>
                    <w14:schemeClr w14:val="tx1"/>
                  </w14:solidFill>
                </w14:textFill>
              </w:rPr>
              <w:t>复[202</w:t>
            </w:r>
            <w:r>
              <w:rPr>
                <w:rFonts w:ascii="Times New Roman" w:hAnsi="Times New Roman" w:cs="Times New Roman"/>
                <w:color w:val="000000" w:themeColor="text1"/>
                <w:sz w:val="24"/>
                <w:lang w:val="en-US"/>
                <w14:textFill>
                  <w14:solidFill>
                    <w14:schemeClr w14:val="tx1"/>
                  </w14:solidFill>
                </w14:textFill>
              </w:rPr>
              <w:t>0</w:t>
            </w:r>
            <w:r>
              <w:rPr>
                <w:rFonts w:ascii="Times New Roman" w:hAnsi="Times New Roman" w:cs="Times New Roman"/>
                <w:color w:val="000000" w:themeColor="text1"/>
                <w:sz w:val="24"/>
                <w14:textFill>
                  <w14:solidFill>
                    <w14:schemeClr w14:val="tx1"/>
                  </w14:solidFill>
                </w14:textFill>
              </w:rPr>
              <w:t>]</w:t>
            </w:r>
            <w:r>
              <w:rPr>
                <w:rFonts w:ascii="Times New Roman" w:hAnsi="Times New Roman" w:cs="Times New Roman"/>
                <w:color w:val="000000" w:themeColor="text1"/>
                <w:sz w:val="24"/>
                <w:lang w:val="en-US"/>
                <w14:textFill>
                  <w14:solidFill>
                    <w14:schemeClr w14:val="tx1"/>
                  </w14:solidFill>
                </w14:textFill>
              </w:rPr>
              <w:t>167</w:t>
            </w:r>
            <w:r>
              <w:rPr>
                <w:rFonts w:hint="eastAsia"/>
                <w:color w:val="000000" w:themeColor="text1"/>
                <w:sz w:val="24"/>
                <w14:textFill>
                  <w14:solidFill>
                    <w14:schemeClr w14:val="tx1"/>
                  </w14:solidFill>
                </w14:textFill>
              </w:rPr>
              <w:t>号）（见附件</w:t>
            </w:r>
            <w:r>
              <w:rPr>
                <w:rFonts w:ascii="Times New Roman" w:hAnsi="Times New Roman" w:cs="Times New Roman"/>
                <w:color w:val="000000" w:themeColor="text1"/>
                <w:sz w:val="24"/>
                <w14:textFill>
                  <w14:solidFill>
                    <w14:schemeClr w14:val="tx1"/>
                  </w14:solidFill>
                </w14:textFill>
              </w:rPr>
              <w:t>2</w:t>
            </w:r>
            <w:r>
              <w:rPr>
                <w:rFonts w:hint="eastAsia"/>
                <w:color w:val="000000" w:themeColor="text1"/>
                <w:sz w:val="24"/>
                <w14:textFill>
                  <w14:solidFill>
                    <w14:schemeClr w14:val="tx1"/>
                  </w14:solidFill>
                </w14:textFill>
              </w:rPr>
              <w:t>），同意本项目入驻。</w:t>
            </w:r>
          </w:p>
          <w:p>
            <w:pPr>
              <w:spacing w:line="360" w:lineRule="auto"/>
              <w:ind w:firstLine="482"/>
              <w:rPr>
                <w:color w:val="000000" w:themeColor="text1"/>
                <w:sz w:val="24"/>
                <w14:textFill>
                  <w14:solidFill>
                    <w14:schemeClr w14:val="tx1"/>
                  </w14:solidFill>
                </w14:textFill>
              </w:rPr>
            </w:pPr>
            <w:r>
              <w:rPr>
                <w:rFonts w:hint="eastAsia"/>
                <w:b/>
                <w:bCs/>
                <w:color w:val="000000" w:themeColor="text1"/>
                <w14:textFill>
                  <w14:solidFill>
                    <w14:schemeClr w14:val="tx1"/>
                  </w14:solidFill>
                </w14:textFill>
              </w:rPr>
              <w:t>2、</w:t>
            </w:r>
            <w:r>
              <w:rPr>
                <w:rFonts w:hint="eastAsia"/>
                <w:b/>
                <w:bCs/>
                <w:color w:val="000000" w:themeColor="text1"/>
                <w:sz w:val="24"/>
                <w14:textFill>
                  <w14:solidFill>
                    <w14:schemeClr w14:val="tx1"/>
                  </w14:solidFill>
                </w14:textFill>
              </w:rPr>
              <w:t>与《</w:t>
            </w:r>
            <w:r>
              <w:rPr>
                <w:b/>
                <w:bCs/>
                <w:color w:val="000000" w:themeColor="text1"/>
                <w:sz w:val="24"/>
                <w14:textFill>
                  <w14:solidFill>
                    <w14:schemeClr w14:val="tx1"/>
                  </w14:solidFill>
                </w14:textFill>
              </w:rPr>
              <w:t>晋宁工业园区总体规划修编（2012-2030）环境影响报告书</w:t>
            </w:r>
            <w:r>
              <w:rPr>
                <w:rFonts w:hint="eastAsia"/>
                <w:b/>
                <w:bCs/>
                <w:color w:val="000000" w:themeColor="text1"/>
                <w:sz w:val="24"/>
                <w14:textFill>
                  <w14:solidFill>
                    <w14:schemeClr w14:val="tx1"/>
                  </w14:solidFill>
                </w14:textFill>
              </w:rPr>
              <w:t>》中对项目入驻原则及入住项目环保要求等的符合性分析</w:t>
            </w:r>
          </w:p>
          <w:p>
            <w:pPr>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由表可知，项目符合《</w:t>
            </w:r>
            <w:r>
              <w:rPr>
                <w:color w:val="000000" w:themeColor="text1"/>
                <w:sz w:val="24"/>
                <w14:textFill>
                  <w14:solidFill>
                    <w14:schemeClr w14:val="tx1"/>
                  </w14:solidFill>
                </w14:textFill>
              </w:rPr>
              <w:t>晋宁工业园区总体规划修编（2012-2030）环境影响报告书</w:t>
            </w:r>
            <w:r>
              <w:rPr>
                <w:rFonts w:hint="eastAsia"/>
                <w:color w:val="000000" w:themeColor="text1"/>
                <w:sz w:val="24"/>
                <w14:textFill>
                  <w14:solidFill>
                    <w14:schemeClr w14:val="tx1"/>
                  </w14:solidFill>
                </w14:textFill>
              </w:rPr>
              <w:t>》的入驻原则以及项目环保要求。符合性分析见下表1-1。</w:t>
            </w:r>
          </w:p>
          <w:p>
            <w:pPr>
              <w:pStyle w:val="8"/>
              <w:keepNext/>
              <w:keepLines/>
              <w:rPr>
                <w:rFonts w:hint="eastAsia"/>
                <w:color w:val="000000" w:themeColor="text1"/>
                <w14:textFill>
                  <w14:solidFill>
                    <w14:schemeClr w14:val="tx1"/>
                  </w14:solidFill>
                </w14:textFill>
              </w:rPr>
            </w:pPr>
          </w:p>
          <w:p>
            <w:pPr>
              <w:pStyle w:val="8"/>
              <w:keepNext/>
              <w:keepLines/>
              <w:rPr>
                <w:color w:val="000000" w:themeColor="text1"/>
                <w14:textFill>
                  <w14:solidFill>
                    <w14:schemeClr w14:val="tx1"/>
                  </w14:solidFill>
                </w14:textFill>
              </w:rPr>
            </w:pPr>
            <w:r>
              <w:rPr>
                <w:rFonts w:hint="eastAsia"/>
                <w:color w:val="000000" w:themeColor="text1"/>
                <w14:textFill>
                  <w14:solidFill>
                    <w14:schemeClr w14:val="tx1"/>
                  </w14:solidFill>
                </w14:textFill>
              </w:rPr>
              <w:t>表1-1项目与《</w:t>
            </w:r>
            <w:r>
              <w:rPr>
                <w:color w:val="000000" w:themeColor="text1"/>
                <w14:textFill>
                  <w14:solidFill>
                    <w14:schemeClr w14:val="tx1"/>
                  </w14:solidFill>
                </w14:textFill>
              </w:rPr>
              <w:t>晋宁工业园区总体规划修编（2012-2030）环境影响报告书</w:t>
            </w:r>
            <w:r>
              <w:rPr>
                <w:rFonts w:hint="eastAsia"/>
                <w:color w:val="000000" w:themeColor="text1"/>
                <w14:textFill>
                  <w14:solidFill>
                    <w14:schemeClr w14:val="tx1"/>
                  </w14:solidFill>
                </w14:textFill>
              </w:rPr>
              <w:t>》中对项目入驻原则及入住项目环保要求等的符合性分析</w:t>
            </w:r>
          </w:p>
          <w:tbl>
            <w:tblPr>
              <w:tblStyle w:val="26"/>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1"/>
              <w:gridCol w:w="2079"/>
              <w:gridCol w:w="3562"/>
              <w:gridCol w:w="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631" w:type="dxa"/>
                  <w:gridSpan w:val="2"/>
                  <w:vAlign w:val="center"/>
                </w:tcPr>
                <w:p>
                  <w:pPr>
                    <w:pStyle w:val="44"/>
                    <w:rPr>
                      <w:color w:val="000000" w:themeColor="text1"/>
                      <w14:textFill>
                        <w14:solidFill>
                          <w14:schemeClr w14:val="tx1"/>
                        </w14:solidFill>
                      </w14:textFill>
                    </w:rPr>
                  </w:pPr>
                  <w:r>
                    <w:rPr>
                      <w:color w:val="000000" w:themeColor="text1"/>
                      <w14:textFill>
                        <w14:solidFill>
                          <w14:schemeClr w14:val="tx1"/>
                        </w14:solidFill>
                      </w14:textFill>
                    </w:rPr>
                    <w:t>晋宁工业园区总体规划修编（2012-2030）环境影响报告书相关要求</w:t>
                  </w:r>
                </w:p>
              </w:tc>
              <w:tc>
                <w:tcPr>
                  <w:tcW w:w="3562" w:type="dxa"/>
                  <w:vAlign w:val="center"/>
                </w:tcPr>
                <w:p>
                  <w:pPr>
                    <w:pStyle w:val="44"/>
                    <w:rPr>
                      <w:color w:val="000000" w:themeColor="text1"/>
                      <w14:textFill>
                        <w14:solidFill>
                          <w14:schemeClr w14:val="tx1"/>
                        </w14:solidFill>
                      </w14:textFill>
                    </w:rPr>
                  </w:pPr>
                  <w:r>
                    <w:rPr>
                      <w:color w:val="000000" w:themeColor="text1"/>
                      <w14:textFill>
                        <w14:solidFill>
                          <w14:schemeClr w14:val="tx1"/>
                        </w14:solidFill>
                      </w14:textFill>
                    </w:rPr>
                    <w:t>本项目</w:t>
                  </w:r>
                </w:p>
              </w:tc>
              <w:tc>
                <w:tcPr>
                  <w:tcW w:w="833" w:type="dxa"/>
                  <w:vAlign w:val="center"/>
                </w:tcPr>
                <w:p>
                  <w:pPr>
                    <w:pStyle w:val="44"/>
                    <w:rPr>
                      <w:color w:val="000000" w:themeColor="text1"/>
                      <w14:textFill>
                        <w14:solidFill>
                          <w14:schemeClr w14:val="tx1"/>
                        </w14:solidFill>
                      </w14:textFill>
                    </w:rPr>
                  </w:pPr>
                  <w:r>
                    <w:rPr>
                      <w:color w:val="000000" w:themeColor="text1"/>
                      <w14:textFill>
                        <w14:solidFill>
                          <w14:schemeClr w14:val="tx1"/>
                        </w14:solidFill>
                      </w14:textFill>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vMerge w:val="restart"/>
                  <w:vAlign w:val="center"/>
                </w:tcPr>
                <w:p>
                  <w:pPr>
                    <w:pStyle w:val="44"/>
                    <w:rPr>
                      <w:color w:val="000000" w:themeColor="text1"/>
                      <w14:textFill>
                        <w14:solidFill>
                          <w14:schemeClr w14:val="tx1"/>
                        </w14:solidFill>
                      </w14:textFill>
                    </w:rPr>
                  </w:pPr>
                  <w:r>
                    <w:rPr>
                      <w:color w:val="000000" w:themeColor="text1"/>
                      <w14:textFill>
                        <w14:solidFill>
                          <w14:schemeClr w14:val="tx1"/>
                        </w14:solidFill>
                      </w14:textFill>
                    </w:rPr>
                    <w:t>入驻企业原则</w:t>
                  </w:r>
                </w:p>
              </w:tc>
              <w:tc>
                <w:tcPr>
                  <w:tcW w:w="2079" w:type="dxa"/>
                  <w:vAlign w:val="center"/>
                </w:tcPr>
                <w:p>
                  <w:pPr>
                    <w:pStyle w:val="44"/>
                    <w:ind w:firstLine="210" w:firstLineChars="100"/>
                    <w:jc w:val="left"/>
                    <w:rPr>
                      <w:color w:val="000000" w:themeColor="text1"/>
                      <w14:textFill>
                        <w14:solidFill>
                          <w14:schemeClr w14:val="tx1"/>
                        </w14:solidFill>
                      </w14:textFill>
                    </w:rPr>
                  </w:pPr>
                  <w:r>
                    <w:rPr>
                      <w:color w:val="000000" w:themeColor="text1"/>
                      <w:lang w:val="zh-CN"/>
                      <w14:textFill>
                        <w14:solidFill>
                          <w14:schemeClr w14:val="tx1"/>
                        </w14:solidFill>
                      </w14:textFill>
                    </w:rPr>
                    <w:t>符合国家及云南省相关产业政策原则：规划区引进的项目，其工艺、规模及产品应符合国家及云南省相关产业政策要求</w:t>
                  </w:r>
                </w:p>
              </w:tc>
              <w:tc>
                <w:tcPr>
                  <w:tcW w:w="3562" w:type="dxa"/>
                  <w:vAlign w:val="center"/>
                </w:tcPr>
                <w:p>
                  <w:pPr>
                    <w:pStyle w:val="44"/>
                    <w:ind w:firstLine="396" w:firstLineChars="200"/>
                    <w:jc w:val="left"/>
                    <w:rPr>
                      <w:color w:val="000000" w:themeColor="text1"/>
                      <w14:textFill>
                        <w14:solidFill>
                          <w14:schemeClr w14:val="tx1"/>
                        </w14:solidFill>
                      </w14:textFill>
                    </w:rPr>
                  </w:pPr>
                  <w:r>
                    <w:rPr>
                      <w:rFonts w:hint="eastAsia"/>
                      <w:color w:val="000000" w:themeColor="text1"/>
                      <w:spacing w:val="-6"/>
                      <w14:textFill>
                        <w14:solidFill>
                          <w14:schemeClr w14:val="tx1"/>
                        </w14:solidFill>
                      </w14:textFill>
                    </w:rPr>
                    <w:t>本</w:t>
                  </w:r>
                  <w:r>
                    <w:rPr>
                      <w:color w:val="000000" w:themeColor="text1"/>
                      <w14:textFill>
                        <w14:solidFill>
                          <w14:schemeClr w14:val="tx1"/>
                        </w14:solidFill>
                      </w14:textFill>
                    </w:rPr>
                    <w:t>项目符合</w:t>
                  </w:r>
                  <w:r>
                    <w:rPr>
                      <w:color w:val="000000" w:themeColor="text1"/>
                      <w:lang w:val="zh-CN"/>
                      <w14:textFill>
                        <w14:solidFill>
                          <w14:schemeClr w14:val="tx1"/>
                        </w14:solidFill>
                      </w14:textFill>
                    </w:rPr>
                    <w:t>国家及云南省相关产业政策原则，</w:t>
                  </w:r>
                  <w:r>
                    <w:rPr>
                      <w:color w:val="000000" w:themeColor="text1"/>
                      <w14:textFill>
                        <w14:solidFill>
                          <w14:schemeClr w14:val="tx1"/>
                        </w14:solidFill>
                      </w14:textFill>
                    </w:rPr>
                    <w:t>符合规划区</w:t>
                  </w:r>
                  <w:r>
                    <w:rPr>
                      <w:color w:val="000000" w:themeColor="text1"/>
                      <w:lang w:val="zh-CN"/>
                      <w14:textFill>
                        <w14:solidFill>
                          <w14:schemeClr w14:val="tx1"/>
                        </w14:solidFill>
                      </w14:textFill>
                    </w:rPr>
                    <w:t>引进的项目，</w:t>
                  </w:r>
                  <w:r>
                    <w:rPr>
                      <w:color w:val="000000" w:themeColor="text1"/>
                      <w14:textFill>
                        <w14:solidFill>
                          <w14:schemeClr w14:val="tx1"/>
                        </w14:solidFill>
                      </w14:textFill>
                    </w:rPr>
                    <w:t>其工艺、规模及产品符合</w:t>
                  </w:r>
                  <w:r>
                    <w:rPr>
                      <w:color w:val="000000" w:themeColor="text1"/>
                      <w:lang w:val="zh-CN"/>
                      <w14:textFill>
                        <w14:solidFill>
                          <w14:schemeClr w14:val="tx1"/>
                        </w14:solidFill>
                      </w14:textFill>
                    </w:rPr>
                    <w:t>国家及云南省相关产业政策要求</w:t>
                  </w:r>
                </w:p>
              </w:tc>
              <w:tc>
                <w:tcPr>
                  <w:tcW w:w="833" w:type="dxa"/>
                  <w:vAlign w:val="center"/>
                </w:tcPr>
                <w:p>
                  <w:pPr>
                    <w:pStyle w:val="44"/>
                    <w:rPr>
                      <w:color w:val="000000" w:themeColor="text1"/>
                      <w14:textFill>
                        <w14:solidFill>
                          <w14:schemeClr w14:val="tx1"/>
                        </w14:solidFill>
                      </w14:textFill>
                    </w:rPr>
                  </w:pPr>
                  <w:r>
                    <w:rPr>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vMerge w:val="continue"/>
                  <w:vAlign w:val="center"/>
                </w:tcPr>
                <w:p>
                  <w:pPr>
                    <w:pStyle w:val="44"/>
                    <w:rPr>
                      <w:color w:val="000000" w:themeColor="text1"/>
                      <w:lang w:val="zh-CN"/>
                      <w14:textFill>
                        <w14:solidFill>
                          <w14:schemeClr w14:val="tx1"/>
                        </w14:solidFill>
                      </w14:textFill>
                    </w:rPr>
                  </w:pPr>
                </w:p>
              </w:tc>
              <w:tc>
                <w:tcPr>
                  <w:tcW w:w="2079" w:type="dxa"/>
                  <w:vAlign w:val="center"/>
                </w:tcPr>
                <w:p>
                  <w:pPr>
                    <w:pStyle w:val="44"/>
                    <w:ind w:firstLine="210" w:firstLineChars="100"/>
                    <w:jc w:val="left"/>
                    <w:rPr>
                      <w:color w:val="000000" w:themeColor="text1"/>
                      <w14:textFill>
                        <w14:solidFill>
                          <w14:schemeClr w14:val="tx1"/>
                        </w14:solidFill>
                      </w14:textFill>
                    </w:rPr>
                  </w:pPr>
                  <w:r>
                    <w:rPr>
                      <w:color w:val="000000" w:themeColor="text1"/>
                      <w:lang w:val="zh-CN"/>
                      <w14:textFill>
                        <w14:solidFill>
                          <w14:schemeClr w14:val="tx1"/>
                        </w14:solidFill>
                      </w14:textFill>
                    </w:rPr>
                    <w:t>有利于实现晋宁工业园区产业结构的原则：引进的项目，应有利于实现晋宁工业园区产业结构，有利于晋宁工业园区规划目标的达成；</w:t>
                  </w:r>
                </w:p>
              </w:tc>
              <w:tc>
                <w:tcPr>
                  <w:tcW w:w="3562" w:type="dxa"/>
                  <w:vAlign w:val="center"/>
                </w:tcPr>
                <w:p>
                  <w:pPr>
                    <w:pStyle w:val="44"/>
                    <w:ind w:firstLine="420" w:firstLineChars="200"/>
                    <w:jc w:val="left"/>
                    <w:rPr>
                      <w:color w:val="000000" w:themeColor="text1"/>
                      <w14:textFill>
                        <w14:solidFill>
                          <w14:schemeClr w14:val="tx1"/>
                        </w14:solidFill>
                      </w14:textFill>
                    </w:rPr>
                  </w:pPr>
                  <w:r>
                    <w:rPr>
                      <w:color w:val="000000" w:themeColor="text1"/>
                      <w14:textFill>
                        <w14:solidFill>
                          <w14:schemeClr w14:val="tx1"/>
                        </w14:solidFill>
                      </w14:textFill>
                    </w:rPr>
                    <w:t>根据《晋宁工业园区总体规划修编（2012—2030</w:t>
                  </w:r>
                  <w:r>
                    <w:rPr>
                      <w:rFonts w:hint="eastAsia"/>
                      <w:color w:val="000000" w:themeColor="text1"/>
                      <w:lang w:eastAsia="zh-CN"/>
                      <w14:textFill>
                        <w14:solidFill>
                          <w14:schemeClr w14:val="tx1"/>
                        </w14:solidFill>
                      </w14:textFill>
                    </w:rPr>
                    <w:t>）</w:t>
                  </w:r>
                  <w:r>
                    <w:rPr>
                      <w:color w:val="000000" w:themeColor="text1"/>
                      <w:sz w:val="21"/>
                      <w:szCs w:val="21"/>
                      <w:lang w:val="zh-CN"/>
                      <w14:textFill>
                        <w14:solidFill>
                          <w14:schemeClr w14:val="tx1"/>
                        </w14:solidFill>
                      </w14:textFill>
                    </w:rPr>
                    <w:t>环境影响报告书</w:t>
                  </w:r>
                  <w:r>
                    <w:rPr>
                      <w:color w:val="000000" w:themeColor="text1"/>
                      <w:sz w:val="21"/>
                      <w:szCs w:val="21"/>
                      <w14:textFill>
                        <w14:solidFill>
                          <w14:schemeClr w14:val="tx1"/>
                        </w14:solidFill>
                      </w14:textFill>
                    </w:rPr>
                    <w:t>》，晋宁工业园区产业发展方向为：形成以精细磷化工产业、装备制造产业、有色金属产业为主</w:t>
                  </w:r>
                  <w:r>
                    <w:rPr>
                      <w:color w:val="000000" w:themeColor="text1"/>
                      <w14:textFill>
                        <w14:solidFill>
                          <w14:schemeClr w14:val="tx1"/>
                        </w14:solidFill>
                      </w14:textFill>
                    </w:rPr>
                    <w:t>导产业，以生物资源加工、家具制造、建材产业、商贸物流为辅助和配套产业的格局，重点发展壮大优势产业，改造提升传统产业，加快发展新兴产业。</w:t>
                  </w:r>
                </w:p>
                <w:p>
                  <w:pPr>
                    <w:pStyle w:val="44"/>
                    <w:ind w:firstLine="420" w:firstLineChars="200"/>
                    <w:jc w:val="left"/>
                    <w:rPr>
                      <w:color w:val="000000" w:themeColor="text1"/>
                      <w14:textFill>
                        <w14:solidFill>
                          <w14:schemeClr w14:val="tx1"/>
                        </w14:solidFill>
                      </w14:textFill>
                    </w:rPr>
                  </w:pPr>
                  <w:r>
                    <w:rPr>
                      <w:color w:val="000000" w:themeColor="text1"/>
                      <w14:textFill>
                        <w14:solidFill>
                          <w14:schemeClr w14:val="tx1"/>
                        </w14:solidFill>
                      </w14:textFill>
                    </w:rPr>
                    <w:t>本项目属于金属制品业与二街基地规划性质不相冲突。符合</w:t>
                  </w:r>
                  <w:r>
                    <w:rPr>
                      <w:color w:val="000000" w:themeColor="text1"/>
                      <w:lang w:val="zh-CN"/>
                      <w14:textFill>
                        <w14:solidFill>
                          <w14:schemeClr w14:val="tx1"/>
                        </w14:solidFill>
                      </w14:textFill>
                    </w:rPr>
                    <w:t>晋宁工业园区规划</w:t>
                  </w:r>
                  <w:r>
                    <w:rPr>
                      <w:color w:val="000000" w:themeColor="text1"/>
                      <w14:textFill>
                        <w14:solidFill>
                          <w14:schemeClr w14:val="tx1"/>
                        </w14:solidFill>
                      </w14:textFill>
                    </w:rPr>
                    <w:t>的要求。本项目有利于实现晋宁工业园区产业结构的原则；本项目有利于实现晋宁工业园区产业结构，有利于晋宁工业园区规划目标的达成，</w:t>
                  </w:r>
                </w:p>
                <w:p>
                  <w:pPr>
                    <w:pStyle w:val="44"/>
                    <w:ind w:firstLine="420" w:firstLineChars="200"/>
                    <w:jc w:val="left"/>
                    <w:rPr>
                      <w:color w:val="000000" w:themeColor="text1"/>
                      <w14:textFill>
                        <w14:solidFill>
                          <w14:schemeClr w14:val="tx1"/>
                        </w14:solidFill>
                      </w14:textFill>
                    </w:rPr>
                  </w:pPr>
                </w:p>
              </w:tc>
              <w:tc>
                <w:tcPr>
                  <w:tcW w:w="833" w:type="dxa"/>
                  <w:vAlign w:val="center"/>
                </w:tcPr>
                <w:p>
                  <w:pPr>
                    <w:pStyle w:val="44"/>
                    <w:rPr>
                      <w:color w:val="000000" w:themeColor="text1"/>
                      <w14:textFill>
                        <w14:solidFill>
                          <w14:schemeClr w14:val="tx1"/>
                        </w14:solidFill>
                      </w14:textFill>
                    </w:rPr>
                  </w:pPr>
                  <w:r>
                    <w:rPr>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vMerge w:val="continue"/>
                  <w:vAlign w:val="center"/>
                </w:tcPr>
                <w:p>
                  <w:pPr>
                    <w:pStyle w:val="44"/>
                    <w:rPr>
                      <w:color w:val="000000" w:themeColor="text1"/>
                      <w:lang w:val="zh-CN"/>
                      <w14:textFill>
                        <w14:solidFill>
                          <w14:schemeClr w14:val="tx1"/>
                        </w14:solidFill>
                      </w14:textFill>
                    </w:rPr>
                  </w:pPr>
                </w:p>
              </w:tc>
              <w:tc>
                <w:tcPr>
                  <w:tcW w:w="2079" w:type="dxa"/>
                  <w:vAlign w:val="center"/>
                </w:tcPr>
                <w:p>
                  <w:pPr>
                    <w:pStyle w:val="44"/>
                    <w:ind w:firstLine="210" w:firstLineChars="100"/>
                    <w:jc w:val="left"/>
                    <w:rPr>
                      <w:color w:val="000000" w:themeColor="text1"/>
                      <w14:textFill>
                        <w14:solidFill>
                          <w14:schemeClr w14:val="tx1"/>
                        </w14:solidFill>
                      </w14:textFill>
                    </w:rPr>
                  </w:pPr>
                  <w:r>
                    <w:rPr>
                      <w:color w:val="000000" w:themeColor="text1"/>
                      <w:lang w:val="zh-CN"/>
                      <w14:textFill>
                        <w14:solidFill>
                          <w14:schemeClr w14:val="tx1"/>
                        </w14:solidFill>
                      </w14:textFill>
                    </w:rPr>
                    <w:t>资源节约原则：引进的项目应能够满足资源节约的原则，清洁生产水平应达到国内先进水平以上；</w:t>
                  </w:r>
                </w:p>
              </w:tc>
              <w:tc>
                <w:tcPr>
                  <w:tcW w:w="3562" w:type="dxa"/>
                  <w:vAlign w:val="center"/>
                </w:tcPr>
                <w:p>
                  <w:pPr>
                    <w:pStyle w:val="44"/>
                    <w:spacing w:line="360" w:lineRule="auto"/>
                    <w:jc w:val="left"/>
                    <w:rPr>
                      <w:color w:val="000000" w:themeColor="text1"/>
                      <w14:textFill>
                        <w14:solidFill>
                          <w14:schemeClr w14:val="tx1"/>
                        </w14:solidFill>
                      </w14:textFill>
                    </w:rPr>
                  </w:pPr>
                  <w:r>
                    <w:rPr>
                      <w:rFonts w:hint="eastAsia"/>
                      <w:color w:val="000000" w:themeColor="text1"/>
                      <w:spacing w:val="-6"/>
                      <w14:textFill>
                        <w14:solidFill>
                          <w14:schemeClr w14:val="tx1"/>
                        </w14:solidFill>
                      </w14:textFill>
                    </w:rPr>
                    <w:t>本项目满足资源节约的原则，项目清洁生产水平可达到国内先进水平</w:t>
                  </w:r>
                </w:p>
              </w:tc>
              <w:tc>
                <w:tcPr>
                  <w:tcW w:w="833" w:type="dxa"/>
                  <w:vAlign w:val="center"/>
                </w:tcPr>
                <w:p>
                  <w:pPr>
                    <w:pStyle w:val="44"/>
                    <w:rPr>
                      <w:color w:val="000000" w:themeColor="text1"/>
                      <w14:textFill>
                        <w14:solidFill>
                          <w14:schemeClr w14:val="tx1"/>
                        </w14:solidFill>
                      </w14:textFill>
                    </w:rPr>
                  </w:pPr>
                  <w:r>
                    <w:rPr>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552" w:type="dxa"/>
                  <w:vMerge w:val="restart"/>
                  <w:vAlign w:val="center"/>
                </w:tcPr>
                <w:p>
                  <w:pPr>
                    <w:pStyle w:val="44"/>
                    <w:rPr>
                      <w:color w:val="000000" w:themeColor="text1"/>
                      <w14:textFill>
                        <w14:solidFill>
                          <w14:schemeClr w14:val="tx1"/>
                        </w14:solidFill>
                      </w14:textFill>
                    </w:rPr>
                  </w:pPr>
                </w:p>
                <w:p>
                  <w:pPr>
                    <w:pStyle w:val="44"/>
                    <w:rPr>
                      <w:color w:val="000000" w:themeColor="text1"/>
                      <w14:textFill>
                        <w14:solidFill>
                          <w14:schemeClr w14:val="tx1"/>
                        </w14:solidFill>
                      </w14:textFill>
                    </w:rPr>
                  </w:pPr>
                  <w:r>
                    <w:rPr>
                      <w:color w:val="000000" w:themeColor="text1"/>
                      <w14:textFill>
                        <w14:solidFill>
                          <w14:schemeClr w14:val="tx1"/>
                        </w14:solidFill>
                      </w14:textFill>
                    </w:rPr>
                    <w:t>入驻企业环保要求</w:t>
                  </w:r>
                </w:p>
              </w:tc>
              <w:tc>
                <w:tcPr>
                  <w:tcW w:w="2079" w:type="dxa"/>
                  <w:vAlign w:val="center"/>
                </w:tcPr>
                <w:p>
                  <w:pPr>
                    <w:pStyle w:val="44"/>
                    <w:ind w:firstLine="210" w:firstLineChars="100"/>
                    <w:jc w:val="left"/>
                    <w:rPr>
                      <w:color w:val="000000" w:themeColor="text1"/>
                      <w14:textFill>
                        <w14:solidFill>
                          <w14:schemeClr w14:val="tx1"/>
                        </w14:solidFill>
                      </w14:textFill>
                    </w:rPr>
                  </w:pPr>
                  <w:r>
                    <w:rPr>
                      <w:color w:val="000000" w:themeColor="text1"/>
                      <w:lang w:val="zh-CN"/>
                      <w14:textFill>
                        <w14:solidFill>
                          <w14:schemeClr w14:val="tx1"/>
                        </w14:solidFill>
                      </w14:textFill>
                    </w:rPr>
                    <w:t>项目必须实现达标排放，同时满足规划区总量控制要求；</w:t>
                  </w:r>
                </w:p>
              </w:tc>
              <w:tc>
                <w:tcPr>
                  <w:tcW w:w="3562" w:type="dxa"/>
                  <w:vAlign w:val="center"/>
                </w:tcPr>
                <w:p>
                  <w:pPr>
                    <w:pStyle w:val="44"/>
                    <w:ind w:firstLine="420" w:firstLineChars="200"/>
                    <w:jc w:val="both"/>
                    <w:rPr>
                      <w:rStyle w:val="33"/>
                      <w:color w:val="000000" w:themeColor="text1"/>
                      <w:szCs w:val="20"/>
                      <w14:textFill>
                        <w14:solidFill>
                          <w14:schemeClr w14:val="tx1"/>
                        </w14:solidFill>
                      </w14:textFill>
                    </w:rPr>
                  </w:pPr>
                  <w:r>
                    <w:rPr>
                      <w:color w:val="000000" w:themeColor="text1"/>
                      <w14:textFill>
                        <w14:solidFill>
                          <w14:schemeClr w14:val="tx1"/>
                        </w14:solidFill>
                      </w14:textFill>
                    </w:rPr>
                    <w:t>本项目生产过程不涉及到生产用水。本项目食堂产生的厨房废水经隔油池处理后，和其他生活废水一同排入化粪池，预处理达到GB/T31962-2015《污水排入城镇下水道水质标准》(表1) A等级标准后排入园区污水管网，最终进入</w:t>
                  </w:r>
                  <w:r>
                    <w:rPr>
                      <w:rFonts w:hint="eastAsia"/>
                      <w:color w:val="000000" w:themeColor="text1"/>
                      <w:lang w:eastAsia="zh-CN"/>
                      <w14:textFill>
                        <w14:solidFill>
                          <w14:schemeClr w14:val="tx1"/>
                        </w14:solidFill>
                      </w14:textFill>
                    </w:rPr>
                    <w:t>晋宁县工业园区二街片区生活污水处理厂</w:t>
                  </w:r>
                  <w:r>
                    <w:rPr>
                      <w:color w:val="000000" w:themeColor="text1"/>
                      <w14:textFill>
                        <w14:solidFill>
                          <w14:schemeClr w14:val="tx1"/>
                        </w14:solidFill>
                      </w14:textFill>
                    </w:rPr>
                    <w:t>处理。</w:t>
                  </w:r>
                </w:p>
                <w:p>
                  <w:pPr>
                    <w:pStyle w:val="44"/>
                    <w:ind w:firstLine="420" w:firstLineChars="200"/>
                    <w:jc w:val="both"/>
                    <w:rPr>
                      <w:color w:val="000000" w:themeColor="text1"/>
                      <w14:textFill>
                        <w14:solidFill>
                          <w14:schemeClr w14:val="tx1"/>
                        </w14:solidFill>
                      </w14:textFill>
                    </w:rPr>
                  </w:pPr>
                  <w:r>
                    <w:rPr>
                      <w:color w:val="000000" w:themeColor="text1"/>
                      <w14:textFill>
                        <w14:solidFill>
                          <w14:schemeClr w14:val="tx1"/>
                        </w14:solidFill>
                      </w14:textFill>
                    </w:rPr>
                    <w:t>项目金属切割、打磨</w:t>
                  </w:r>
                  <w:r>
                    <w:rPr>
                      <w:rFonts w:hint="eastAsia"/>
                      <w:color w:val="000000" w:themeColor="text1"/>
                      <w14:textFill>
                        <w14:solidFill>
                          <w14:schemeClr w14:val="tx1"/>
                        </w14:solidFill>
                      </w14:textFill>
                    </w:rPr>
                    <w:t>、钻孔</w:t>
                  </w:r>
                  <w:r>
                    <w:rPr>
                      <w:color w:val="000000" w:themeColor="text1"/>
                      <w14:textFill>
                        <w14:solidFill>
                          <w14:schemeClr w14:val="tx1"/>
                        </w14:solidFill>
                      </w14:textFill>
                    </w:rPr>
                    <w:t>工段产生的金属颗粒物质量较大，沉降较快，且在有车间厂房阻拦的情况下自由沉降于机器周围后，人工定期清扫，呈无组织排放；焊接烟尘通过焊接烟尘处理器处理；喷塑颗粒物通过旋风</w:t>
                  </w:r>
                  <w:r>
                    <w:rPr>
                      <w:rFonts w:hint="eastAsia"/>
                      <w:color w:val="000000" w:themeColor="text1"/>
                      <w14:textFill>
                        <w14:solidFill>
                          <w14:schemeClr w14:val="tx1"/>
                        </w14:solidFill>
                      </w14:textFill>
                    </w:rPr>
                    <w:t>分离器</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脉冲</w:t>
                  </w:r>
                  <w:r>
                    <w:rPr>
                      <w:color w:val="000000" w:themeColor="text1"/>
                      <w14:textFill>
                        <w14:solidFill>
                          <w14:schemeClr w14:val="tx1"/>
                        </w14:solidFill>
                      </w14:textFill>
                    </w:rPr>
                    <w:t>滤芯设备处理；固化产生的挥发性有机物（</w:t>
                  </w:r>
                  <w:r>
                    <w:rPr>
                      <w:rFonts w:hint="eastAsia"/>
                      <w:color w:val="000000" w:themeColor="text1"/>
                      <w14:textFill>
                        <w14:solidFill>
                          <w14:schemeClr w14:val="tx1"/>
                        </w14:solidFill>
                      </w14:textFill>
                    </w:rPr>
                    <w:t>以非甲烷总烃计</w:t>
                  </w:r>
                  <w:r>
                    <w:rPr>
                      <w:color w:val="000000" w:themeColor="text1"/>
                      <w14:textFill>
                        <w14:solidFill>
                          <w14:schemeClr w14:val="tx1"/>
                        </w14:solidFill>
                      </w14:textFill>
                    </w:rPr>
                    <w:t>）通过UV光氧处理设备+活性炭吸附设备处理；颗粒物、</w:t>
                  </w:r>
                  <w:r>
                    <w:rPr>
                      <w:rFonts w:hint="eastAsia"/>
                      <w:color w:val="000000" w:themeColor="text1"/>
                      <w14:textFill>
                        <w14:solidFill>
                          <w14:schemeClr w14:val="tx1"/>
                        </w14:solidFill>
                      </w14:textFill>
                    </w:rPr>
                    <w:t>挥发性有机物（以非甲烷总烃计）</w:t>
                  </w:r>
                  <w:r>
                    <w:rPr>
                      <w:color w:val="000000" w:themeColor="text1"/>
                      <w14:textFill>
                        <w14:solidFill>
                          <w14:schemeClr w14:val="tx1"/>
                        </w14:solidFill>
                      </w14:textFill>
                    </w:rPr>
                    <w:t>、SO</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、NO</w:t>
                  </w:r>
                  <w:r>
                    <w:rPr>
                      <w:color w:val="000000" w:themeColor="text1"/>
                      <w:vertAlign w:val="subscript"/>
                      <w14:textFill>
                        <w14:solidFill>
                          <w14:schemeClr w14:val="tx1"/>
                        </w14:solidFill>
                      </w14:textFill>
                    </w:rPr>
                    <w:t>x</w:t>
                  </w:r>
                  <w:r>
                    <w:rPr>
                      <w:color w:val="000000" w:themeColor="text1"/>
                      <w14:textFill>
                        <w14:solidFill>
                          <w14:schemeClr w14:val="tx1"/>
                        </w14:solidFill>
                      </w14:textFill>
                    </w:rPr>
                    <w:t>排放能够《大气污染物综合排放标准》（GB16297—1996）表2中二级标准限值。</w:t>
                  </w:r>
                </w:p>
                <w:p>
                  <w:pPr>
                    <w:pStyle w:val="44"/>
                    <w:ind w:firstLine="420" w:firstLineChars="200"/>
                    <w:jc w:val="both"/>
                    <w:rPr>
                      <w:rStyle w:val="33"/>
                      <w:color w:val="000000" w:themeColor="text1"/>
                      <w:szCs w:val="20"/>
                      <w14:textFill>
                        <w14:solidFill>
                          <w14:schemeClr w14:val="tx1"/>
                        </w14:solidFill>
                      </w14:textFill>
                    </w:rPr>
                  </w:pPr>
                  <w:r>
                    <w:rPr>
                      <w:color w:val="000000" w:themeColor="text1"/>
                      <w14:textFill>
                        <w14:solidFill>
                          <w14:schemeClr w14:val="tx1"/>
                        </w14:solidFill>
                      </w14:textFill>
                    </w:rPr>
                    <w:t>综上所述本项目可实现达标排放，满足规划区总量控制要求</w:t>
                  </w:r>
                </w:p>
              </w:tc>
              <w:tc>
                <w:tcPr>
                  <w:tcW w:w="833" w:type="dxa"/>
                  <w:vAlign w:val="center"/>
                </w:tcPr>
                <w:p>
                  <w:pPr>
                    <w:pStyle w:val="44"/>
                    <w:jc w:val="both"/>
                    <w:rPr>
                      <w:color w:val="000000" w:themeColor="text1"/>
                      <w14:textFill>
                        <w14:solidFill>
                          <w14:schemeClr w14:val="tx1"/>
                        </w14:solidFill>
                      </w14:textFill>
                    </w:rPr>
                  </w:pPr>
                  <w:r>
                    <w:rPr>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vMerge w:val="continue"/>
                  <w:vAlign w:val="center"/>
                </w:tcPr>
                <w:p>
                  <w:pPr>
                    <w:pStyle w:val="44"/>
                    <w:rPr>
                      <w:color w:val="000000" w:themeColor="text1"/>
                      <w:lang w:val="zh-CN"/>
                      <w14:textFill>
                        <w14:solidFill>
                          <w14:schemeClr w14:val="tx1"/>
                        </w14:solidFill>
                      </w14:textFill>
                    </w:rPr>
                  </w:pPr>
                </w:p>
              </w:tc>
              <w:tc>
                <w:tcPr>
                  <w:tcW w:w="2079" w:type="dxa"/>
                  <w:vAlign w:val="center"/>
                </w:tcPr>
                <w:p>
                  <w:pPr>
                    <w:pStyle w:val="44"/>
                    <w:ind w:firstLine="420" w:firstLineChars="200"/>
                    <w:jc w:val="left"/>
                    <w:rPr>
                      <w:color w:val="000000" w:themeColor="text1"/>
                      <w:lang w:val="zh-CN"/>
                      <w14:textFill>
                        <w14:solidFill>
                          <w14:schemeClr w14:val="tx1"/>
                        </w14:solidFill>
                      </w14:textFill>
                    </w:rPr>
                  </w:pPr>
                  <w:r>
                    <w:rPr>
                      <w:color w:val="000000" w:themeColor="text1"/>
                      <w:lang w:val="zh-CN"/>
                      <w14:textFill>
                        <w14:solidFill>
                          <w14:schemeClr w14:val="tx1"/>
                        </w14:solidFill>
                      </w14:textFill>
                    </w:rPr>
                    <w:t>入驻项目应采取满足达标排放要求、运行稳定、技术先进、经济效益好的污染治理设施、措施；</w:t>
                  </w:r>
                </w:p>
              </w:tc>
              <w:tc>
                <w:tcPr>
                  <w:tcW w:w="3562" w:type="dxa"/>
                  <w:vAlign w:val="center"/>
                </w:tcPr>
                <w:p>
                  <w:pPr>
                    <w:pStyle w:val="44"/>
                    <w:ind w:firstLine="420" w:firstLineChars="200"/>
                    <w:jc w:val="both"/>
                    <w:rPr>
                      <w:color w:val="000000" w:themeColor="text1"/>
                      <w14:textFill>
                        <w14:solidFill>
                          <w14:schemeClr w14:val="tx1"/>
                        </w14:solidFill>
                      </w14:textFill>
                    </w:rPr>
                  </w:pPr>
                  <w:r>
                    <w:rPr>
                      <w:color w:val="000000" w:themeColor="text1"/>
                      <w:kern w:val="2"/>
                      <w14:textFill>
                        <w14:solidFill>
                          <w14:schemeClr w14:val="tx1"/>
                        </w14:solidFill>
                      </w14:textFill>
                    </w:rPr>
                    <w:t>本项目采取满足达标排放要求、项目运行稳定、技术先进、经济效益好的污染治理设施、措施</w:t>
                  </w:r>
                  <w:r>
                    <w:rPr>
                      <w:color w:val="000000" w:themeColor="text1"/>
                      <w14:textFill>
                        <w14:solidFill>
                          <w14:schemeClr w14:val="tx1"/>
                        </w14:solidFill>
                      </w14:textFill>
                    </w:rPr>
                    <w:t>。</w:t>
                  </w:r>
                </w:p>
                <w:p>
                  <w:pPr>
                    <w:pStyle w:val="44"/>
                    <w:ind w:firstLine="420" w:firstLineChars="200"/>
                    <w:jc w:val="both"/>
                    <w:rPr>
                      <w:color w:val="000000" w:themeColor="text1"/>
                      <w:kern w:val="2"/>
                      <w14:textFill>
                        <w14:solidFill>
                          <w14:schemeClr w14:val="tx1"/>
                        </w14:solidFill>
                      </w14:textFill>
                    </w:rPr>
                  </w:pPr>
                </w:p>
              </w:tc>
              <w:tc>
                <w:tcPr>
                  <w:tcW w:w="833" w:type="dxa"/>
                  <w:vAlign w:val="center"/>
                </w:tcPr>
                <w:p>
                  <w:pPr>
                    <w:pStyle w:val="44"/>
                    <w:rPr>
                      <w:color w:val="000000" w:themeColor="text1"/>
                      <w14:textFill>
                        <w14:solidFill>
                          <w14:schemeClr w14:val="tx1"/>
                        </w14:solidFill>
                      </w14:textFill>
                    </w:rPr>
                  </w:pPr>
                  <w:r>
                    <w:rPr>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vMerge w:val="continue"/>
                  <w:vAlign w:val="center"/>
                </w:tcPr>
                <w:p>
                  <w:pPr>
                    <w:pStyle w:val="44"/>
                    <w:rPr>
                      <w:color w:val="000000" w:themeColor="text1"/>
                      <w:lang w:val="zh-CN"/>
                      <w14:textFill>
                        <w14:solidFill>
                          <w14:schemeClr w14:val="tx1"/>
                        </w14:solidFill>
                      </w14:textFill>
                    </w:rPr>
                  </w:pPr>
                </w:p>
              </w:tc>
              <w:tc>
                <w:tcPr>
                  <w:tcW w:w="2079" w:type="dxa"/>
                  <w:vAlign w:val="center"/>
                </w:tcPr>
                <w:p>
                  <w:pPr>
                    <w:pStyle w:val="44"/>
                    <w:ind w:firstLine="420" w:firstLineChars="200"/>
                    <w:jc w:val="left"/>
                    <w:rPr>
                      <w:color w:val="000000" w:themeColor="text1"/>
                      <w:lang w:val="zh-CN"/>
                      <w14:textFill>
                        <w14:solidFill>
                          <w14:schemeClr w14:val="tx1"/>
                        </w14:solidFill>
                      </w14:textFill>
                    </w:rPr>
                  </w:pPr>
                  <w:r>
                    <w:rPr>
                      <w:color w:val="000000" w:themeColor="text1"/>
                      <w:lang w:val="zh-CN"/>
                      <w14:textFill>
                        <w14:solidFill>
                          <w14:schemeClr w14:val="tx1"/>
                        </w14:solidFill>
                      </w14:textFill>
                    </w:rPr>
                    <w:t>对排放相同特征污染物的企业，应鼓励企业之间建设联合污染治理措施，以降低污染治理成本；</w:t>
                  </w:r>
                </w:p>
              </w:tc>
              <w:tc>
                <w:tcPr>
                  <w:tcW w:w="3562" w:type="dxa"/>
                  <w:vAlign w:val="center"/>
                </w:tcPr>
                <w:p>
                  <w:pPr>
                    <w:pStyle w:val="44"/>
                    <w:ind w:firstLine="420" w:firstLineChars="200"/>
                    <w:jc w:val="left"/>
                    <w:rPr>
                      <w:color w:val="000000" w:themeColor="text1"/>
                      <w14:textFill>
                        <w14:solidFill>
                          <w14:schemeClr w14:val="tx1"/>
                        </w14:solidFill>
                      </w14:textFill>
                    </w:rPr>
                  </w:pPr>
                  <w:r>
                    <w:rPr>
                      <w:color w:val="000000" w:themeColor="text1"/>
                      <w14:textFill>
                        <w14:solidFill>
                          <w14:schemeClr w14:val="tx1"/>
                        </w14:solidFill>
                      </w14:textFill>
                    </w:rPr>
                    <w:t>本项目与周边企业</w:t>
                  </w:r>
                  <w:r>
                    <w:rPr>
                      <w:color w:val="000000" w:themeColor="text1"/>
                      <w:lang w:val="zh-CN"/>
                      <w14:textFill>
                        <w14:solidFill>
                          <w14:schemeClr w14:val="tx1"/>
                        </w14:solidFill>
                      </w14:textFill>
                    </w:rPr>
                    <w:t>联合</w:t>
                  </w:r>
                  <w:r>
                    <w:rPr>
                      <w:rFonts w:hint="eastAsia"/>
                      <w:color w:val="000000" w:themeColor="text1"/>
                      <w14:textFill>
                        <w14:solidFill>
                          <w14:schemeClr w14:val="tx1"/>
                        </w14:solidFill>
                      </w14:textFill>
                    </w:rPr>
                    <w:t>开展</w:t>
                  </w:r>
                  <w:r>
                    <w:rPr>
                      <w:color w:val="000000" w:themeColor="text1"/>
                      <w:lang w:val="zh-CN"/>
                      <w14:textFill>
                        <w14:solidFill>
                          <w14:schemeClr w14:val="tx1"/>
                        </w14:solidFill>
                      </w14:textFill>
                    </w:rPr>
                    <w:t>污染治理措施</w:t>
                  </w:r>
                  <w:r>
                    <w:rPr>
                      <w:rFonts w:hint="eastAsia"/>
                      <w:color w:val="000000" w:themeColor="text1"/>
                      <w14:textFill>
                        <w14:solidFill>
                          <w14:schemeClr w14:val="tx1"/>
                        </w14:solidFill>
                      </w14:textFill>
                    </w:rPr>
                    <w:t>洽谈</w:t>
                  </w:r>
                  <w:r>
                    <w:rPr>
                      <w:color w:val="000000" w:themeColor="text1"/>
                      <w:lang w:val="zh-CN"/>
                      <w14:textFill>
                        <w14:solidFill>
                          <w14:schemeClr w14:val="tx1"/>
                        </w14:solidFill>
                      </w14:textFill>
                    </w:rPr>
                    <w:t>，</w:t>
                  </w:r>
                  <w:r>
                    <w:rPr>
                      <w:rStyle w:val="33"/>
                      <w:rFonts w:hint="eastAsia"/>
                      <w:color w:val="000000" w:themeColor="text1"/>
                      <w:szCs w:val="20"/>
                      <w14:textFill>
                        <w14:solidFill>
                          <w14:schemeClr w14:val="tx1"/>
                        </w14:solidFill>
                      </w14:textFill>
                    </w:rPr>
                    <w:t>讨论</w:t>
                  </w:r>
                  <w:r>
                    <w:rPr>
                      <w:color w:val="000000" w:themeColor="text1"/>
                      <w:lang w:val="zh-CN"/>
                      <w14:textFill>
                        <w14:solidFill>
                          <w14:schemeClr w14:val="tx1"/>
                        </w14:solidFill>
                      </w14:textFill>
                    </w:rPr>
                    <w:t>降低污染治理成本；</w:t>
                  </w:r>
                </w:p>
              </w:tc>
              <w:tc>
                <w:tcPr>
                  <w:tcW w:w="833" w:type="dxa"/>
                  <w:vAlign w:val="center"/>
                </w:tcPr>
                <w:p>
                  <w:pPr>
                    <w:pStyle w:val="44"/>
                    <w:rPr>
                      <w:color w:val="000000" w:themeColor="text1"/>
                      <w14:textFill>
                        <w14:solidFill>
                          <w14:schemeClr w14:val="tx1"/>
                        </w14:solidFill>
                      </w14:textFill>
                    </w:rPr>
                  </w:pPr>
                  <w:r>
                    <w:rPr>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vMerge w:val="continue"/>
                  <w:vAlign w:val="center"/>
                </w:tcPr>
                <w:p>
                  <w:pPr>
                    <w:pStyle w:val="44"/>
                    <w:rPr>
                      <w:color w:val="000000" w:themeColor="text1"/>
                      <w:lang w:val="zh-CN"/>
                      <w14:textFill>
                        <w14:solidFill>
                          <w14:schemeClr w14:val="tx1"/>
                        </w14:solidFill>
                      </w14:textFill>
                    </w:rPr>
                  </w:pPr>
                </w:p>
              </w:tc>
              <w:tc>
                <w:tcPr>
                  <w:tcW w:w="2079" w:type="dxa"/>
                  <w:vAlign w:val="center"/>
                </w:tcPr>
                <w:p>
                  <w:pPr>
                    <w:pStyle w:val="44"/>
                    <w:ind w:firstLine="420" w:firstLineChars="200"/>
                    <w:jc w:val="left"/>
                    <w:rPr>
                      <w:color w:val="000000" w:themeColor="text1"/>
                      <w:lang w:val="zh-CN"/>
                      <w14:textFill>
                        <w14:solidFill>
                          <w14:schemeClr w14:val="tx1"/>
                        </w14:solidFill>
                      </w14:textFill>
                    </w:rPr>
                  </w:pPr>
                  <w:r>
                    <w:rPr>
                      <w:color w:val="000000" w:themeColor="text1"/>
                      <w:lang w:val="zh-CN"/>
                      <w14:textFill>
                        <w14:solidFill>
                          <w14:schemeClr w14:val="tx1"/>
                        </w14:solidFill>
                      </w14:textFill>
                    </w:rPr>
                    <w:t>入驻企业产生的各种工业固体废弃物，应满足“减量化、资源化、无害化”要求，实现废物的零排放；</w:t>
                  </w:r>
                </w:p>
              </w:tc>
              <w:tc>
                <w:tcPr>
                  <w:tcW w:w="3562" w:type="dxa"/>
                  <w:vAlign w:val="center"/>
                </w:tcPr>
                <w:p>
                  <w:pPr>
                    <w:pStyle w:val="44"/>
                    <w:jc w:val="left"/>
                    <w:rPr>
                      <w:color w:val="000000" w:themeColor="text1"/>
                      <w:lang w:val="zh-CN"/>
                      <w14:textFill>
                        <w14:solidFill>
                          <w14:schemeClr w14:val="tx1"/>
                        </w14:solidFill>
                      </w14:textFill>
                    </w:rPr>
                  </w:pPr>
                  <w:r>
                    <w:rPr>
                      <w:color w:val="000000" w:themeColor="text1"/>
                      <w:lang w:val="zh-CN"/>
                      <w14:textFill>
                        <w14:solidFill>
                          <w14:schemeClr w14:val="tx1"/>
                        </w14:solidFill>
                      </w14:textFill>
                    </w:rPr>
                    <w:t>项目本身为利用铝合金型材、镀锌管（方管）作为原料，对于区域来说是满足“减量化、资源化、无害化”的要求，在生产过程中产生的废边角料以及废包装材料回用到生产工序或者外售废品回收站，危险废物统一暂存危废间后委托有资质单位清运处理。</w:t>
                  </w:r>
                </w:p>
                <w:p>
                  <w:pPr>
                    <w:pStyle w:val="44"/>
                    <w:jc w:val="left"/>
                    <w:rPr>
                      <w:color w:val="000000" w:themeColor="text1"/>
                      <w:lang w:val="zh-CN"/>
                      <w14:textFill>
                        <w14:solidFill>
                          <w14:schemeClr w14:val="tx1"/>
                        </w14:solidFill>
                      </w14:textFill>
                    </w:rPr>
                  </w:pPr>
                  <w:r>
                    <w:rPr>
                      <w:color w:val="000000" w:themeColor="text1"/>
                      <w:lang w:val="zh-CN"/>
                      <w14:textFill>
                        <w14:solidFill>
                          <w14:schemeClr w14:val="tx1"/>
                        </w14:solidFill>
                      </w14:textFill>
                    </w:rPr>
                    <w:t>总上所述已实现固废的零排放。</w:t>
                  </w:r>
                </w:p>
              </w:tc>
              <w:tc>
                <w:tcPr>
                  <w:tcW w:w="833" w:type="dxa"/>
                  <w:vAlign w:val="center"/>
                </w:tcPr>
                <w:p>
                  <w:pPr>
                    <w:pStyle w:val="44"/>
                    <w:jc w:val="left"/>
                    <w:rPr>
                      <w:color w:val="000000" w:themeColor="text1"/>
                      <w:lang w:val="zh-CN"/>
                      <w14:textFill>
                        <w14:solidFill>
                          <w14:schemeClr w14:val="tx1"/>
                        </w14:solidFill>
                      </w14:textFill>
                    </w:rPr>
                  </w:pPr>
                  <w:r>
                    <w:rPr>
                      <w:color w:val="000000" w:themeColor="text1"/>
                      <w:lang w:val="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vMerge w:val="continue"/>
                  <w:vAlign w:val="center"/>
                </w:tcPr>
                <w:p>
                  <w:pPr>
                    <w:pStyle w:val="44"/>
                    <w:rPr>
                      <w:color w:val="000000" w:themeColor="text1"/>
                      <w:lang w:val="zh-CN"/>
                      <w14:textFill>
                        <w14:solidFill>
                          <w14:schemeClr w14:val="tx1"/>
                        </w14:solidFill>
                      </w14:textFill>
                    </w:rPr>
                  </w:pPr>
                </w:p>
              </w:tc>
              <w:tc>
                <w:tcPr>
                  <w:tcW w:w="2079" w:type="dxa"/>
                  <w:vAlign w:val="center"/>
                </w:tcPr>
                <w:p>
                  <w:pPr>
                    <w:pStyle w:val="44"/>
                    <w:ind w:firstLine="420" w:firstLineChars="200"/>
                    <w:jc w:val="left"/>
                    <w:rPr>
                      <w:color w:val="000000" w:themeColor="text1"/>
                      <w:lang w:val="zh-CN"/>
                      <w14:textFill>
                        <w14:solidFill>
                          <w14:schemeClr w14:val="tx1"/>
                        </w14:solidFill>
                      </w14:textFill>
                    </w:rPr>
                  </w:pPr>
                  <w:r>
                    <w:rPr>
                      <w:color w:val="000000" w:themeColor="text1"/>
                      <w:lang w:val="zh-CN"/>
                      <w14:textFill>
                        <w14:solidFill>
                          <w14:schemeClr w14:val="tx1"/>
                        </w14:solidFill>
                      </w14:textFill>
                    </w:rPr>
                    <w:t>限制发展高耗水、高排水产业</w:t>
                  </w:r>
                </w:p>
              </w:tc>
              <w:tc>
                <w:tcPr>
                  <w:tcW w:w="3562" w:type="dxa"/>
                  <w:vAlign w:val="center"/>
                </w:tcPr>
                <w:p>
                  <w:pPr>
                    <w:pStyle w:val="44"/>
                    <w:ind w:firstLine="420" w:firstLineChars="200"/>
                    <w:jc w:val="both"/>
                    <w:rPr>
                      <w:color w:val="000000" w:themeColor="text1"/>
                      <w14:textFill>
                        <w14:solidFill>
                          <w14:schemeClr w14:val="tx1"/>
                        </w14:solidFill>
                      </w14:textFill>
                    </w:rPr>
                  </w:pPr>
                  <w:r>
                    <w:rPr>
                      <w:color w:val="000000" w:themeColor="text1"/>
                      <w14:textFill>
                        <w14:solidFill>
                          <w14:schemeClr w14:val="tx1"/>
                        </w14:solidFill>
                      </w14:textFill>
                    </w:rPr>
                    <w:t>本项目生产过程不涉及到生产用水，本项目食堂产生的厨房废水经隔油池处理后，和其他生活废水一同排入化粪池，预处理达到GB/T31962-2015《污水排入城镇下水道水质标准》(表1) A等级标准后排入园区污水管网，最终进入</w:t>
                  </w:r>
                  <w:r>
                    <w:rPr>
                      <w:rFonts w:hint="eastAsia"/>
                      <w:color w:val="000000" w:themeColor="text1"/>
                      <w14:textFill>
                        <w14:solidFill>
                          <w14:schemeClr w14:val="tx1"/>
                        </w14:solidFill>
                      </w14:textFill>
                    </w:rPr>
                    <w:t>晋宁县工业园区二街片区生活污水处理厂</w:t>
                  </w:r>
                  <w:r>
                    <w:rPr>
                      <w:color w:val="000000" w:themeColor="text1"/>
                      <w14:textFill>
                        <w14:solidFill>
                          <w14:schemeClr w14:val="tx1"/>
                        </w14:solidFill>
                      </w14:textFill>
                    </w:rPr>
                    <w:t>处理。因此不属于</w:t>
                  </w:r>
                  <w:r>
                    <w:rPr>
                      <w:color w:val="000000" w:themeColor="text1"/>
                      <w:lang w:val="zh-CN"/>
                      <w14:textFill>
                        <w14:solidFill>
                          <w14:schemeClr w14:val="tx1"/>
                        </w14:solidFill>
                      </w14:textFill>
                    </w:rPr>
                    <w:t>高耗水、高排水产业。</w:t>
                  </w:r>
                </w:p>
              </w:tc>
              <w:tc>
                <w:tcPr>
                  <w:tcW w:w="833" w:type="dxa"/>
                  <w:vAlign w:val="center"/>
                </w:tcPr>
                <w:p>
                  <w:pPr>
                    <w:pStyle w:val="44"/>
                    <w:rPr>
                      <w:color w:val="000000" w:themeColor="text1"/>
                      <w14:textFill>
                        <w14:solidFill>
                          <w14:schemeClr w14:val="tx1"/>
                        </w14:solidFill>
                      </w14:textFill>
                    </w:rPr>
                  </w:pPr>
                  <w:r>
                    <w:rPr>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vMerge w:val="continue"/>
                  <w:vAlign w:val="center"/>
                </w:tcPr>
                <w:p>
                  <w:pPr>
                    <w:pStyle w:val="44"/>
                    <w:rPr>
                      <w:color w:val="000000" w:themeColor="text1"/>
                      <w:lang w:val="zh-CN"/>
                      <w14:textFill>
                        <w14:solidFill>
                          <w14:schemeClr w14:val="tx1"/>
                        </w14:solidFill>
                      </w14:textFill>
                    </w:rPr>
                  </w:pPr>
                </w:p>
              </w:tc>
              <w:tc>
                <w:tcPr>
                  <w:tcW w:w="2079" w:type="dxa"/>
                  <w:vAlign w:val="center"/>
                </w:tcPr>
                <w:p>
                  <w:pPr>
                    <w:pStyle w:val="44"/>
                    <w:ind w:firstLine="420" w:firstLineChars="200"/>
                    <w:jc w:val="left"/>
                    <w:rPr>
                      <w:color w:val="000000" w:themeColor="text1"/>
                      <w:lang w:val="zh-CN"/>
                      <w14:textFill>
                        <w14:solidFill>
                          <w14:schemeClr w14:val="tx1"/>
                        </w14:solidFill>
                      </w14:textFill>
                    </w:rPr>
                  </w:pPr>
                  <w:r>
                    <w:rPr>
                      <w:color w:val="000000" w:themeColor="text1"/>
                      <w:lang w:val="zh-CN"/>
                      <w14:textFill>
                        <w14:solidFill>
                          <w14:schemeClr w14:val="tx1"/>
                        </w14:solidFill>
                      </w14:textFill>
                    </w:rPr>
                    <w:t>应鼓励各入驻企业积极参与和本企业有关的环保技术的研发，并尽快形成生产力。</w:t>
                  </w:r>
                </w:p>
              </w:tc>
              <w:tc>
                <w:tcPr>
                  <w:tcW w:w="3562" w:type="dxa"/>
                  <w:vAlign w:val="center"/>
                </w:tcPr>
                <w:p>
                  <w:pPr>
                    <w:pStyle w:val="44"/>
                    <w:ind w:firstLine="420" w:firstLineChars="200"/>
                    <w:jc w:val="left"/>
                    <w:rPr>
                      <w:color w:val="000000" w:themeColor="text1"/>
                      <w14:textFill>
                        <w14:solidFill>
                          <w14:schemeClr w14:val="tx1"/>
                        </w14:solidFill>
                      </w14:textFill>
                    </w:rPr>
                  </w:pPr>
                  <w:r>
                    <w:rPr>
                      <w:color w:val="000000" w:themeColor="text1"/>
                      <w14:textFill>
                        <w14:solidFill>
                          <w14:schemeClr w14:val="tx1"/>
                        </w14:solidFill>
                      </w14:textFill>
                    </w:rPr>
                    <w:t>建设单位积极参与利用一般固废，例如</w:t>
                  </w:r>
                  <w:r>
                    <w:rPr>
                      <w:rFonts w:hint="eastAsia"/>
                      <w:color w:val="000000" w:themeColor="text1"/>
                      <w14:textFill>
                        <w14:solidFill>
                          <w14:schemeClr w14:val="tx1"/>
                        </w14:solidFill>
                      </w14:textFill>
                    </w:rPr>
                    <w:t>边角料、不合格产品。</w:t>
                  </w:r>
                </w:p>
              </w:tc>
              <w:tc>
                <w:tcPr>
                  <w:tcW w:w="833" w:type="dxa"/>
                  <w:vAlign w:val="center"/>
                </w:tcPr>
                <w:p>
                  <w:pPr>
                    <w:pStyle w:val="44"/>
                    <w:rPr>
                      <w:color w:val="000000" w:themeColor="text1"/>
                      <w14:textFill>
                        <w14:solidFill>
                          <w14:schemeClr w14:val="tx1"/>
                        </w14:solidFill>
                      </w14:textFill>
                    </w:rPr>
                  </w:pPr>
                  <w:r>
                    <w:rPr>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vMerge w:val="continue"/>
                  <w:vAlign w:val="center"/>
                </w:tcPr>
                <w:p>
                  <w:pPr>
                    <w:pStyle w:val="44"/>
                    <w:rPr>
                      <w:color w:val="000000" w:themeColor="text1"/>
                      <w:lang w:val="zh-CN"/>
                      <w14:textFill>
                        <w14:solidFill>
                          <w14:schemeClr w14:val="tx1"/>
                        </w14:solidFill>
                      </w14:textFill>
                    </w:rPr>
                  </w:pPr>
                </w:p>
              </w:tc>
              <w:tc>
                <w:tcPr>
                  <w:tcW w:w="2079" w:type="dxa"/>
                  <w:vAlign w:val="center"/>
                </w:tcPr>
                <w:p>
                  <w:pPr>
                    <w:pStyle w:val="44"/>
                    <w:ind w:firstLine="420" w:firstLineChars="200"/>
                    <w:jc w:val="left"/>
                    <w:rPr>
                      <w:color w:val="000000" w:themeColor="text1"/>
                      <w:lang w:val="zh-CN"/>
                      <w14:textFill>
                        <w14:solidFill>
                          <w14:schemeClr w14:val="tx1"/>
                        </w14:solidFill>
                      </w14:textFill>
                    </w:rPr>
                  </w:pPr>
                  <w:r>
                    <w:rPr>
                      <w:color w:val="000000" w:themeColor="text1"/>
                      <w:lang w:val="zh-CN"/>
                      <w14:textFill>
                        <w14:solidFill>
                          <w14:schemeClr w14:val="tx1"/>
                        </w14:solidFill>
                      </w14:textFill>
                    </w:rPr>
                    <w:t>滇池流域不得引进违反《云南省滇池保护条例》（2013年1月1日执行）限制或禁止建设的项目，即：严禁在滇池盆地区（上蒜、晋城、青山、宝峰、乌龙基地）新建钢铁、有色冶金、基础化工、石油化工、化肥、农药、电镀、造纸制浆、制革、印染、石棉制品、土硫磺、土磷肥和染料等污染严重的企业和项目。</w:t>
                  </w:r>
                </w:p>
              </w:tc>
              <w:tc>
                <w:tcPr>
                  <w:tcW w:w="3562" w:type="dxa"/>
                  <w:vAlign w:val="center"/>
                </w:tcPr>
                <w:p>
                  <w:pPr>
                    <w:pStyle w:val="44"/>
                    <w:ind w:firstLine="420" w:firstLineChars="200"/>
                    <w:jc w:val="left"/>
                    <w:rPr>
                      <w:color w:val="000000" w:themeColor="text1"/>
                      <w14:textFill>
                        <w14:solidFill>
                          <w14:schemeClr w14:val="tx1"/>
                        </w14:solidFill>
                      </w14:textFill>
                    </w:rPr>
                  </w:pPr>
                  <w:r>
                    <w:rPr>
                      <w:color w:val="000000" w:themeColor="text1"/>
                      <w14:textFill>
                        <w14:solidFill>
                          <w14:schemeClr w14:val="tx1"/>
                        </w14:solidFill>
                      </w14:textFill>
                    </w:rPr>
                    <w:t>本项目</w:t>
                  </w:r>
                  <w:r>
                    <w:rPr>
                      <w:rFonts w:hint="eastAsia"/>
                      <w:color w:val="000000" w:themeColor="text1"/>
                      <w14:textFill>
                        <w14:solidFill>
                          <w14:schemeClr w14:val="tx1"/>
                        </w14:solidFill>
                      </w14:textFill>
                    </w:rPr>
                    <w:t>属于金属制品业，位于二街“磷化工产</w:t>
                  </w:r>
                  <w:r>
                    <w:rPr>
                      <w:color w:val="000000" w:themeColor="text1"/>
                      <w:spacing w:val="-1"/>
                      <w14:textFill>
                        <w14:solidFill>
                          <w14:schemeClr w14:val="tx1"/>
                        </w14:solidFill>
                      </w14:textFill>
                    </w:rPr>
                    <w:t>业园、有色金属产业园”内</w:t>
                  </w:r>
                  <w:r>
                    <w:rPr>
                      <w:rFonts w:hint="eastAsia"/>
                      <w:color w:val="000000" w:themeColor="text1"/>
                      <w:spacing w:val="-1"/>
                      <w14:textFill>
                        <w14:solidFill>
                          <w14:schemeClr w14:val="tx1"/>
                        </w14:solidFill>
                      </w14:textFill>
                    </w:rPr>
                    <w:t>建设生产</w:t>
                  </w:r>
                  <w:r>
                    <w:rPr>
                      <w:rFonts w:hint="eastAsia"/>
                      <w:color w:val="000000" w:themeColor="text1"/>
                      <w14:textFill>
                        <w14:solidFill>
                          <w14:schemeClr w14:val="tx1"/>
                        </w14:solidFill>
                      </w14:textFill>
                    </w:rPr>
                    <w:t>。</w:t>
                  </w:r>
                </w:p>
                <w:p>
                  <w:pPr>
                    <w:pStyle w:val="44"/>
                    <w:ind w:firstLine="42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综上所述本项目不位于</w:t>
                  </w:r>
                  <w:r>
                    <w:rPr>
                      <w:color w:val="000000" w:themeColor="text1"/>
                      <w:lang w:val="zh-CN"/>
                      <w14:textFill>
                        <w14:solidFill>
                          <w14:schemeClr w14:val="tx1"/>
                        </w14:solidFill>
                      </w14:textFill>
                    </w:rPr>
                    <w:t>上蒜、晋城、青山、宝峰、乌龙基地</w:t>
                  </w:r>
                  <w:r>
                    <w:rPr>
                      <w:rFonts w:hint="eastAsia"/>
                      <w:color w:val="000000" w:themeColor="text1"/>
                      <w:lang w:val="zh-CN"/>
                      <w14:textFill>
                        <w14:solidFill>
                          <w14:schemeClr w14:val="tx1"/>
                        </w14:solidFill>
                      </w14:textFill>
                    </w:rPr>
                    <w:t>，</w:t>
                  </w:r>
                </w:p>
              </w:tc>
              <w:tc>
                <w:tcPr>
                  <w:tcW w:w="833" w:type="dxa"/>
                  <w:vAlign w:val="center"/>
                </w:tcPr>
                <w:p>
                  <w:pPr>
                    <w:pStyle w:val="44"/>
                    <w:rPr>
                      <w:color w:val="000000" w:themeColor="text1"/>
                      <w14:textFill>
                        <w14:solidFill>
                          <w14:schemeClr w14:val="tx1"/>
                        </w14:solidFill>
                      </w14:textFill>
                    </w:rPr>
                  </w:pPr>
                  <w:r>
                    <w:rPr>
                      <w:color w:val="000000" w:themeColor="text1"/>
                      <w14:textFill>
                        <w14:solidFill>
                          <w14:schemeClr w14:val="tx1"/>
                        </w14:solidFill>
                      </w14:textFill>
                    </w:rPr>
                    <w:t>符合</w:t>
                  </w:r>
                </w:p>
              </w:tc>
            </w:tr>
          </w:tbl>
          <w:p>
            <w:pPr>
              <w:widowControl/>
              <w:adjustRightInd w:val="0"/>
              <w:snapToGrid w:val="0"/>
              <w:ind w:firstLine="480"/>
              <w:rPr>
                <w:bCs/>
                <w:color w:val="000000" w:themeColor="text1"/>
                <w14:textFill>
                  <w14:solidFill>
                    <w14:schemeClr w14:val="tx1"/>
                  </w14:solidFill>
                </w14:textFill>
              </w:rPr>
            </w:pPr>
            <w:r>
              <w:rPr>
                <w:bCs/>
                <w:color w:val="000000" w:themeColor="text1"/>
                <w:sz w:val="24"/>
                <w14:textFill>
                  <w14:solidFill>
                    <w14:schemeClr w14:val="tx1"/>
                  </w14:solidFill>
                </w14:textFill>
              </w:rPr>
              <w:t>综上所述，项目与规划环评是相符的。</w:t>
            </w:r>
          </w:p>
          <w:p>
            <w:pPr>
              <w:widowControl/>
              <w:adjustRightInd w:val="0"/>
              <w:snapToGrid w:val="0"/>
              <w:spacing w:line="360" w:lineRule="auto"/>
              <w:ind w:firstLine="482"/>
              <w:rPr>
                <w:b/>
                <w:color w:val="000000" w:themeColor="text1"/>
                <w:sz w:val="24"/>
                <w14:textFill>
                  <w14:solidFill>
                    <w14:schemeClr w14:val="tx1"/>
                  </w14:solidFill>
                </w14:textFill>
              </w:rPr>
            </w:pPr>
            <w:r>
              <w:rPr>
                <w:b/>
                <w:color w:val="000000" w:themeColor="text1"/>
                <w:sz w:val="24"/>
                <w14:textFill>
                  <w14:solidFill>
                    <w14:schemeClr w14:val="tx1"/>
                  </w14:solidFill>
                </w14:textFill>
              </w:rPr>
              <w:t>3、与《晋宁工业园区总体规划修编（2012-2030）环境影响报告书》审查意见的相符性分析</w:t>
            </w:r>
          </w:p>
          <w:p>
            <w:pPr>
              <w:pStyle w:val="2"/>
              <w:adjustRightInd w:val="0"/>
              <w:snapToGrid w:val="0"/>
              <w:spacing w:line="360" w:lineRule="auto"/>
              <w:ind w:firstLine="480"/>
              <w:rPr>
                <w:rFonts w:ascii="Times New Roman" w:hAnsi="Times New Roman"/>
                <w:bCs/>
                <w:color w:val="000000" w:themeColor="text1"/>
                <w:sz w:val="24"/>
                <w:szCs w:val="24"/>
                <w14:textFill>
                  <w14:solidFill>
                    <w14:schemeClr w14:val="tx1"/>
                  </w14:solidFill>
                </w14:textFill>
              </w:rPr>
            </w:pPr>
            <w:r>
              <w:rPr>
                <w:rFonts w:ascii="Times New Roman" w:hAnsi="Times New Roman"/>
                <w:bCs/>
                <w:color w:val="000000" w:themeColor="text1"/>
                <w:sz w:val="24"/>
                <w:szCs w:val="24"/>
                <w14:textFill>
                  <w14:solidFill>
                    <w14:schemeClr w14:val="tx1"/>
                  </w14:solidFill>
                </w14:textFill>
              </w:rPr>
              <w:t>本项目与《晋宁工业园区总体规划修编（2012-2030）环境影响报告书》审查意见相符性分析，详见下表：</w:t>
            </w:r>
          </w:p>
          <w:p>
            <w:pPr>
              <w:pStyle w:val="45"/>
              <w:rPr>
                <w:color w:val="000000" w:themeColor="text1"/>
                <w14:textFill>
                  <w14:solidFill>
                    <w14:schemeClr w14:val="tx1"/>
                  </w14:solidFill>
                </w14:textFill>
              </w:rPr>
            </w:pPr>
            <w:r>
              <w:rPr>
                <w:color w:val="000000" w:themeColor="text1"/>
                <w14:textFill>
                  <w14:solidFill>
                    <w14:schemeClr w14:val="tx1"/>
                  </w14:solidFill>
                </w14:textFill>
              </w:rPr>
              <w:t>表1-2项目与规划环评审查意见的相符性分析</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0"/>
              <w:gridCol w:w="3291"/>
              <w:gridCol w:w="2601"/>
              <w:gridCol w:w="5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4" w:type="pct"/>
                  <w:vAlign w:val="center"/>
                </w:tcPr>
                <w:p>
                  <w:pPr>
                    <w:pStyle w:val="47"/>
                    <w:spacing w:before="24" w:after="24"/>
                    <w:rPr>
                      <w:rFonts w:ascii="Times New Roman"/>
                      <w:color w:val="000000" w:themeColor="text1"/>
                      <w:spacing w:val="-6"/>
                      <w14:textFill>
                        <w14:solidFill>
                          <w14:schemeClr w14:val="tx1"/>
                        </w14:solidFill>
                      </w14:textFill>
                    </w:rPr>
                  </w:pPr>
                  <w:r>
                    <w:rPr>
                      <w:rFonts w:ascii="Times New Roman"/>
                      <w:color w:val="000000" w:themeColor="text1"/>
                      <w:spacing w:val="-6"/>
                      <w14:textFill>
                        <w14:solidFill>
                          <w14:schemeClr w14:val="tx1"/>
                        </w14:solidFill>
                      </w14:textFill>
                    </w:rPr>
                    <w:t>序号</w:t>
                  </w:r>
                </w:p>
              </w:tc>
              <w:tc>
                <w:tcPr>
                  <w:tcW w:w="2341" w:type="pct"/>
                  <w:vAlign w:val="center"/>
                </w:tcPr>
                <w:p>
                  <w:pPr>
                    <w:pStyle w:val="47"/>
                    <w:spacing w:before="24" w:after="24"/>
                    <w:rPr>
                      <w:rFonts w:ascii="Times New Roman"/>
                      <w:color w:val="000000" w:themeColor="text1"/>
                      <w:spacing w:val="-6"/>
                      <w14:textFill>
                        <w14:solidFill>
                          <w14:schemeClr w14:val="tx1"/>
                        </w14:solidFill>
                      </w14:textFill>
                    </w:rPr>
                  </w:pPr>
                  <w:r>
                    <w:rPr>
                      <w:rFonts w:ascii="Times New Roman"/>
                      <w:color w:val="000000" w:themeColor="text1"/>
                      <w:spacing w:val="-6"/>
                      <w14:textFill>
                        <w14:solidFill>
                          <w14:schemeClr w14:val="tx1"/>
                        </w14:solidFill>
                      </w14:textFill>
                    </w:rPr>
                    <w:t>审查意见的函</w:t>
                  </w:r>
                </w:p>
                <w:p>
                  <w:pPr>
                    <w:pStyle w:val="47"/>
                    <w:spacing w:before="24" w:after="24"/>
                    <w:rPr>
                      <w:rFonts w:ascii="Times New Roman"/>
                      <w:color w:val="000000" w:themeColor="text1"/>
                      <w:spacing w:val="-6"/>
                      <w14:textFill>
                        <w14:solidFill>
                          <w14:schemeClr w14:val="tx1"/>
                        </w14:solidFill>
                      </w14:textFill>
                    </w:rPr>
                  </w:pPr>
                  <w:r>
                    <w:rPr>
                      <w:rFonts w:ascii="Times New Roman"/>
                      <w:color w:val="000000" w:themeColor="text1"/>
                      <w:spacing w:val="-6"/>
                      <w14:textFill>
                        <w14:solidFill>
                          <w14:schemeClr w14:val="tx1"/>
                        </w14:solidFill>
                      </w14:textFill>
                    </w:rPr>
                    <w:t>（主要摘选与项目相关要求）</w:t>
                  </w:r>
                </w:p>
              </w:tc>
              <w:tc>
                <w:tcPr>
                  <w:tcW w:w="1850" w:type="pct"/>
                  <w:vAlign w:val="center"/>
                </w:tcPr>
                <w:p>
                  <w:pPr>
                    <w:pStyle w:val="47"/>
                    <w:spacing w:before="24" w:after="24"/>
                    <w:rPr>
                      <w:rFonts w:ascii="Times New Roman"/>
                      <w:color w:val="000000" w:themeColor="text1"/>
                      <w:spacing w:val="-6"/>
                      <w14:textFill>
                        <w14:solidFill>
                          <w14:schemeClr w14:val="tx1"/>
                        </w14:solidFill>
                      </w14:textFill>
                    </w:rPr>
                  </w:pPr>
                  <w:r>
                    <w:rPr>
                      <w:rFonts w:ascii="Times New Roman"/>
                      <w:color w:val="000000" w:themeColor="text1"/>
                      <w:spacing w:val="-6"/>
                      <w14:textFill>
                        <w14:solidFill>
                          <w14:schemeClr w14:val="tx1"/>
                        </w14:solidFill>
                      </w14:textFill>
                    </w:rPr>
                    <w:t>本项目情况</w:t>
                  </w:r>
                </w:p>
              </w:tc>
              <w:tc>
                <w:tcPr>
                  <w:tcW w:w="374" w:type="pct"/>
                  <w:vAlign w:val="center"/>
                </w:tcPr>
                <w:p>
                  <w:pPr>
                    <w:pStyle w:val="47"/>
                    <w:spacing w:before="24" w:after="24"/>
                    <w:rPr>
                      <w:rFonts w:ascii="Times New Roman"/>
                      <w:color w:val="000000" w:themeColor="text1"/>
                      <w:spacing w:val="-6"/>
                      <w:lang w:eastAsia="en-US"/>
                      <w14:textFill>
                        <w14:solidFill>
                          <w14:schemeClr w14:val="tx1"/>
                        </w14:solidFill>
                      </w14:textFill>
                    </w:rPr>
                  </w:pPr>
                  <w:r>
                    <w:rPr>
                      <w:rFonts w:ascii="Times New Roman"/>
                      <w:color w:val="000000" w:themeColor="text1"/>
                      <w:spacing w:val="-6"/>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4" w:type="pct"/>
                  <w:vAlign w:val="center"/>
                </w:tcPr>
                <w:p>
                  <w:pPr>
                    <w:pStyle w:val="47"/>
                    <w:spacing w:before="24" w:after="24"/>
                    <w:rPr>
                      <w:rFonts w:ascii="Times New Roman"/>
                      <w:color w:val="000000" w:themeColor="text1"/>
                      <w:spacing w:val="-6"/>
                      <w14:textFill>
                        <w14:solidFill>
                          <w14:schemeClr w14:val="tx1"/>
                        </w14:solidFill>
                      </w14:textFill>
                    </w:rPr>
                  </w:pPr>
                  <w:r>
                    <w:rPr>
                      <w:rFonts w:ascii="Times New Roman"/>
                      <w:color w:val="000000" w:themeColor="text1"/>
                      <w:spacing w:val="-6"/>
                      <w14:textFill>
                        <w14:solidFill>
                          <w14:schemeClr w14:val="tx1"/>
                        </w14:solidFill>
                      </w14:textFill>
                    </w:rPr>
                    <w:t>1</w:t>
                  </w:r>
                </w:p>
              </w:tc>
              <w:tc>
                <w:tcPr>
                  <w:tcW w:w="2341" w:type="pct"/>
                  <w:vAlign w:val="center"/>
                </w:tcPr>
                <w:p>
                  <w:pPr>
                    <w:pStyle w:val="47"/>
                    <w:spacing w:before="24" w:after="24"/>
                    <w:rPr>
                      <w:rFonts w:ascii="Times New Roman"/>
                      <w:color w:val="000000" w:themeColor="text1"/>
                      <w:spacing w:val="-6"/>
                      <w14:textFill>
                        <w14:solidFill>
                          <w14:schemeClr w14:val="tx1"/>
                        </w14:solidFill>
                      </w14:textFill>
                    </w:rPr>
                  </w:pPr>
                  <w:r>
                    <w:rPr>
                      <w:rFonts w:ascii="Times New Roman"/>
                      <w:color w:val="000000" w:themeColor="text1"/>
                      <w:spacing w:val="-6"/>
                      <w14:textFill>
                        <w14:solidFill>
                          <w14:schemeClr w14:val="tx1"/>
                        </w14:solidFill>
                      </w14:textFill>
                    </w:rPr>
                    <w:t>关于水资源和水环境保护问题：</w:t>
                  </w:r>
                </w:p>
                <w:p>
                  <w:pPr>
                    <w:pStyle w:val="47"/>
                    <w:spacing w:before="24" w:after="24"/>
                    <w:rPr>
                      <w:rFonts w:ascii="Times New Roman"/>
                      <w:color w:val="000000" w:themeColor="text1"/>
                      <w:spacing w:val="-6"/>
                      <w14:textFill>
                        <w14:solidFill>
                          <w14:schemeClr w14:val="tx1"/>
                        </w14:solidFill>
                      </w14:textFill>
                    </w:rPr>
                  </w:pPr>
                  <w:r>
                    <w:rPr>
                      <w:rFonts w:ascii="Times New Roman"/>
                      <w:color w:val="000000" w:themeColor="text1"/>
                      <w:spacing w:val="-6"/>
                      <w14:textFill>
                        <w14:solidFill>
                          <w14:schemeClr w14:val="tx1"/>
                        </w14:solidFill>
                      </w14:textFill>
                    </w:rPr>
                    <w:t>（三）园区青山、宝峰、上蒜、晋城、乌龙5个基地均位于滇池流域，规划实施过程中应严格执行《云南省滇池保护条例》相关规定，禁止建设造纸、制革、印染、染料、炼焦、炼硫、炼砷、炼油、炼汞、电镀、化肥、农药、石棉、水泥、玻璃、冶金、火电以及其他严重污染环境的生产项目。加快乌龙、青山、上蒜、晋城基地与截污干管的对接工作，确保各基地项目入驻时，能够及时进入各基地对应的污水处理厂处理。在古城河、大河、柴河和东大河等入滇河流两侧外延50米不得进行园区建设。</w:t>
                  </w:r>
                </w:p>
              </w:tc>
              <w:tc>
                <w:tcPr>
                  <w:tcW w:w="1850" w:type="pct"/>
                  <w:vAlign w:val="center"/>
                </w:tcPr>
                <w:p>
                  <w:pPr>
                    <w:pStyle w:val="44"/>
                    <w:ind w:firstLine="396" w:firstLineChars="200"/>
                    <w:jc w:val="left"/>
                    <w:rPr>
                      <w:color w:val="000000" w:themeColor="text1"/>
                      <w14:textFill>
                        <w14:solidFill>
                          <w14:schemeClr w14:val="tx1"/>
                        </w14:solidFill>
                      </w14:textFill>
                    </w:rPr>
                  </w:pPr>
                  <w:r>
                    <w:rPr>
                      <w:color w:val="000000" w:themeColor="text1"/>
                      <w:spacing w:val="-6"/>
                      <w14:textFill>
                        <w14:solidFill>
                          <w14:schemeClr w14:val="tx1"/>
                        </w14:solidFill>
                      </w14:textFill>
                    </w:rPr>
                    <w:t>本项目属于金属制品业，</w:t>
                  </w:r>
                  <w:r>
                    <w:rPr>
                      <w:rFonts w:hint="eastAsia"/>
                      <w:color w:val="000000" w:themeColor="text1"/>
                      <w14:textFill>
                        <w14:solidFill>
                          <w14:schemeClr w14:val="tx1"/>
                        </w14:solidFill>
                      </w14:textFill>
                    </w:rPr>
                    <w:t>位于二街“磷化工产</w:t>
                  </w:r>
                  <w:r>
                    <w:rPr>
                      <w:color w:val="000000" w:themeColor="text1"/>
                      <w:spacing w:val="-1"/>
                      <w14:textFill>
                        <w14:solidFill>
                          <w14:schemeClr w14:val="tx1"/>
                        </w14:solidFill>
                      </w14:textFill>
                    </w:rPr>
                    <w:t>业园、有色金属产业园”内</w:t>
                  </w:r>
                  <w:r>
                    <w:rPr>
                      <w:rFonts w:hint="eastAsia"/>
                      <w:color w:val="000000" w:themeColor="text1"/>
                      <w:spacing w:val="-1"/>
                      <w14:textFill>
                        <w14:solidFill>
                          <w14:schemeClr w14:val="tx1"/>
                        </w14:solidFill>
                      </w14:textFill>
                    </w:rPr>
                    <w:t>建设生产</w:t>
                  </w:r>
                  <w:r>
                    <w:rPr>
                      <w:rFonts w:hint="eastAsia"/>
                      <w:color w:val="000000" w:themeColor="text1"/>
                      <w14:textFill>
                        <w14:solidFill>
                          <w14:schemeClr w14:val="tx1"/>
                        </w14:solidFill>
                      </w14:textFill>
                    </w:rPr>
                    <w:t>。</w:t>
                  </w:r>
                </w:p>
                <w:p>
                  <w:pPr>
                    <w:pStyle w:val="47"/>
                    <w:spacing w:before="24" w:after="24"/>
                    <w:rPr>
                      <w:rFonts w:ascii="Times New Roman"/>
                      <w:color w:val="000000" w:themeColor="text1"/>
                      <w:spacing w:val="-6"/>
                      <w14:textFill>
                        <w14:solidFill>
                          <w14:schemeClr w14:val="tx1"/>
                        </w14:solidFill>
                      </w14:textFill>
                    </w:rPr>
                  </w:pPr>
                  <w:r>
                    <w:rPr>
                      <w:rFonts w:ascii="Times New Roman"/>
                      <w:color w:val="000000" w:themeColor="text1"/>
                      <w:spacing w:val="-6"/>
                      <w14:textFill>
                        <w14:solidFill>
                          <w14:schemeClr w14:val="tx1"/>
                        </w14:solidFill>
                      </w14:textFill>
                    </w:rPr>
                    <w:t>不位于青山、宝峰、上蒜、晋城、乌龙的滇池流域内，不属于造纸、制革、印染、染料、炼焦、炼硫、炼砷、炼油、炼汞、电镀、化肥、农药、石棉、水泥、玻璃、冶金、火电以及其他严重污染环境的生产项目，不在古城河、大河、柴河和东大河等入滇河流两侧外延50米内，不在《云南省滇池保护条例》所禁止的行业范围内。项目位置距离最近的河流为西面2550米的二街河</w:t>
                  </w:r>
                </w:p>
              </w:tc>
              <w:tc>
                <w:tcPr>
                  <w:tcW w:w="374" w:type="pct"/>
                  <w:vAlign w:val="center"/>
                </w:tcPr>
                <w:p>
                  <w:pPr>
                    <w:pStyle w:val="47"/>
                    <w:spacing w:before="24" w:after="24"/>
                    <w:rPr>
                      <w:rFonts w:ascii="Times New Roman"/>
                      <w:color w:val="000000" w:themeColor="text1"/>
                      <w:spacing w:val="-6"/>
                      <w14:textFill>
                        <w14:solidFill>
                          <w14:schemeClr w14:val="tx1"/>
                        </w14:solidFill>
                      </w14:textFill>
                    </w:rPr>
                  </w:pPr>
                  <w:r>
                    <w:rPr>
                      <w:rFonts w:ascii="Times New Roman"/>
                      <w:color w:val="000000" w:themeColor="text1"/>
                      <w:spacing w:val="-6"/>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4" w:type="pct"/>
                  <w:vAlign w:val="center"/>
                </w:tcPr>
                <w:p>
                  <w:pPr>
                    <w:pStyle w:val="47"/>
                    <w:spacing w:before="24" w:after="24"/>
                    <w:rPr>
                      <w:rFonts w:ascii="Times New Roman"/>
                      <w:color w:val="000000" w:themeColor="text1"/>
                      <w:spacing w:val="-6"/>
                      <w14:textFill>
                        <w14:solidFill>
                          <w14:schemeClr w14:val="tx1"/>
                        </w14:solidFill>
                      </w14:textFill>
                    </w:rPr>
                  </w:pPr>
                  <w:r>
                    <w:rPr>
                      <w:rFonts w:ascii="Times New Roman"/>
                      <w:color w:val="000000" w:themeColor="text1"/>
                      <w:spacing w:val="-6"/>
                      <w14:textFill>
                        <w14:solidFill>
                          <w14:schemeClr w14:val="tx1"/>
                        </w14:solidFill>
                      </w14:textFill>
                    </w:rPr>
                    <w:t>2</w:t>
                  </w:r>
                </w:p>
              </w:tc>
              <w:tc>
                <w:tcPr>
                  <w:tcW w:w="2341" w:type="pct"/>
                  <w:vAlign w:val="center"/>
                </w:tcPr>
                <w:p>
                  <w:pPr>
                    <w:pStyle w:val="47"/>
                    <w:spacing w:before="24" w:after="24"/>
                    <w:rPr>
                      <w:rFonts w:ascii="Times New Roman"/>
                      <w:color w:val="000000" w:themeColor="text1"/>
                      <w:spacing w:val="-6"/>
                      <w14:textFill>
                        <w14:solidFill>
                          <w14:schemeClr w14:val="tx1"/>
                        </w14:solidFill>
                      </w14:textFill>
                    </w:rPr>
                  </w:pPr>
                  <w:r>
                    <w:rPr>
                      <w:rFonts w:ascii="Times New Roman"/>
                      <w:color w:val="000000" w:themeColor="text1"/>
                      <w:spacing w:val="-6"/>
                      <w14:textFill>
                        <w14:solidFill>
                          <w14:schemeClr w14:val="tx1"/>
                        </w14:solidFill>
                      </w14:textFill>
                    </w:rPr>
                    <w:t>关于园区大气环境保护问：</w:t>
                  </w:r>
                </w:p>
                <w:p>
                  <w:pPr>
                    <w:pStyle w:val="47"/>
                    <w:spacing w:before="24" w:after="24"/>
                    <w:rPr>
                      <w:rFonts w:ascii="Times New Roman"/>
                      <w:color w:val="000000" w:themeColor="text1"/>
                      <w:spacing w:val="-6"/>
                      <w14:textFill>
                        <w14:solidFill>
                          <w14:schemeClr w14:val="tx1"/>
                        </w14:solidFill>
                      </w14:textFill>
                    </w:rPr>
                  </w:pPr>
                  <w:r>
                    <w:rPr>
                      <w:rFonts w:ascii="Times New Roman"/>
                      <w:color w:val="000000" w:themeColor="text1"/>
                      <w:spacing w:val="-6"/>
                      <w14:textFill>
                        <w14:solidFill>
                          <w14:schemeClr w14:val="tx1"/>
                        </w14:solidFill>
                      </w14:textFill>
                    </w:rPr>
                    <w:t>（一）青山基地产业定位中加工业定位不明确，建议下步规划中进一步明确，严格控制大气污染，不应规划布局大气污染较重的加工产业，发展精加工的低污染产业。</w:t>
                  </w:r>
                </w:p>
                <w:p>
                  <w:pPr>
                    <w:pStyle w:val="47"/>
                    <w:spacing w:before="24" w:after="24"/>
                    <w:rPr>
                      <w:rFonts w:ascii="Times New Roman"/>
                      <w:color w:val="000000" w:themeColor="text1"/>
                      <w:spacing w:val="-6"/>
                      <w14:textFill>
                        <w14:solidFill>
                          <w14:schemeClr w14:val="tx1"/>
                        </w14:solidFill>
                      </w14:textFill>
                    </w:rPr>
                  </w:pPr>
                  <w:r>
                    <w:rPr>
                      <w:rFonts w:ascii="Times New Roman"/>
                      <w:color w:val="000000" w:themeColor="text1"/>
                      <w:spacing w:val="-6"/>
                      <w14:textFill>
                        <w14:solidFill>
                          <w14:schemeClr w14:val="tx1"/>
                        </w14:solidFill>
                      </w14:textFill>
                    </w:rPr>
                    <w:t>（二）园区应与城镇发展规划、园内村庄搬迁及园内现有村庄保持必要的环境防护距离，入园企业应严格按照建设项目环境影响评价文件明确的环境防护距离要求进行选址，防止对保留村庄的环境污染影响。</w:t>
                  </w:r>
                </w:p>
              </w:tc>
              <w:tc>
                <w:tcPr>
                  <w:tcW w:w="1850" w:type="pct"/>
                  <w:vAlign w:val="center"/>
                </w:tcPr>
                <w:p>
                  <w:pPr>
                    <w:pStyle w:val="47"/>
                    <w:spacing w:before="24" w:after="24"/>
                    <w:rPr>
                      <w:rFonts w:ascii="Times New Roman"/>
                      <w:color w:val="000000" w:themeColor="text1"/>
                      <w:spacing w:val="-6"/>
                      <w14:textFill>
                        <w14:solidFill>
                          <w14:schemeClr w14:val="tx1"/>
                        </w14:solidFill>
                      </w14:textFill>
                    </w:rPr>
                  </w:pPr>
                  <w:r>
                    <w:rPr>
                      <w:rFonts w:ascii="Times New Roman"/>
                      <w:color w:val="000000" w:themeColor="text1"/>
                      <w:spacing w:val="-6"/>
                      <w14:textFill>
                        <w14:solidFill>
                          <w14:schemeClr w14:val="tx1"/>
                        </w14:solidFill>
                      </w14:textFill>
                    </w:rPr>
                    <w:t>（一）本项目废气主要为有颗粒物、挥发性有机物、SO</w:t>
                  </w:r>
                  <w:r>
                    <w:rPr>
                      <w:rFonts w:ascii="Times New Roman"/>
                      <w:color w:val="000000" w:themeColor="text1"/>
                      <w:spacing w:val="-6"/>
                      <w:vertAlign w:val="subscript"/>
                      <w14:textFill>
                        <w14:solidFill>
                          <w14:schemeClr w14:val="tx1"/>
                        </w14:solidFill>
                      </w14:textFill>
                    </w:rPr>
                    <w:t>2</w:t>
                  </w:r>
                  <w:r>
                    <w:rPr>
                      <w:rFonts w:ascii="Times New Roman"/>
                      <w:color w:val="000000" w:themeColor="text1"/>
                      <w:spacing w:val="-6"/>
                      <w14:textFill>
                        <w14:solidFill>
                          <w14:schemeClr w14:val="tx1"/>
                        </w14:solidFill>
                      </w14:textFill>
                    </w:rPr>
                    <w:t>、NOx，采用环保设施处理，废气排放量少，不属</w:t>
                  </w:r>
                </w:p>
                <w:p>
                  <w:pPr>
                    <w:pStyle w:val="47"/>
                    <w:spacing w:before="24" w:after="24"/>
                    <w:jc w:val="both"/>
                    <w:rPr>
                      <w:rFonts w:ascii="Times New Roman"/>
                      <w:color w:val="000000" w:themeColor="text1"/>
                      <w:spacing w:val="-6"/>
                      <w14:textFill>
                        <w14:solidFill>
                          <w14:schemeClr w14:val="tx1"/>
                        </w14:solidFill>
                      </w14:textFill>
                    </w:rPr>
                  </w:pPr>
                  <w:r>
                    <w:rPr>
                      <w:rFonts w:ascii="Times New Roman"/>
                      <w:color w:val="000000" w:themeColor="text1"/>
                      <w:spacing w:val="-6"/>
                      <w14:textFill>
                        <w14:solidFill>
                          <w14:schemeClr w14:val="tx1"/>
                        </w14:solidFill>
                      </w14:textFill>
                    </w:rPr>
                    <w:t>于大气重污染型企业。</w:t>
                  </w:r>
                </w:p>
                <w:p>
                  <w:pPr>
                    <w:pStyle w:val="47"/>
                    <w:spacing w:before="24" w:after="24"/>
                    <w:rPr>
                      <w:rFonts w:ascii="Times New Roman"/>
                      <w:color w:val="000000" w:themeColor="text1"/>
                      <w:spacing w:val="-6"/>
                      <w14:textFill>
                        <w14:solidFill>
                          <w14:schemeClr w14:val="tx1"/>
                        </w14:solidFill>
                      </w14:textFill>
                    </w:rPr>
                  </w:pPr>
                  <w:r>
                    <w:rPr>
                      <w:rFonts w:ascii="Times New Roman"/>
                      <w:color w:val="000000" w:themeColor="text1"/>
                      <w:spacing w:val="-6"/>
                      <w14:textFill>
                        <w14:solidFill>
                          <w14:schemeClr w14:val="tx1"/>
                        </w14:solidFill>
                      </w14:textFill>
                    </w:rPr>
                    <w:t>（二）本项目环境影响评价文件类型为报告表，根据《建设项目环境影响报告表编制技术指南》（污染影响类），本项目距离最近保护目标（樟木箐村）745米，位于项目南侧，项目已取得了入园批复。</w:t>
                  </w:r>
                </w:p>
              </w:tc>
              <w:tc>
                <w:tcPr>
                  <w:tcW w:w="374" w:type="pct"/>
                  <w:vAlign w:val="center"/>
                </w:tcPr>
                <w:p>
                  <w:pPr>
                    <w:pStyle w:val="47"/>
                    <w:spacing w:before="24" w:after="24"/>
                    <w:rPr>
                      <w:rFonts w:ascii="Times New Roman"/>
                      <w:color w:val="000000" w:themeColor="text1"/>
                      <w:spacing w:val="-6"/>
                      <w14:textFill>
                        <w14:solidFill>
                          <w14:schemeClr w14:val="tx1"/>
                        </w14:solidFill>
                      </w14:textFill>
                    </w:rPr>
                  </w:pPr>
                  <w:r>
                    <w:rPr>
                      <w:rFonts w:ascii="Times New Roman"/>
                      <w:color w:val="000000" w:themeColor="text1"/>
                      <w:spacing w:val="-6"/>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4" w:type="pct"/>
                  <w:vAlign w:val="center"/>
                </w:tcPr>
                <w:p>
                  <w:pPr>
                    <w:pStyle w:val="47"/>
                    <w:spacing w:before="24" w:after="24"/>
                    <w:rPr>
                      <w:rFonts w:ascii="Times New Roman"/>
                      <w:color w:val="000000" w:themeColor="text1"/>
                      <w:spacing w:val="-6"/>
                      <w14:textFill>
                        <w14:solidFill>
                          <w14:schemeClr w14:val="tx1"/>
                        </w14:solidFill>
                      </w14:textFill>
                    </w:rPr>
                  </w:pPr>
                </w:p>
                <w:p>
                  <w:pPr>
                    <w:pStyle w:val="47"/>
                    <w:spacing w:before="24" w:after="24"/>
                    <w:rPr>
                      <w:rFonts w:ascii="Times New Roman"/>
                      <w:color w:val="000000" w:themeColor="text1"/>
                      <w:spacing w:val="-6"/>
                      <w14:textFill>
                        <w14:solidFill>
                          <w14:schemeClr w14:val="tx1"/>
                        </w14:solidFill>
                      </w14:textFill>
                    </w:rPr>
                  </w:pPr>
                </w:p>
                <w:p>
                  <w:pPr>
                    <w:pStyle w:val="47"/>
                    <w:spacing w:before="24" w:after="24"/>
                    <w:rPr>
                      <w:rFonts w:ascii="Times New Roman"/>
                      <w:color w:val="000000" w:themeColor="text1"/>
                      <w:spacing w:val="-6"/>
                      <w14:textFill>
                        <w14:solidFill>
                          <w14:schemeClr w14:val="tx1"/>
                        </w14:solidFill>
                      </w14:textFill>
                    </w:rPr>
                  </w:pPr>
                </w:p>
                <w:p>
                  <w:pPr>
                    <w:pStyle w:val="47"/>
                    <w:spacing w:before="24" w:after="24"/>
                    <w:rPr>
                      <w:rFonts w:ascii="Times New Roman"/>
                      <w:color w:val="000000" w:themeColor="text1"/>
                      <w:spacing w:val="-6"/>
                      <w14:textFill>
                        <w14:solidFill>
                          <w14:schemeClr w14:val="tx1"/>
                        </w14:solidFill>
                      </w14:textFill>
                    </w:rPr>
                  </w:pPr>
                </w:p>
                <w:p>
                  <w:pPr>
                    <w:pStyle w:val="47"/>
                    <w:spacing w:before="24" w:after="24"/>
                    <w:rPr>
                      <w:rFonts w:ascii="Times New Roman"/>
                      <w:color w:val="000000" w:themeColor="text1"/>
                      <w:spacing w:val="-6"/>
                      <w14:textFill>
                        <w14:solidFill>
                          <w14:schemeClr w14:val="tx1"/>
                        </w14:solidFill>
                      </w14:textFill>
                    </w:rPr>
                  </w:pPr>
                  <w:r>
                    <w:rPr>
                      <w:rFonts w:ascii="Times New Roman"/>
                      <w:color w:val="000000" w:themeColor="text1"/>
                      <w:spacing w:val="-6"/>
                      <w14:textFill>
                        <w14:solidFill>
                          <w14:schemeClr w14:val="tx1"/>
                        </w14:solidFill>
                      </w14:textFill>
                    </w:rPr>
                    <w:t>3</w:t>
                  </w:r>
                </w:p>
              </w:tc>
              <w:tc>
                <w:tcPr>
                  <w:tcW w:w="2341" w:type="pct"/>
                  <w:vAlign w:val="center"/>
                </w:tcPr>
                <w:p>
                  <w:pPr>
                    <w:pStyle w:val="47"/>
                    <w:spacing w:before="24" w:after="24"/>
                    <w:rPr>
                      <w:rFonts w:ascii="Times New Roman"/>
                      <w:color w:val="000000" w:themeColor="text1"/>
                      <w:spacing w:val="-6"/>
                      <w14:textFill>
                        <w14:solidFill>
                          <w14:schemeClr w14:val="tx1"/>
                        </w14:solidFill>
                      </w14:textFill>
                    </w:rPr>
                  </w:pPr>
                  <w:r>
                    <w:rPr>
                      <w:rFonts w:ascii="Times New Roman"/>
                      <w:color w:val="000000" w:themeColor="text1"/>
                      <w:spacing w:val="-6"/>
                      <w14:textFill>
                        <w14:solidFill>
                          <w14:schemeClr w14:val="tx1"/>
                        </w14:solidFill>
                      </w14:textFill>
                    </w:rPr>
                    <w:t>关于园区固体废弃物处置问题：</w:t>
                  </w:r>
                </w:p>
                <w:p>
                  <w:pPr>
                    <w:pStyle w:val="47"/>
                    <w:spacing w:before="24" w:after="24"/>
                    <w:rPr>
                      <w:rFonts w:ascii="Times New Roman"/>
                      <w:color w:val="000000" w:themeColor="text1"/>
                      <w:spacing w:val="-6"/>
                      <w14:textFill>
                        <w14:solidFill>
                          <w14:schemeClr w14:val="tx1"/>
                        </w14:solidFill>
                      </w14:textFill>
                    </w:rPr>
                  </w:pPr>
                  <w:r>
                    <w:rPr>
                      <w:rFonts w:ascii="Times New Roman"/>
                      <w:color w:val="000000" w:themeColor="text1"/>
                      <w:spacing w:val="-6"/>
                      <w14:textFill>
                        <w14:solidFill>
                          <w14:schemeClr w14:val="tx1"/>
                        </w14:solidFill>
                      </w14:textFill>
                    </w:rPr>
                    <w:t>（二）园区应加强管理，要求企业自身提高固废回收利用率，同时合理引入下游产业将固体废弃物充分综合利用，尽量将园区固体废物资源化和减量化。</w:t>
                  </w:r>
                </w:p>
              </w:tc>
              <w:tc>
                <w:tcPr>
                  <w:tcW w:w="1850" w:type="pct"/>
                  <w:vAlign w:val="center"/>
                </w:tcPr>
                <w:p>
                  <w:pPr>
                    <w:adjustRightInd w:val="0"/>
                    <w:snapToGrid w:val="0"/>
                    <w:ind w:firstLine="420" w:firstLineChars="200"/>
                    <w:rPr>
                      <w:bCs/>
                      <w:color w:val="000000" w:themeColor="text1"/>
                      <w:szCs w:val="21"/>
                      <w14:textFill>
                        <w14:solidFill>
                          <w14:schemeClr w14:val="tx1"/>
                        </w14:solidFill>
                      </w14:textFill>
                    </w:rPr>
                  </w:pPr>
                  <w:r>
                    <w:rPr>
                      <w:color w:val="000000" w:themeColor="text1"/>
                      <w14:textFill>
                        <w14:solidFill>
                          <w14:schemeClr w14:val="tx1"/>
                        </w14:solidFill>
                      </w14:textFill>
                    </w:rPr>
                    <w:t>本项目在生产过程中产生的废边角料以及废包装材料外售废品回收站，危险废物统一暂存危废间后委托有资质单位清运处理。</w:t>
                  </w:r>
                </w:p>
                <w:p>
                  <w:pPr>
                    <w:pStyle w:val="47"/>
                    <w:spacing w:before="24" w:after="24"/>
                    <w:rPr>
                      <w:rFonts w:ascii="Times New Roman"/>
                      <w:color w:val="000000" w:themeColor="text1"/>
                      <w:spacing w:val="-6"/>
                      <w14:textFill>
                        <w14:solidFill>
                          <w14:schemeClr w14:val="tx1"/>
                        </w14:solidFill>
                      </w14:textFill>
                    </w:rPr>
                  </w:pPr>
                  <w:r>
                    <w:rPr>
                      <w:rFonts w:ascii="Times New Roman"/>
                      <w:color w:val="000000" w:themeColor="text1"/>
                      <w:spacing w:val="-6"/>
                      <w14:textFill>
                        <w14:solidFill>
                          <w14:schemeClr w14:val="tx1"/>
                        </w14:solidFill>
                      </w14:textFill>
                    </w:rPr>
                    <w:t>本项目固体废物处置率为100%。</w:t>
                  </w:r>
                </w:p>
              </w:tc>
              <w:tc>
                <w:tcPr>
                  <w:tcW w:w="374" w:type="pct"/>
                  <w:vAlign w:val="center"/>
                </w:tcPr>
                <w:p>
                  <w:pPr>
                    <w:pStyle w:val="47"/>
                    <w:spacing w:before="24" w:after="24"/>
                    <w:rPr>
                      <w:rFonts w:ascii="Times New Roman"/>
                      <w:color w:val="000000" w:themeColor="text1"/>
                      <w:spacing w:val="-6"/>
                      <w14:textFill>
                        <w14:solidFill>
                          <w14:schemeClr w14:val="tx1"/>
                        </w14:solidFill>
                      </w14:textFill>
                    </w:rPr>
                  </w:pPr>
                  <w:r>
                    <w:rPr>
                      <w:rFonts w:ascii="Times New Roman"/>
                      <w:color w:val="000000" w:themeColor="text1"/>
                      <w:spacing w:val="-6"/>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4" w:type="pct"/>
                  <w:vAlign w:val="center"/>
                </w:tcPr>
                <w:p>
                  <w:pPr>
                    <w:pStyle w:val="47"/>
                    <w:spacing w:before="24" w:after="24"/>
                    <w:rPr>
                      <w:rFonts w:ascii="Times New Roman"/>
                      <w:b/>
                      <w:bCs/>
                      <w:color w:val="000000" w:themeColor="text1"/>
                      <w:spacing w:val="-6"/>
                      <w14:textFill>
                        <w14:solidFill>
                          <w14:schemeClr w14:val="tx1"/>
                        </w14:solidFill>
                      </w14:textFill>
                    </w:rPr>
                  </w:pPr>
                  <w:r>
                    <w:rPr>
                      <w:rFonts w:ascii="Times New Roman"/>
                      <w:b/>
                      <w:bCs/>
                      <w:color w:val="000000" w:themeColor="text1"/>
                      <w:spacing w:val="-6"/>
                      <w14:textFill>
                        <w14:solidFill>
                          <w14:schemeClr w14:val="tx1"/>
                        </w14:solidFill>
                      </w14:textFill>
                    </w:rPr>
                    <w:t>类</w:t>
                  </w:r>
                </w:p>
                <w:p>
                  <w:pPr>
                    <w:pStyle w:val="47"/>
                    <w:spacing w:before="24" w:after="24"/>
                    <w:rPr>
                      <w:rFonts w:ascii="Times New Roman"/>
                      <w:b/>
                      <w:bCs/>
                      <w:color w:val="000000" w:themeColor="text1"/>
                      <w:spacing w:val="-6"/>
                      <w14:textFill>
                        <w14:solidFill>
                          <w14:schemeClr w14:val="tx1"/>
                        </w14:solidFill>
                      </w14:textFill>
                    </w:rPr>
                  </w:pPr>
                  <w:r>
                    <w:rPr>
                      <w:rFonts w:ascii="Times New Roman"/>
                      <w:b/>
                      <w:bCs/>
                      <w:color w:val="000000" w:themeColor="text1"/>
                      <w:spacing w:val="-6"/>
                      <w14:textFill>
                        <w14:solidFill>
                          <w14:schemeClr w14:val="tx1"/>
                        </w14:solidFill>
                      </w14:textFill>
                    </w:rPr>
                    <w:t>别</w:t>
                  </w:r>
                </w:p>
              </w:tc>
              <w:tc>
                <w:tcPr>
                  <w:tcW w:w="2341" w:type="pct"/>
                  <w:vAlign w:val="center"/>
                </w:tcPr>
                <w:p>
                  <w:pPr>
                    <w:pStyle w:val="47"/>
                    <w:spacing w:before="24" w:after="24"/>
                    <w:rPr>
                      <w:rFonts w:ascii="Times New Roman"/>
                      <w:b/>
                      <w:bCs/>
                      <w:color w:val="000000" w:themeColor="text1"/>
                      <w:spacing w:val="-6"/>
                      <w14:textFill>
                        <w14:solidFill>
                          <w14:schemeClr w14:val="tx1"/>
                        </w14:solidFill>
                      </w14:textFill>
                    </w:rPr>
                  </w:pPr>
                  <w:r>
                    <w:rPr>
                      <w:rFonts w:ascii="Times New Roman"/>
                      <w:b/>
                      <w:bCs/>
                      <w:color w:val="000000" w:themeColor="text1"/>
                      <w:spacing w:val="-6"/>
                      <w14:textFill>
                        <w14:solidFill>
                          <w14:schemeClr w14:val="tx1"/>
                        </w14:solidFill>
                      </w14:textFill>
                    </w:rPr>
                    <w:t>审查意见</w:t>
                  </w:r>
                </w:p>
                <w:p>
                  <w:pPr>
                    <w:pStyle w:val="47"/>
                    <w:spacing w:before="24" w:after="24"/>
                    <w:rPr>
                      <w:rFonts w:ascii="Times New Roman"/>
                      <w:b/>
                      <w:bCs/>
                      <w:color w:val="000000" w:themeColor="text1"/>
                      <w:spacing w:val="-6"/>
                      <w14:textFill>
                        <w14:solidFill>
                          <w14:schemeClr w14:val="tx1"/>
                        </w14:solidFill>
                      </w14:textFill>
                    </w:rPr>
                  </w:pPr>
                  <w:r>
                    <w:rPr>
                      <w:rFonts w:ascii="Times New Roman"/>
                      <w:b/>
                      <w:bCs/>
                      <w:color w:val="000000" w:themeColor="text1"/>
                      <w:spacing w:val="-6"/>
                      <w14:textFill>
                        <w14:solidFill>
                          <w14:schemeClr w14:val="tx1"/>
                        </w14:solidFill>
                      </w14:textFill>
                    </w:rPr>
                    <w:t>（主要摘选与项目相关要求）</w:t>
                  </w:r>
                </w:p>
              </w:tc>
              <w:tc>
                <w:tcPr>
                  <w:tcW w:w="1850" w:type="pct"/>
                  <w:vAlign w:val="center"/>
                </w:tcPr>
                <w:p>
                  <w:pPr>
                    <w:pStyle w:val="47"/>
                    <w:spacing w:before="24" w:after="24"/>
                    <w:rPr>
                      <w:rFonts w:ascii="Times New Roman"/>
                      <w:b/>
                      <w:bCs/>
                      <w:color w:val="000000" w:themeColor="text1"/>
                      <w:spacing w:val="-6"/>
                      <w14:textFill>
                        <w14:solidFill>
                          <w14:schemeClr w14:val="tx1"/>
                        </w14:solidFill>
                      </w14:textFill>
                    </w:rPr>
                  </w:pPr>
                  <w:r>
                    <w:rPr>
                      <w:rFonts w:ascii="Times New Roman"/>
                      <w:b/>
                      <w:bCs/>
                      <w:color w:val="000000" w:themeColor="text1"/>
                      <w:spacing w:val="-6"/>
                      <w14:textFill>
                        <w14:solidFill>
                          <w14:schemeClr w14:val="tx1"/>
                        </w14:solidFill>
                      </w14:textFill>
                    </w:rPr>
                    <w:t>本项目情况</w:t>
                  </w:r>
                </w:p>
              </w:tc>
              <w:tc>
                <w:tcPr>
                  <w:tcW w:w="374" w:type="pct"/>
                  <w:vAlign w:val="center"/>
                </w:tcPr>
                <w:p>
                  <w:pPr>
                    <w:pStyle w:val="47"/>
                    <w:spacing w:before="24" w:after="24"/>
                    <w:rPr>
                      <w:rFonts w:ascii="Times New Roman"/>
                      <w:b/>
                      <w:bCs/>
                      <w:color w:val="000000" w:themeColor="text1"/>
                      <w:spacing w:val="-6"/>
                      <w14:textFill>
                        <w14:solidFill>
                          <w14:schemeClr w14:val="tx1"/>
                        </w14:solidFill>
                      </w14:textFill>
                    </w:rPr>
                  </w:pPr>
                  <w:r>
                    <w:rPr>
                      <w:rFonts w:ascii="Times New Roman"/>
                      <w:b/>
                      <w:bCs/>
                      <w:color w:val="000000" w:themeColor="text1"/>
                      <w:spacing w:val="-6"/>
                      <w14:textFill>
                        <w14:solidFill>
                          <w14:schemeClr w14:val="tx1"/>
                        </w14:solidFill>
                      </w14:textFill>
                    </w:rPr>
                    <w:t>符合</w:t>
                  </w:r>
                </w:p>
                <w:p>
                  <w:pPr>
                    <w:pStyle w:val="47"/>
                    <w:spacing w:before="24" w:after="24"/>
                    <w:rPr>
                      <w:rFonts w:ascii="Times New Roman"/>
                      <w:b/>
                      <w:bCs/>
                      <w:color w:val="000000" w:themeColor="text1"/>
                      <w:spacing w:val="-6"/>
                      <w14:textFill>
                        <w14:solidFill>
                          <w14:schemeClr w14:val="tx1"/>
                        </w14:solidFill>
                      </w14:textFill>
                    </w:rPr>
                  </w:pPr>
                  <w:r>
                    <w:rPr>
                      <w:rFonts w:ascii="Times New Roman"/>
                      <w:b/>
                      <w:bCs/>
                      <w:color w:val="000000" w:themeColor="text1"/>
                      <w:spacing w:val="-6"/>
                      <w14:textFill>
                        <w14:solidFill>
                          <w14:schemeClr w14:val="tx1"/>
                        </w14:solidFill>
                      </w14:textFill>
                    </w:rPr>
                    <w:t>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4" w:type="pct"/>
                  <w:vMerge w:val="restart"/>
                  <w:vAlign w:val="center"/>
                </w:tcPr>
                <w:p>
                  <w:pPr>
                    <w:pStyle w:val="47"/>
                    <w:spacing w:before="24" w:after="24"/>
                    <w:rPr>
                      <w:rFonts w:ascii="Times New Roman"/>
                      <w:color w:val="000000" w:themeColor="text1"/>
                      <w:spacing w:val="-6"/>
                      <w14:textFill>
                        <w14:solidFill>
                          <w14:schemeClr w14:val="tx1"/>
                        </w14:solidFill>
                      </w14:textFill>
                    </w:rPr>
                  </w:pPr>
                  <w:r>
                    <w:rPr>
                      <w:rFonts w:ascii="Times New Roman"/>
                      <w:color w:val="000000" w:themeColor="text1"/>
                      <w:spacing w:val="-6"/>
                      <w14:textFill>
                        <w14:solidFill>
                          <w14:schemeClr w14:val="tx1"/>
                        </w14:solidFill>
                      </w14:textFill>
                    </w:rPr>
                    <w:t>大气污染防治措施</w:t>
                  </w:r>
                </w:p>
              </w:tc>
              <w:tc>
                <w:tcPr>
                  <w:tcW w:w="2341" w:type="pct"/>
                  <w:vAlign w:val="center"/>
                </w:tcPr>
                <w:p>
                  <w:pPr>
                    <w:pStyle w:val="47"/>
                    <w:spacing w:before="24" w:after="24"/>
                    <w:rPr>
                      <w:rFonts w:ascii="Times New Roman"/>
                      <w:color w:val="000000" w:themeColor="text1"/>
                      <w:spacing w:val="-6"/>
                      <w14:textFill>
                        <w14:solidFill>
                          <w14:schemeClr w14:val="tx1"/>
                        </w14:solidFill>
                      </w14:textFill>
                    </w:rPr>
                  </w:pPr>
                  <w:r>
                    <w:rPr>
                      <w:rFonts w:ascii="Times New Roman"/>
                      <w:color w:val="000000" w:themeColor="text1"/>
                      <w:spacing w:val="-6"/>
                      <w14:textFill>
                        <w14:solidFill>
                          <w14:schemeClr w14:val="tx1"/>
                        </w14:solidFill>
                      </w14:textFill>
                    </w:rPr>
                    <w:t>从严格筛选入园企业入手，鼓励能耗低、工艺设备先进、排放废气污染物较少的企业入园。禁止不符合国家和地方产业政策的项目，以及列入《严重污染环境（大气）的淘汰工艺和设备名录》的项目进入园区。</w:t>
                  </w:r>
                </w:p>
              </w:tc>
              <w:tc>
                <w:tcPr>
                  <w:tcW w:w="1850" w:type="pct"/>
                  <w:vAlign w:val="center"/>
                </w:tcPr>
                <w:p>
                  <w:pPr>
                    <w:pStyle w:val="47"/>
                    <w:spacing w:before="24" w:after="24"/>
                    <w:rPr>
                      <w:rFonts w:ascii="Times New Roman"/>
                      <w:color w:val="000000" w:themeColor="text1"/>
                      <w:spacing w:val="-6"/>
                      <w14:textFill>
                        <w14:solidFill>
                          <w14:schemeClr w14:val="tx1"/>
                        </w14:solidFill>
                      </w14:textFill>
                    </w:rPr>
                  </w:pPr>
                  <w:r>
                    <w:rPr>
                      <w:rFonts w:ascii="Times New Roman"/>
                      <w:color w:val="000000" w:themeColor="text1"/>
                      <w:spacing w:val="-6"/>
                      <w14:textFill>
                        <w14:solidFill>
                          <w14:schemeClr w14:val="tx1"/>
                        </w14:solidFill>
                      </w14:textFill>
                    </w:rPr>
                    <w:t>本项目主要使用电能以及液化石油气，使用的设备均不属于高耗能设备，废气治理均选用环保可行工艺。项目符合国家和地方产业政策，生产工艺先进，工艺和设备均不属于《严重污染环境（大气）的淘汰工艺和设备名录》中所列项目。</w:t>
                  </w:r>
                </w:p>
              </w:tc>
              <w:tc>
                <w:tcPr>
                  <w:tcW w:w="374" w:type="pct"/>
                </w:tcPr>
                <w:p>
                  <w:pPr>
                    <w:pStyle w:val="47"/>
                    <w:spacing w:before="24" w:after="24"/>
                    <w:rPr>
                      <w:rFonts w:ascii="Times New Roman"/>
                      <w:color w:val="000000" w:themeColor="text1"/>
                      <w:spacing w:val="-6"/>
                      <w14:textFill>
                        <w14:solidFill>
                          <w14:schemeClr w14:val="tx1"/>
                        </w14:solidFill>
                      </w14:textFill>
                    </w:rPr>
                  </w:pPr>
                </w:p>
                <w:p>
                  <w:pPr>
                    <w:pStyle w:val="47"/>
                    <w:spacing w:before="24" w:after="24"/>
                    <w:rPr>
                      <w:rFonts w:ascii="Times New Roman"/>
                      <w:color w:val="000000" w:themeColor="text1"/>
                      <w:spacing w:val="-6"/>
                      <w14:textFill>
                        <w14:solidFill>
                          <w14:schemeClr w14:val="tx1"/>
                        </w14:solidFill>
                      </w14:textFill>
                    </w:rPr>
                  </w:pPr>
                </w:p>
                <w:p>
                  <w:pPr>
                    <w:pStyle w:val="47"/>
                    <w:spacing w:before="24" w:after="24"/>
                    <w:rPr>
                      <w:rFonts w:ascii="Times New Roman"/>
                      <w:color w:val="000000" w:themeColor="text1"/>
                      <w:spacing w:val="-6"/>
                      <w14:textFill>
                        <w14:solidFill>
                          <w14:schemeClr w14:val="tx1"/>
                        </w14:solidFill>
                      </w14:textFill>
                    </w:rPr>
                  </w:pPr>
                </w:p>
                <w:p>
                  <w:pPr>
                    <w:pStyle w:val="47"/>
                    <w:spacing w:before="24" w:after="24"/>
                    <w:rPr>
                      <w:rFonts w:ascii="Times New Roman"/>
                      <w:color w:val="000000" w:themeColor="text1"/>
                      <w:spacing w:val="-6"/>
                      <w14:textFill>
                        <w14:solidFill>
                          <w14:schemeClr w14:val="tx1"/>
                        </w14:solidFill>
                      </w14:textFill>
                    </w:rPr>
                  </w:pPr>
                  <w:r>
                    <w:rPr>
                      <w:rFonts w:ascii="Times New Roman"/>
                      <w:color w:val="000000" w:themeColor="text1"/>
                      <w:spacing w:val="-6"/>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4" w:type="pct"/>
                  <w:vMerge w:val="continue"/>
                  <w:vAlign w:val="center"/>
                </w:tcPr>
                <w:p>
                  <w:pPr>
                    <w:pStyle w:val="47"/>
                    <w:spacing w:before="24" w:after="24"/>
                    <w:rPr>
                      <w:rFonts w:ascii="Times New Roman"/>
                      <w:color w:val="000000" w:themeColor="text1"/>
                      <w:spacing w:val="-6"/>
                      <w14:textFill>
                        <w14:solidFill>
                          <w14:schemeClr w14:val="tx1"/>
                        </w14:solidFill>
                      </w14:textFill>
                    </w:rPr>
                  </w:pPr>
                </w:p>
              </w:tc>
              <w:tc>
                <w:tcPr>
                  <w:tcW w:w="2341" w:type="pct"/>
                  <w:vAlign w:val="center"/>
                </w:tcPr>
                <w:p>
                  <w:pPr>
                    <w:pStyle w:val="47"/>
                    <w:spacing w:before="24" w:after="24"/>
                    <w:rPr>
                      <w:rFonts w:ascii="Times New Roman"/>
                      <w:color w:val="000000" w:themeColor="text1"/>
                      <w:spacing w:val="-6"/>
                      <w14:textFill>
                        <w14:solidFill>
                          <w14:schemeClr w14:val="tx1"/>
                        </w14:solidFill>
                      </w14:textFill>
                    </w:rPr>
                  </w:pPr>
                  <w:r>
                    <w:rPr>
                      <w:rFonts w:ascii="Times New Roman"/>
                      <w:color w:val="000000" w:themeColor="text1"/>
                      <w:spacing w:val="-6"/>
                      <w14:textFill>
                        <w14:solidFill>
                          <w14:schemeClr w14:val="tx1"/>
                        </w14:solidFill>
                      </w14:textFill>
                    </w:rPr>
                    <w:t>严格项目生产运营中的废气污染源控制，推行清洁生产，降低能耗、物耗；加强无组织排放粉尘、工艺废气的控制。产生的废气应处理达标后才可以排放。</w:t>
                  </w:r>
                </w:p>
              </w:tc>
              <w:tc>
                <w:tcPr>
                  <w:tcW w:w="1850" w:type="pct"/>
                  <w:vMerge w:val="restart"/>
                  <w:vAlign w:val="center"/>
                </w:tcPr>
                <w:p>
                  <w:pPr>
                    <w:pStyle w:val="47"/>
                    <w:spacing w:before="24" w:after="24"/>
                    <w:rPr>
                      <w:rFonts w:ascii="Times New Roman"/>
                      <w:color w:val="000000" w:themeColor="text1"/>
                      <w:spacing w:val="-6"/>
                      <w14:textFill>
                        <w14:solidFill>
                          <w14:schemeClr w14:val="tx1"/>
                        </w14:solidFill>
                      </w14:textFill>
                    </w:rPr>
                  </w:pPr>
                  <w:r>
                    <w:rPr>
                      <w:rFonts w:ascii="Times New Roman"/>
                      <w:color w:val="000000" w:themeColor="text1"/>
                      <w:spacing w:val="-6"/>
                      <w14:textFill>
                        <w14:solidFill>
                          <w14:schemeClr w14:val="tx1"/>
                        </w14:solidFill>
                      </w14:textFill>
                    </w:rPr>
                    <w:t>项目金属切割、打磨</w:t>
                  </w:r>
                  <w:r>
                    <w:rPr>
                      <w:rFonts w:hint="eastAsia" w:ascii="Times New Roman"/>
                      <w:color w:val="000000" w:themeColor="text1"/>
                      <w:spacing w:val="-6"/>
                      <w14:textFill>
                        <w14:solidFill>
                          <w14:schemeClr w14:val="tx1"/>
                        </w14:solidFill>
                      </w14:textFill>
                    </w:rPr>
                    <w:t>、钻孔</w:t>
                  </w:r>
                  <w:r>
                    <w:rPr>
                      <w:rFonts w:ascii="Times New Roman"/>
                      <w:color w:val="000000" w:themeColor="text1"/>
                      <w:spacing w:val="-6"/>
                      <w14:textFill>
                        <w14:solidFill>
                          <w14:schemeClr w14:val="tx1"/>
                        </w14:solidFill>
                      </w14:textFill>
                    </w:rPr>
                    <w:t>工段产生的金属颗粒物</w:t>
                  </w:r>
                  <w:r>
                    <w:rPr>
                      <w:rFonts w:hint="eastAsia" w:ascii="Times New Roman"/>
                      <w:color w:val="000000" w:themeColor="text1"/>
                      <w:spacing w:val="-6"/>
                      <w14:textFill>
                        <w14:solidFill>
                          <w14:schemeClr w14:val="tx1"/>
                        </w14:solidFill>
                      </w14:textFill>
                    </w:rPr>
                    <w:t>质量较大，沉降较快，且在有车间厂房阻拦的情况下自由沉降于机器周围后，人工定期清扫，呈无组织排放</w:t>
                  </w:r>
                  <w:r>
                    <w:rPr>
                      <w:rFonts w:ascii="Times New Roman"/>
                      <w:color w:val="000000" w:themeColor="text1"/>
                      <w:spacing w:val="-6"/>
                      <w14:textFill>
                        <w14:solidFill>
                          <w14:schemeClr w14:val="tx1"/>
                        </w14:solidFill>
                      </w14:textFill>
                    </w:rPr>
                    <w:t>；焊接烟尘通过焊接烟尘处理器处理；喷塑颗粒物通过旋风</w:t>
                  </w:r>
                  <w:r>
                    <w:rPr>
                      <w:rFonts w:hint="eastAsia" w:ascii="Times New Roman"/>
                      <w:color w:val="000000" w:themeColor="text1"/>
                      <w:spacing w:val="-6"/>
                      <w14:textFill>
                        <w14:solidFill>
                          <w14:schemeClr w14:val="tx1"/>
                        </w14:solidFill>
                      </w14:textFill>
                    </w:rPr>
                    <w:t>分离器</w:t>
                  </w:r>
                  <w:r>
                    <w:rPr>
                      <w:rFonts w:ascii="Times New Roman"/>
                      <w:color w:val="000000" w:themeColor="text1"/>
                      <w:spacing w:val="-6"/>
                      <w14:textFill>
                        <w14:solidFill>
                          <w14:schemeClr w14:val="tx1"/>
                        </w14:solidFill>
                      </w14:textFill>
                    </w:rPr>
                    <w:t>+</w:t>
                  </w:r>
                  <w:r>
                    <w:rPr>
                      <w:rFonts w:hint="eastAsia" w:ascii="Times New Roman"/>
                      <w:color w:val="000000" w:themeColor="text1"/>
                      <w:spacing w:val="-6"/>
                      <w14:textFill>
                        <w14:solidFill>
                          <w14:schemeClr w14:val="tx1"/>
                        </w14:solidFill>
                      </w14:textFill>
                    </w:rPr>
                    <w:t>脉冲</w:t>
                  </w:r>
                  <w:r>
                    <w:rPr>
                      <w:rFonts w:ascii="Times New Roman"/>
                      <w:color w:val="000000" w:themeColor="text1"/>
                      <w:spacing w:val="-6"/>
                      <w14:textFill>
                        <w14:solidFill>
                          <w14:schemeClr w14:val="tx1"/>
                        </w14:solidFill>
                      </w14:textFill>
                    </w:rPr>
                    <w:t>滤芯设备处理；固化产生的挥发性有机物（</w:t>
                  </w:r>
                  <w:r>
                    <w:rPr>
                      <w:rFonts w:hint="eastAsia" w:ascii="Times New Roman"/>
                      <w:color w:val="000000" w:themeColor="text1"/>
                      <w:spacing w:val="-6"/>
                      <w14:textFill>
                        <w14:solidFill>
                          <w14:schemeClr w14:val="tx1"/>
                        </w14:solidFill>
                      </w14:textFill>
                    </w:rPr>
                    <w:t>以非甲烷总烃计</w:t>
                  </w:r>
                  <w:r>
                    <w:rPr>
                      <w:rFonts w:ascii="Times New Roman"/>
                      <w:color w:val="000000" w:themeColor="text1"/>
                      <w:spacing w:val="-6"/>
                      <w14:textFill>
                        <w14:solidFill>
                          <w14:schemeClr w14:val="tx1"/>
                        </w14:solidFill>
                      </w14:textFill>
                    </w:rPr>
                    <w:t>）通过UV光氧处理设备+活性炭吸附设备处理；颗粒物、</w:t>
                  </w:r>
                  <w:r>
                    <w:rPr>
                      <w:rFonts w:hint="eastAsia" w:ascii="Times New Roman"/>
                      <w:color w:val="000000" w:themeColor="text1"/>
                      <w:spacing w:val="-6"/>
                      <w14:textFill>
                        <w14:solidFill>
                          <w14:schemeClr w14:val="tx1"/>
                        </w14:solidFill>
                      </w14:textFill>
                    </w:rPr>
                    <w:t>挥发性有机物（以非甲烷总烃计）</w:t>
                  </w:r>
                  <w:r>
                    <w:rPr>
                      <w:rFonts w:ascii="Times New Roman"/>
                      <w:color w:val="000000" w:themeColor="text1"/>
                      <w:spacing w:val="-6"/>
                      <w14:textFill>
                        <w14:solidFill>
                          <w14:schemeClr w14:val="tx1"/>
                        </w14:solidFill>
                      </w14:textFill>
                    </w:rPr>
                    <w:t>、SO</w:t>
                  </w:r>
                  <w:r>
                    <w:rPr>
                      <w:rFonts w:ascii="Times New Roman"/>
                      <w:color w:val="000000" w:themeColor="text1"/>
                      <w:spacing w:val="-6"/>
                      <w:vertAlign w:val="subscript"/>
                      <w14:textFill>
                        <w14:solidFill>
                          <w14:schemeClr w14:val="tx1"/>
                        </w14:solidFill>
                      </w14:textFill>
                    </w:rPr>
                    <w:t>2</w:t>
                  </w:r>
                  <w:r>
                    <w:rPr>
                      <w:rFonts w:ascii="Times New Roman"/>
                      <w:color w:val="000000" w:themeColor="text1"/>
                      <w:spacing w:val="-6"/>
                      <w14:textFill>
                        <w14:solidFill>
                          <w14:schemeClr w14:val="tx1"/>
                        </w14:solidFill>
                      </w14:textFill>
                    </w:rPr>
                    <w:t>、NOx排放能够《大气污染物综合排放标准》（GB16297—1996）表2中二级标准限值。</w:t>
                  </w:r>
                </w:p>
              </w:tc>
              <w:tc>
                <w:tcPr>
                  <w:tcW w:w="374" w:type="pct"/>
                </w:tcPr>
                <w:p>
                  <w:pPr>
                    <w:pStyle w:val="47"/>
                    <w:spacing w:before="24" w:after="24"/>
                    <w:rPr>
                      <w:rFonts w:ascii="Times New Roman"/>
                      <w:color w:val="000000" w:themeColor="text1"/>
                      <w:spacing w:val="-6"/>
                      <w14:textFill>
                        <w14:solidFill>
                          <w14:schemeClr w14:val="tx1"/>
                        </w14:solidFill>
                      </w14:textFill>
                    </w:rPr>
                  </w:pPr>
                </w:p>
                <w:p>
                  <w:pPr>
                    <w:pStyle w:val="47"/>
                    <w:spacing w:before="24" w:after="24"/>
                    <w:rPr>
                      <w:rFonts w:ascii="Times New Roman"/>
                      <w:color w:val="000000" w:themeColor="text1"/>
                      <w:spacing w:val="-6"/>
                      <w14:textFill>
                        <w14:solidFill>
                          <w14:schemeClr w14:val="tx1"/>
                        </w14:solidFill>
                      </w14:textFill>
                    </w:rPr>
                  </w:pPr>
                </w:p>
                <w:p>
                  <w:pPr>
                    <w:pStyle w:val="47"/>
                    <w:spacing w:before="24" w:after="24"/>
                    <w:rPr>
                      <w:rFonts w:ascii="Times New Roman"/>
                      <w:color w:val="000000" w:themeColor="text1"/>
                      <w:spacing w:val="-6"/>
                      <w14:textFill>
                        <w14:solidFill>
                          <w14:schemeClr w14:val="tx1"/>
                        </w14:solidFill>
                      </w14:textFill>
                    </w:rPr>
                  </w:pPr>
                  <w:r>
                    <w:rPr>
                      <w:rFonts w:ascii="Times New Roman"/>
                      <w:color w:val="000000" w:themeColor="text1"/>
                      <w:spacing w:val="-6"/>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4" w:type="pct"/>
                  <w:vMerge w:val="continue"/>
                  <w:vAlign w:val="center"/>
                </w:tcPr>
                <w:p>
                  <w:pPr>
                    <w:pStyle w:val="47"/>
                    <w:spacing w:before="24" w:after="24"/>
                    <w:rPr>
                      <w:rFonts w:ascii="Times New Roman"/>
                      <w:color w:val="000000" w:themeColor="text1"/>
                      <w:spacing w:val="-6"/>
                      <w14:textFill>
                        <w14:solidFill>
                          <w14:schemeClr w14:val="tx1"/>
                        </w14:solidFill>
                      </w14:textFill>
                    </w:rPr>
                  </w:pPr>
                </w:p>
              </w:tc>
              <w:tc>
                <w:tcPr>
                  <w:tcW w:w="2341" w:type="pct"/>
                  <w:vAlign w:val="center"/>
                </w:tcPr>
                <w:p>
                  <w:pPr>
                    <w:pStyle w:val="47"/>
                    <w:spacing w:before="24" w:after="24"/>
                    <w:rPr>
                      <w:rFonts w:ascii="Times New Roman"/>
                      <w:color w:val="000000" w:themeColor="text1"/>
                      <w:spacing w:val="-6"/>
                      <w14:textFill>
                        <w14:solidFill>
                          <w14:schemeClr w14:val="tx1"/>
                        </w14:solidFill>
                      </w14:textFill>
                    </w:rPr>
                  </w:pPr>
                  <w:r>
                    <w:rPr>
                      <w:rFonts w:ascii="Times New Roman"/>
                      <w:color w:val="000000" w:themeColor="text1"/>
                      <w:spacing w:val="-6"/>
                      <w14:textFill>
                        <w14:solidFill>
                          <w14:schemeClr w14:val="tx1"/>
                        </w14:solidFill>
                      </w14:textFill>
                    </w:rPr>
                    <w:t>对大气污染物实行严格的总量控制，园区应削减现有企业排污量，近、中、远期应分别达到区域环境总量控制目标。通过对现有企业的排放量进行削减，严格控制新入园企业的排放量，以及区域削减，实现园区排污总量达标，为新建项目腾出总量指标。对于SO</w:t>
                  </w:r>
                  <w:r>
                    <w:rPr>
                      <w:rFonts w:ascii="Times New Roman"/>
                      <w:color w:val="000000" w:themeColor="text1"/>
                      <w:spacing w:val="-6"/>
                      <w:vertAlign w:val="subscript"/>
                      <w14:textFill>
                        <w14:solidFill>
                          <w14:schemeClr w14:val="tx1"/>
                        </w14:solidFill>
                      </w14:textFill>
                    </w:rPr>
                    <w:t>2</w:t>
                  </w:r>
                  <w:r>
                    <w:rPr>
                      <w:rFonts w:ascii="Times New Roman"/>
                      <w:color w:val="000000" w:themeColor="text1"/>
                      <w:spacing w:val="-6"/>
                      <w14:textFill>
                        <w14:solidFill>
                          <w14:schemeClr w14:val="tx1"/>
                        </w14:solidFill>
                      </w14:textFill>
                    </w:rPr>
                    <w:t>、NO</w:t>
                  </w:r>
                  <w:r>
                    <w:rPr>
                      <w:rFonts w:ascii="Times New Roman"/>
                      <w:color w:val="000000" w:themeColor="text1"/>
                      <w:spacing w:val="-6"/>
                      <w:vertAlign w:val="subscript"/>
                      <w14:textFill>
                        <w14:solidFill>
                          <w14:schemeClr w14:val="tx1"/>
                        </w14:solidFill>
                      </w14:textFill>
                    </w:rPr>
                    <w:t>X</w:t>
                  </w:r>
                  <w:r>
                    <w:rPr>
                      <w:rFonts w:ascii="Times New Roman"/>
                      <w:color w:val="000000" w:themeColor="text1"/>
                      <w:spacing w:val="-6"/>
                      <w14:textFill>
                        <w14:solidFill>
                          <w14:schemeClr w14:val="tx1"/>
                        </w14:solidFill>
                      </w14:textFill>
                    </w:rPr>
                    <w:t>、烟（粉）尘等大气污染物，要求各企业严格进行治理，达标排放。</w:t>
                  </w:r>
                </w:p>
              </w:tc>
              <w:tc>
                <w:tcPr>
                  <w:tcW w:w="1850" w:type="pct"/>
                  <w:vMerge w:val="continue"/>
                  <w:vAlign w:val="center"/>
                </w:tcPr>
                <w:p>
                  <w:pPr>
                    <w:pStyle w:val="47"/>
                    <w:spacing w:before="24" w:after="24"/>
                    <w:rPr>
                      <w:rFonts w:ascii="Times New Roman"/>
                      <w:color w:val="000000" w:themeColor="text1"/>
                      <w:spacing w:val="-6"/>
                      <w14:textFill>
                        <w14:solidFill>
                          <w14:schemeClr w14:val="tx1"/>
                        </w14:solidFill>
                      </w14:textFill>
                    </w:rPr>
                  </w:pPr>
                </w:p>
              </w:tc>
              <w:tc>
                <w:tcPr>
                  <w:tcW w:w="374" w:type="pct"/>
                </w:tcPr>
                <w:p>
                  <w:pPr>
                    <w:pStyle w:val="47"/>
                    <w:spacing w:before="24" w:after="24"/>
                    <w:rPr>
                      <w:rFonts w:ascii="Times New Roman"/>
                      <w:color w:val="000000" w:themeColor="text1"/>
                      <w:spacing w:val="-6"/>
                      <w14:textFill>
                        <w14:solidFill>
                          <w14:schemeClr w14:val="tx1"/>
                        </w14:solidFill>
                      </w14:textFill>
                    </w:rPr>
                  </w:pPr>
                </w:p>
                <w:p>
                  <w:pPr>
                    <w:pStyle w:val="47"/>
                    <w:spacing w:before="24" w:after="24"/>
                    <w:rPr>
                      <w:rFonts w:ascii="Times New Roman"/>
                      <w:color w:val="000000" w:themeColor="text1"/>
                      <w:spacing w:val="-6"/>
                      <w14:textFill>
                        <w14:solidFill>
                          <w14:schemeClr w14:val="tx1"/>
                        </w14:solidFill>
                      </w14:textFill>
                    </w:rPr>
                  </w:pPr>
                </w:p>
                <w:p>
                  <w:pPr>
                    <w:pStyle w:val="47"/>
                    <w:spacing w:before="24" w:after="24"/>
                    <w:rPr>
                      <w:rFonts w:ascii="Times New Roman"/>
                      <w:color w:val="000000" w:themeColor="text1"/>
                      <w:spacing w:val="-6"/>
                      <w14:textFill>
                        <w14:solidFill>
                          <w14:schemeClr w14:val="tx1"/>
                        </w14:solidFill>
                      </w14:textFill>
                    </w:rPr>
                  </w:pPr>
                </w:p>
                <w:p>
                  <w:pPr>
                    <w:pStyle w:val="47"/>
                    <w:spacing w:before="24" w:after="24"/>
                    <w:rPr>
                      <w:rFonts w:ascii="Times New Roman"/>
                      <w:color w:val="000000" w:themeColor="text1"/>
                      <w:spacing w:val="-6"/>
                      <w14:textFill>
                        <w14:solidFill>
                          <w14:schemeClr w14:val="tx1"/>
                        </w14:solidFill>
                      </w14:textFill>
                    </w:rPr>
                  </w:pPr>
                  <w:r>
                    <w:rPr>
                      <w:rFonts w:ascii="Times New Roman"/>
                      <w:color w:val="000000" w:themeColor="text1"/>
                      <w:spacing w:val="-6"/>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4" w:type="pct"/>
                  <w:vMerge w:val="restart"/>
                  <w:vAlign w:val="center"/>
                </w:tcPr>
                <w:p>
                  <w:pPr>
                    <w:pStyle w:val="47"/>
                    <w:spacing w:before="24" w:after="24"/>
                    <w:rPr>
                      <w:rFonts w:ascii="Times New Roman"/>
                      <w:color w:val="000000" w:themeColor="text1"/>
                      <w:spacing w:val="-6"/>
                      <w14:textFill>
                        <w14:solidFill>
                          <w14:schemeClr w14:val="tx1"/>
                        </w14:solidFill>
                      </w14:textFill>
                    </w:rPr>
                  </w:pPr>
                  <w:r>
                    <w:rPr>
                      <w:rFonts w:ascii="Times New Roman"/>
                      <w:color w:val="000000" w:themeColor="text1"/>
                      <w:spacing w:val="-6"/>
                      <w14:textFill>
                        <w14:solidFill>
                          <w14:schemeClr w14:val="tx1"/>
                        </w14:solidFill>
                      </w14:textFill>
                    </w:rPr>
                    <w:t>水污染防治措施</w:t>
                  </w:r>
                </w:p>
              </w:tc>
              <w:tc>
                <w:tcPr>
                  <w:tcW w:w="2341" w:type="pct"/>
                  <w:vAlign w:val="center"/>
                </w:tcPr>
                <w:p>
                  <w:pPr>
                    <w:pStyle w:val="47"/>
                    <w:spacing w:before="24" w:after="24"/>
                    <w:rPr>
                      <w:rFonts w:ascii="Times New Roman"/>
                      <w:color w:val="000000" w:themeColor="text1"/>
                      <w:spacing w:val="-6"/>
                      <w14:textFill>
                        <w14:solidFill>
                          <w14:schemeClr w14:val="tx1"/>
                        </w14:solidFill>
                      </w14:textFill>
                    </w:rPr>
                  </w:pPr>
                  <w:r>
                    <w:rPr>
                      <w:rFonts w:ascii="Times New Roman"/>
                      <w:color w:val="000000" w:themeColor="text1"/>
                      <w:spacing w:val="-6"/>
                      <w14:textFill>
                        <w14:solidFill>
                          <w14:schemeClr w14:val="tx1"/>
                        </w14:solidFill>
                      </w14:textFill>
                    </w:rPr>
                    <w:t>乌龙、晋城、上蒜、青山基地生活污水通过各自企业自建污水处理设施处理后，进入各区域环湖截污管网，最后进入各污水处理厂处理；生产废水做到企业内部或企业间循环利用，不外排。</w:t>
                  </w:r>
                </w:p>
              </w:tc>
              <w:tc>
                <w:tcPr>
                  <w:tcW w:w="1850" w:type="pct"/>
                  <w:vAlign w:val="center"/>
                </w:tcPr>
                <w:p>
                  <w:pPr>
                    <w:pStyle w:val="47"/>
                    <w:spacing w:before="24" w:after="24"/>
                    <w:rPr>
                      <w:rFonts w:ascii="Times New Roman"/>
                      <w:color w:val="000000" w:themeColor="text1"/>
                      <w:spacing w:val="-6"/>
                      <w14:textFill>
                        <w14:solidFill>
                          <w14:schemeClr w14:val="tx1"/>
                        </w14:solidFill>
                      </w14:textFill>
                    </w:rPr>
                  </w:pPr>
                  <w:r>
                    <w:rPr>
                      <w:rFonts w:ascii="Times New Roman"/>
                      <w:color w:val="000000" w:themeColor="text1"/>
                      <w:spacing w:val="-6"/>
                      <w14:textFill>
                        <w14:solidFill>
                          <w14:schemeClr w14:val="tx1"/>
                        </w14:solidFill>
                      </w14:textFill>
                    </w:rPr>
                    <w:t>本项目位于二街基地，无生产废水产生，</w:t>
                  </w:r>
                  <w:r>
                    <w:rPr>
                      <w:rFonts w:ascii="Times New Roman"/>
                      <w:color w:val="000000" w:themeColor="text1"/>
                      <w:szCs w:val="21"/>
                      <w14:textFill>
                        <w14:solidFill>
                          <w14:schemeClr w14:val="tx1"/>
                        </w14:solidFill>
                      </w14:textFill>
                    </w:rPr>
                    <w:t>本项目食堂产生的厨房废水经隔油池处理后，和其他生活废水一同排入化粪池，</w:t>
                  </w:r>
                  <w:r>
                    <w:rPr>
                      <w:rFonts w:ascii="Times New Roman"/>
                      <w:color w:val="000000" w:themeColor="text1"/>
                      <w14:textFill>
                        <w14:solidFill>
                          <w14:schemeClr w14:val="tx1"/>
                        </w14:solidFill>
                      </w14:textFill>
                    </w:rPr>
                    <w:t>预处理达到GB/T31962-2015《污水排入城镇下水道水质标准》(表1) A等级标准后排入园区污水管网，最终进入</w:t>
                  </w:r>
                  <w:r>
                    <w:rPr>
                      <w:rFonts w:hint="eastAsia" w:ascii="Times New Roman"/>
                      <w:color w:val="000000" w:themeColor="text1"/>
                      <w14:textFill>
                        <w14:solidFill>
                          <w14:schemeClr w14:val="tx1"/>
                        </w14:solidFill>
                      </w14:textFill>
                    </w:rPr>
                    <w:t>晋宁县工业园区二街片区生活污水处理厂</w:t>
                  </w:r>
                  <w:r>
                    <w:rPr>
                      <w:rFonts w:ascii="Times New Roman"/>
                      <w:color w:val="000000" w:themeColor="text1"/>
                      <w14:textFill>
                        <w14:solidFill>
                          <w14:schemeClr w14:val="tx1"/>
                        </w14:solidFill>
                      </w14:textFill>
                    </w:rPr>
                    <w:t>处理。</w:t>
                  </w:r>
                </w:p>
              </w:tc>
              <w:tc>
                <w:tcPr>
                  <w:tcW w:w="374" w:type="pct"/>
                </w:tcPr>
                <w:p>
                  <w:pPr>
                    <w:pStyle w:val="47"/>
                    <w:spacing w:before="24" w:after="24"/>
                    <w:rPr>
                      <w:rFonts w:ascii="Times New Roman"/>
                      <w:color w:val="000000" w:themeColor="text1"/>
                      <w:spacing w:val="-6"/>
                      <w14:textFill>
                        <w14:solidFill>
                          <w14:schemeClr w14:val="tx1"/>
                        </w14:solidFill>
                      </w14:textFill>
                    </w:rPr>
                  </w:pPr>
                </w:p>
                <w:p>
                  <w:pPr>
                    <w:pStyle w:val="47"/>
                    <w:spacing w:before="24" w:after="24"/>
                    <w:rPr>
                      <w:rFonts w:ascii="Times New Roman"/>
                      <w:color w:val="000000" w:themeColor="text1"/>
                      <w:spacing w:val="-6"/>
                      <w14:textFill>
                        <w14:solidFill>
                          <w14:schemeClr w14:val="tx1"/>
                        </w14:solidFill>
                      </w14:textFill>
                    </w:rPr>
                  </w:pPr>
                </w:p>
                <w:p>
                  <w:pPr>
                    <w:pStyle w:val="47"/>
                    <w:spacing w:before="24" w:after="24"/>
                    <w:rPr>
                      <w:rFonts w:ascii="Times New Roman"/>
                      <w:color w:val="000000" w:themeColor="text1"/>
                      <w:spacing w:val="-6"/>
                      <w14:textFill>
                        <w14:solidFill>
                          <w14:schemeClr w14:val="tx1"/>
                        </w14:solidFill>
                      </w14:textFill>
                    </w:rPr>
                  </w:pPr>
                  <w:r>
                    <w:rPr>
                      <w:rFonts w:ascii="Times New Roman"/>
                      <w:color w:val="000000" w:themeColor="text1"/>
                      <w:spacing w:val="-6"/>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4" w:type="pct"/>
                  <w:vMerge w:val="continue"/>
                  <w:vAlign w:val="center"/>
                </w:tcPr>
                <w:p>
                  <w:pPr>
                    <w:pStyle w:val="47"/>
                    <w:spacing w:before="24" w:after="24"/>
                    <w:rPr>
                      <w:rFonts w:ascii="Times New Roman"/>
                      <w:color w:val="000000" w:themeColor="text1"/>
                      <w:spacing w:val="-6"/>
                      <w14:textFill>
                        <w14:solidFill>
                          <w14:schemeClr w14:val="tx1"/>
                        </w14:solidFill>
                      </w14:textFill>
                    </w:rPr>
                  </w:pPr>
                </w:p>
              </w:tc>
              <w:tc>
                <w:tcPr>
                  <w:tcW w:w="2341" w:type="pct"/>
                  <w:vAlign w:val="center"/>
                </w:tcPr>
                <w:p>
                  <w:pPr>
                    <w:pStyle w:val="47"/>
                    <w:spacing w:before="24" w:after="24"/>
                    <w:rPr>
                      <w:rFonts w:ascii="Times New Roman"/>
                      <w:color w:val="000000" w:themeColor="text1"/>
                      <w:spacing w:val="-6"/>
                      <w14:textFill>
                        <w14:solidFill>
                          <w14:schemeClr w14:val="tx1"/>
                        </w14:solidFill>
                      </w14:textFill>
                    </w:rPr>
                  </w:pPr>
                  <w:r>
                    <w:rPr>
                      <w:rFonts w:ascii="Times New Roman"/>
                      <w:color w:val="000000" w:themeColor="text1"/>
                      <w:spacing w:val="-6"/>
                      <w14:textFill>
                        <w14:solidFill>
                          <w14:schemeClr w14:val="tx1"/>
                        </w14:solidFill>
                      </w14:textFill>
                    </w:rPr>
                    <w:t>管理部门在招商引资的时候应禁止生产工艺装备落后及耗水量大、水污染物产生和排放量多的企业进入园区，鼓励和优先发展无污染或轻污染、科技含量高、产品附加值高的产业及企业。</w:t>
                  </w:r>
                </w:p>
              </w:tc>
              <w:tc>
                <w:tcPr>
                  <w:tcW w:w="1850" w:type="pct"/>
                  <w:vAlign w:val="center"/>
                </w:tcPr>
                <w:p>
                  <w:pPr>
                    <w:pStyle w:val="47"/>
                    <w:spacing w:before="24" w:after="24"/>
                    <w:rPr>
                      <w:rFonts w:ascii="Times New Roman"/>
                      <w:color w:val="000000" w:themeColor="text1"/>
                      <w:spacing w:val="-6"/>
                      <w14:textFill>
                        <w14:solidFill>
                          <w14:schemeClr w14:val="tx1"/>
                        </w14:solidFill>
                      </w14:textFill>
                    </w:rPr>
                  </w:pPr>
                  <w:r>
                    <w:rPr>
                      <w:rFonts w:ascii="Times New Roman"/>
                      <w:color w:val="000000" w:themeColor="text1"/>
                      <w:spacing w:val="-6"/>
                      <w14:textFill>
                        <w14:solidFill>
                          <w14:schemeClr w14:val="tx1"/>
                        </w14:solidFill>
                      </w14:textFill>
                    </w:rPr>
                    <w:t>项目生产工艺和设备未列入《严重污染环境（大气）的淘汰工艺和设备名录》，</w:t>
                  </w:r>
                  <w:r>
                    <w:rPr>
                      <w:rFonts w:ascii="Times New Roman"/>
                      <w:color w:val="000000" w:themeColor="text1"/>
                      <w:szCs w:val="21"/>
                      <w14:textFill>
                        <w14:solidFill>
                          <w14:schemeClr w14:val="tx1"/>
                        </w14:solidFill>
                      </w14:textFill>
                    </w:rPr>
                    <w:t>项目食堂产生的厨房废水经隔油池处理后，和其他生活废水一同排入化粪池，</w:t>
                  </w:r>
                  <w:r>
                    <w:rPr>
                      <w:rFonts w:ascii="Times New Roman"/>
                      <w:color w:val="000000" w:themeColor="text1"/>
                      <w14:textFill>
                        <w14:solidFill>
                          <w14:schemeClr w14:val="tx1"/>
                        </w14:solidFill>
                      </w14:textFill>
                    </w:rPr>
                    <w:t>预处理达到GB/T31962-2015《污水排入城镇下水道水质标准》(表1) A等级标准后排入园区污水管网，最终进入工</w:t>
                  </w:r>
                  <w:r>
                    <w:rPr>
                      <w:rFonts w:hint="eastAsia" w:ascii="Times New Roman"/>
                      <w:color w:val="000000" w:themeColor="text1"/>
                      <w14:textFill>
                        <w14:solidFill>
                          <w14:schemeClr w14:val="tx1"/>
                        </w14:solidFill>
                      </w14:textFill>
                    </w:rPr>
                    <w:t>晋宁县工业园区二街片区生活污水处理厂</w:t>
                  </w:r>
                  <w:r>
                    <w:rPr>
                      <w:rFonts w:ascii="Times New Roman"/>
                      <w:color w:val="000000" w:themeColor="text1"/>
                      <w14:textFill>
                        <w14:solidFill>
                          <w14:schemeClr w14:val="tx1"/>
                        </w14:solidFill>
                      </w14:textFill>
                    </w:rPr>
                    <w:t>处理。</w:t>
                  </w:r>
                </w:p>
              </w:tc>
              <w:tc>
                <w:tcPr>
                  <w:tcW w:w="374" w:type="pct"/>
                </w:tcPr>
                <w:p>
                  <w:pPr>
                    <w:pStyle w:val="47"/>
                    <w:spacing w:before="24" w:after="24"/>
                    <w:rPr>
                      <w:rFonts w:ascii="Times New Roman"/>
                      <w:color w:val="000000" w:themeColor="text1"/>
                      <w:spacing w:val="-6"/>
                      <w14:textFill>
                        <w14:solidFill>
                          <w14:schemeClr w14:val="tx1"/>
                        </w14:solidFill>
                      </w14:textFill>
                    </w:rPr>
                  </w:pPr>
                </w:p>
                <w:p>
                  <w:pPr>
                    <w:pStyle w:val="47"/>
                    <w:spacing w:before="24" w:after="24"/>
                    <w:rPr>
                      <w:rFonts w:ascii="Times New Roman"/>
                      <w:color w:val="000000" w:themeColor="text1"/>
                      <w:spacing w:val="-6"/>
                      <w14:textFill>
                        <w14:solidFill>
                          <w14:schemeClr w14:val="tx1"/>
                        </w14:solidFill>
                      </w14:textFill>
                    </w:rPr>
                  </w:pPr>
                </w:p>
                <w:p>
                  <w:pPr>
                    <w:pStyle w:val="47"/>
                    <w:spacing w:before="24" w:after="24"/>
                    <w:rPr>
                      <w:rFonts w:ascii="Times New Roman"/>
                      <w:color w:val="000000" w:themeColor="text1"/>
                      <w:spacing w:val="-6"/>
                      <w14:textFill>
                        <w14:solidFill>
                          <w14:schemeClr w14:val="tx1"/>
                        </w14:solidFill>
                      </w14:textFill>
                    </w:rPr>
                  </w:pPr>
                </w:p>
                <w:p>
                  <w:pPr>
                    <w:pStyle w:val="47"/>
                    <w:spacing w:before="24" w:after="24"/>
                    <w:rPr>
                      <w:rFonts w:ascii="Times New Roman"/>
                      <w:color w:val="000000" w:themeColor="text1"/>
                      <w:spacing w:val="-6"/>
                      <w14:textFill>
                        <w14:solidFill>
                          <w14:schemeClr w14:val="tx1"/>
                        </w14:solidFill>
                      </w14:textFill>
                    </w:rPr>
                  </w:pPr>
                  <w:r>
                    <w:rPr>
                      <w:rFonts w:ascii="Times New Roman"/>
                      <w:color w:val="000000" w:themeColor="text1"/>
                      <w:spacing w:val="-6"/>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434" w:type="pct"/>
                  <w:vMerge w:val="continue"/>
                  <w:vAlign w:val="center"/>
                </w:tcPr>
                <w:p>
                  <w:pPr>
                    <w:pStyle w:val="47"/>
                    <w:spacing w:before="24" w:after="24"/>
                    <w:rPr>
                      <w:rFonts w:ascii="Times New Roman"/>
                      <w:color w:val="000000" w:themeColor="text1"/>
                      <w:spacing w:val="-6"/>
                      <w14:textFill>
                        <w14:solidFill>
                          <w14:schemeClr w14:val="tx1"/>
                        </w14:solidFill>
                      </w14:textFill>
                    </w:rPr>
                  </w:pPr>
                </w:p>
              </w:tc>
              <w:tc>
                <w:tcPr>
                  <w:tcW w:w="2341" w:type="pct"/>
                  <w:vAlign w:val="center"/>
                </w:tcPr>
                <w:p>
                  <w:pPr>
                    <w:pStyle w:val="47"/>
                    <w:spacing w:before="24" w:after="24"/>
                    <w:rPr>
                      <w:rFonts w:ascii="Times New Roman"/>
                      <w:color w:val="000000" w:themeColor="text1"/>
                      <w:spacing w:val="-6"/>
                      <w14:textFill>
                        <w14:solidFill>
                          <w14:schemeClr w14:val="tx1"/>
                        </w14:solidFill>
                      </w14:textFill>
                    </w:rPr>
                  </w:pPr>
                  <w:r>
                    <w:rPr>
                      <w:rFonts w:ascii="Times New Roman"/>
                      <w:color w:val="000000" w:themeColor="text1"/>
                      <w:spacing w:val="-6"/>
                      <w14:textFill>
                        <w14:solidFill>
                          <w14:schemeClr w14:val="tx1"/>
                        </w14:solidFill>
                      </w14:textFill>
                    </w:rPr>
                    <w:t>未经当地水行政主管部门的同意，各企业不得将废水直接排向区域地表水体。</w:t>
                  </w:r>
                </w:p>
              </w:tc>
              <w:tc>
                <w:tcPr>
                  <w:tcW w:w="1850" w:type="pct"/>
                  <w:vAlign w:val="center"/>
                </w:tcPr>
                <w:p>
                  <w:pPr>
                    <w:pStyle w:val="47"/>
                    <w:spacing w:before="24" w:after="24"/>
                    <w:rPr>
                      <w:rFonts w:ascii="Times New Roman"/>
                      <w:color w:val="000000" w:themeColor="text1"/>
                      <w:spacing w:val="-6"/>
                      <w14:textFill>
                        <w14:solidFill>
                          <w14:schemeClr w14:val="tx1"/>
                        </w14:solidFill>
                      </w14:textFill>
                    </w:rPr>
                  </w:pPr>
                  <w:r>
                    <w:rPr>
                      <w:rFonts w:ascii="Times New Roman"/>
                      <w:color w:val="000000" w:themeColor="text1"/>
                      <w:spacing w:val="-6"/>
                      <w14:textFill>
                        <w14:solidFill>
                          <w14:schemeClr w14:val="tx1"/>
                        </w14:solidFill>
                      </w14:textFill>
                    </w:rPr>
                    <w:t>项目废水未直接排入地表水体</w:t>
                  </w:r>
                </w:p>
              </w:tc>
              <w:tc>
                <w:tcPr>
                  <w:tcW w:w="374" w:type="pct"/>
                </w:tcPr>
                <w:p>
                  <w:pPr>
                    <w:pStyle w:val="47"/>
                    <w:spacing w:before="24" w:after="24"/>
                    <w:rPr>
                      <w:rFonts w:ascii="Times New Roman"/>
                      <w:color w:val="000000" w:themeColor="text1"/>
                      <w:spacing w:val="-6"/>
                      <w14:textFill>
                        <w14:solidFill>
                          <w14:schemeClr w14:val="tx1"/>
                        </w14:solidFill>
                      </w14:textFill>
                    </w:rPr>
                  </w:pPr>
                  <w:r>
                    <w:rPr>
                      <w:rFonts w:ascii="Times New Roman"/>
                      <w:color w:val="000000" w:themeColor="text1"/>
                      <w:spacing w:val="-6"/>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4" w:type="pct"/>
                  <w:vMerge w:val="restart"/>
                  <w:vAlign w:val="center"/>
                </w:tcPr>
                <w:p>
                  <w:pPr>
                    <w:pStyle w:val="47"/>
                    <w:spacing w:before="24" w:after="24"/>
                    <w:rPr>
                      <w:rFonts w:ascii="Times New Roman"/>
                      <w:color w:val="000000" w:themeColor="text1"/>
                      <w:spacing w:val="-6"/>
                      <w14:textFill>
                        <w14:solidFill>
                          <w14:schemeClr w14:val="tx1"/>
                        </w14:solidFill>
                      </w14:textFill>
                    </w:rPr>
                  </w:pPr>
                  <w:r>
                    <w:rPr>
                      <w:rFonts w:ascii="Times New Roman"/>
                      <w:color w:val="000000" w:themeColor="text1"/>
                      <w:spacing w:val="-6"/>
                      <w14:textFill>
                        <w14:solidFill>
                          <w14:schemeClr w14:val="tx1"/>
                        </w14:solidFill>
                      </w14:textFill>
                    </w:rPr>
                    <w:t>水污染防治措施</w:t>
                  </w:r>
                </w:p>
              </w:tc>
              <w:tc>
                <w:tcPr>
                  <w:tcW w:w="2341" w:type="pct"/>
                  <w:vAlign w:val="center"/>
                </w:tcPr>
                <w:p>
                  <w:pPr>
                    <w:pStyle w:val="47"/>
                    <w:spacing w:before="24" w:after="24"/>
                    <w:rPr>
                      <w:rFonts w:ascii="Times New Roman"/>
                      <w:color w:val="000000" w:themeColor="text1"/>
                      <w:spacing w:val="-6"/>
                      <w14:textFill>
                        <w14:solidFill>
                          <w14:schemeClr w14:val="tx1"/>
                        </w14:solidFill>
                      </w14:textFill>
                    </w:rPr>
                  </w:pPr>
                  <w:r>
                    <w:rPr>
                      <w:rFonts w:ascii="Times New Roman"/>
                      <w:color w:val="000000" w:themeColor="text1"/>
                      <w:spacing w:val="-6"/>
                      <w14:textFill>
                        <w14:solidFill>
                          <w14:schemeClr w14:val="tx1"/>
                        </w14:solidFill>
                      </w14:textFill>
                    </w:rPr>
                    <w:t>做好各企业排污口设置及规范化建设与管理。各企业外排废水与基地污水污水收集管网只能设置1个对接口，并在对接口前安装污水流量计、设置污水采样口，定期进行排水水质监测。</w:t>
                  </w:r>
                </w:p>
              </w:tc>
              <w:tc>
                <w:tcPr>
                  <w:tcW w:w="1850" w:type="pct"/>
                  <w:vAlign w:val="center"/>
                </w:tcPr>
                <w:p>
                  <w:pPr>
                    <w:pStyle w:val="47"/>
                    <w:spacing w:before="24" w:after="24"/>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本项目食堂产生的厨房废水经隔油池处理后，和其他生活废水一同排入化粪</w:t>
                  </w:r>
                </w:p>
                <w:p>
                  <w:pPr>
                    <w:pStyle w:val="47"/>
                    <w:spacing w:before="24" w:after="24"/>
                    <w:jc w:val="both"/>
                    <w:rPr>
                      <w:rFonts w:ascii="Times New Roman"/>
                      <w:color w:val="000000" w:themeColor="text1"/>
                      <w:spacing w:val="-6"/>
                      <w14:textFill>
                        <w14:solidFill>
                          <w14:schemeClr w14:val="tx1"/>
                        </w14:solidFill>
                      </w14:textFill>
                    </w:rPr>
                  </w:pPr>
                  <w:r>
                    <w:rPr>
                      <w:rFonts w:ascii="Times New Roman"/>
                      <w:color w:val="000000" w:themeColor="text1"/>
                      <w:szCs w:val="21"/>
                      <w14:textFill>
                        <w14:solidFill>
                          <w14:schemeClr w14:val="tx1"/>
                        </w14:solidFill>
                      </w14:textFill>
                    </w:rPr>
                    <w:t>池，</w:t>
                  </w:r>
                  <w:r>
                    <w:rPr>
                      <w:rFonts w:ascii="Times New Roman"/>
                      <w:color w:val="000000" w:themeColor="text1"/>
                      <w14:textFill>
                        <w14:solidFill>
                          <w14:schemeClr w14:val="tx1"/>
                        </w14:solidFill>
                      </w14:textFill>
                    </w:rPr>
                    <w:t>预处理达到GB/T31962-2015《污水排入城镇下水道水质标准》(表1) A等级标准后排入园区污水管网，最终进入</w:t>
                  </w:r>
                  <w:r>
                    <w:rPr>
                      <w:rFonts w:hint="eastAsia" w:ascii="Times New Roman"/>
                      <w:color w:val="000000" w:themeColor="text1"/>
                      <w14:textFill>
                        <w14:solidFill>
                          <w14:schemeClr w14:val="tx1"/>
                        </w14:solidFill>
                      </w14:textFill>
                    </w:rPr>
                    <w:t>晋宁县工业园区二街片区生活污水处理厂</w:t>
                  </w:r>
                  <w:r>
                    <w:rPr>
                      <w:rFonts w:ascii="Times New Roman"/>
                      <w:color w:val="000000" w:themeColor="text1"/>
                      <w14:textFill>
                        <w14:solidFill>
                          <w14:schemeClr w14:val="tx1"/>
                        </w14:solidFill>
                      </w14:textFill>
                    </w:rPr>
                    <w:t>处理。</w:t>
                  </w:r>
                </w:p>
              </w:tc>
              <w:tc>
                <w:tcPr>
                  <w:tcW w:w="374" w:type="pct"/>
                </w:tcPr>
                <w:p>
                  <w:pPr>
                    <w:pStyle w:val="47"/>
                    <w:spacing w:before="24" w:after="24"/>
                    <w:rPr>
                      <w:rFonts w:ascii="Times New Roman"/>
                      <w:color w:val="000000" w:themeColor="text1"/>
                      <w:spacing w:val="-6"/>
                      <w14:textFill>
                        <w14:solidFill>
                          <w14:schemeClr w14:val="tx1"/>
                        </w14:solidFill>
                      </w14:textFill>
                    </w:rPr>
                  </w:pPr>
                </w:p>
                <w:p>
                  <w:pPr>
                    <w:pStyle w:val="47"/>
                    <w:spacing w:before="24" w:after="24"/>
                    <w:rPr>
                      <w:rFonts w:ascii="Times New Roman"/>
                      <w:color w:val="000000" w:themeColor="text1"/>
                      <w:spacing w:val="-6"/>
                      <w14:textFill>
                        <w14:solidFill>
                          <w14:schemeClr w14:val="tx1"/>
                        </w14:solidFill>
                      </w14:textFill>
                    </w:rPr>
                  </w:pPr>
                  <w:r>
                    <w:rPr>
                      <w:rFonts w:ascii="Times New Roman"/>
                      <w:color w:val="000000" w:themeColor="text1"/>
                      <w:spacing w:val="-6"/>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4" w:type="pct"/>
                  <w:vMerge w:val="continue"/>
                  <w:vAlign w:val="center"/>
                </w:tcPr>
                <w:p>
                  <w:pPr>
                    <w:pStyle w:val="47"/>
                    <w:spacing w:before="24" w:after="24"/>
                    <w:rPr>
                      <w:rFonts w:ascii="Times New Roman"/>
                      <w:color w:val="000000" w:themeColor="text1"/>
                      <w:spacing w:val="-6"/>
                      <w14:textFill>
                        <w14:solidFill>
                          <w14:schemeClr w14:val="tx1"/>
                        </w14:solidFill>
                      </w14:textFill>
                    </w:rPr>
                  </w:pPr>
                </w:p>
              </w:tc>
              <w:tc>
                <w:tcPr>
                  <w:tcW w:w="2341" w:type="pct"/>
                  <w:vAlign w:val="center"/>
                </w:tcPr>
                <w:p>
                  <w:pPr>
                    <w:pStyle w:val="47"/>
                    <w:spacing w:before="24" w:after="24"/>
                    <w:rPr>
                      <w:rFonts w:ascii="Times New Roman"/>
                      <w:color w:val="000000" w:themeColor="text1"/>
                      <w:spacing w:val="-6"/>
                      <w14:textFill>
                        <w14:solidFill>
                          <w14:schemeClr w14:val="tx1"/>
                        </w14:solidFill>
                      </w14:textFill>
                    </w:rPr>
                  </w:pPr>
                  <w:r>
                    <w:rPr>
                      <w:rFonts w:ascii="Times New Roman"/>
                      <w:color w:val="000000" w:themeColor="text1"/>
                      <w:spacing w:val="-6"/>
                      <w14:textFill>
                        <w14:solidFill>
                          <w14:schemeClr w14:val="tx1"/>
                        </w14:solidFill>
                      </w14:textFill>
                    </w:rPr>
                    <w:t>避免引进高耗水、高污染企业入驻滇池流域内各工业基地。</w:t>
                  </w:r>
                </w:p>
              </w:tc>
              <w:tc>
                <w:tcPr>
                  <w:tcW w:w="1850" w:type="pct"/>
                  <w:vAlign w:val="center"/>
                </w:tcPr>
                <w:p>
                  <w:pPr>
                    <w:pStyle w:val="47"/>
                    <w:spacing w:before="24" w:after="24"/>
                    <w:rPr>
                      <w:rFonts w:ascii="Times New Roman"/>
                      <w:color w:val="000000" w:themeColor="text1"/>
                      <w:spacing w:val="-6"/>
                      <w14:textFill>
                        <w14:solidFill>
                          <w14:schemeClr w14:val="tx1"/>
                        </w14:solidFill>
                      </w14:textFill>
                    </w:rPr>
                  </w:pPr>
                  <w:r>
                    <w:rPr>
                      <w:rFonts w:ascii="Times New Roman"/>
                      <w:color w:val="000000" w:themeColor="text1"/>
                      <w:spacing w:val="-6"/>
                      <w14:textFill>
                        <w14:solidFill>
                          <w14:schemeClr w14:val="tx1"/>
                        </w14:solidFill>
                      </w14:textFill>
                    </w:rPr>
                    <w:t>本项目不属于高污染、高耗水行业类项目，生活废水处理之后综合利用，不外排；固废100%依法依规处置，不外排。</w:t>
                  </w:r>
                </w:p>
              </w:tc>
              <w:tc>
                <w:tcPr>
                  <w:tcW w:w="374" w:type="pct"/>
                </w:tcPr>
                <w:p>
                  <w:pPr>
                    <w:pStyle w:val="47"/>
                    <w:spacing w:before="24" w:after="24"/>
                    <w:rPr>
                      <w:rFonts w:ascii="Times New Roman"/>
                      <w:color w:val="000000" w:themeColor="text1"/>
                      <w:spacing w:val="-6"/>
                      <w14:textFill>
                        <w14:solidFill>
                          <w14:schemeClr w14:val="tx1"/>
                        </w14:solidFill>
                      </w14:textFill>
                    </w:rPr>
                  </w:pPr>
                </w:p>
                <w:p>
                  <w:pPr>
                    <w:pStyle w:val="47"/>
                    <w:spacing w:before="24" w:after="24"/>
                    <w:rPr>
                      <w:rFonts w:ascii="Times New Roman"/>
                      <w:color w:val="000000" w:themeColor="text1"/>
                      <w:spacing w:val="-6"/>
                      <w14:textFill>
                        <w14:solidFill>
                          <w14:schemeClr w14:val="tx1"/>
                        </w14:solidFill>
                      </w14:textFill>
                    </w:rPr>
                  </w:pPr>
                </w:p>
                <w:p>
                  <w:pPr>
                    <w:pStyle w:val="47"/>
                    <w:spacing w:before="24" w:after="24"/>
                    <w:rPr>
                      <w:rFonts w:ascii="Times New Roman"/>
                      <w:color w:val="000000" w:themeColor="text1"/>
                      <w:spacing w:val="-6"/>
                      <w14:textFill>
                        <w14:solidFill>
                          <w14:schemeClr w14:val="tx1"/>
                        </w14:solidFill>
                      </w14:textFill>
                    </w:rPr>
                  </w:pPr>
                  <w:r>
                    <w:rPr>
                      <w:rFonts w:ascii="Times New Roman"/>
                      <w:color w:val="000000" w:themeColor="text1"/>
                      <w:spacing w:val="-6"/>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434" w:type="pct"/>
                  <w:vMerge w:val="continue"/>
                  <w:vAlign w:val="center"/>
                </w:tcPr>
                <w:p>
                  <w:pPr>
                    <w:pStyle w:val="47"/>
                    <w:spacing w:before="24" w:after="24"/>
                    <w:rPr>
                      <w:rFonts w:ascii="Times New Roman"/>
                      <w:color w:val="000000" w:themeColor="text1"/>
                      <w:spacing w:val="-6"/>
                      <w14:textFill>
                        <w14:solidFill>
                          <w14:schemeClr w14:val="tx1"/>
                        </w14:solidFill>
                      </w14:textFill>
                    </w:rPr>
                  </w:pPr>
                </w:p>
              </w:tc>
              <w:tc>
                <w:tcPr>
                  <w:tcW w:w="2341" w:type="pct"/>
                  <w:vAlign w:val="center"/>
                </w:tcPr>
                <w:p>
                  <w:pPr>
                    <w:pStyle w:val="47"/>
                    <w:spacing w:before="24" w:after="24"/>
                    <w:rPr>
                      <w:rFonts w:ascii="Times New Roman"/>
                      <w:color w:val="000000" w:themeColor="text1"/>
                      <w:spacing w:val="-6"/>
                      <w14:textFill>
                        <w14:solidFill>
                          <w14:schemeClr w14:val="tx1"/>
                        </w14:solidFill>
                      </w14:textFill>
                    </w:rPr>
                  </w:pPr>
                  <w:r>
                    <w:rPr>
                      <w:rFonts w:ascii="Times New Roman"/>
                      <w:color w:val="000000" w:themeColor="text1"/>
                      <w:spacing w:val="-6"/>
                      <w14:textFill>
                        <w14:solidFill>
                          <w14:schemeClr w14:val="tx1"/>
                        </w14:solidFill>
                      </w14:textFill>
                    </w:rPr>
                    <w:t>生产废水不能做到零排放的企业不得入驻晋城、青山、上蒜、乌龙基地。</w:t>
                  </w:r>
                </w:p>
              </w:tc>
              <w:tc>
                <w:tcPr>
                  <w:tcW w:w="1850" w:type="pct"/>
                  <w:vAlign w:val="center"/>
                </w:tcPr>
                <w:p>
                  <w:pPr>
                    <w:pStyle w:val="47"/>
                    <w:spacing w:before="24" w:after="24"/>
                    <w:rPr>
                      <w:rFonts w:ascii="Times New Roman"/>
                      <w:color w:val="000000" w:themeColor="text1"/>
                      <w:spacing w:val="-6"/>
                      <w14:textFill>
                        <w14:solidFill>
                          <w14:schemeClr w14:val="tx1"/>
                        </w14:solidFill>
                      </w14:textFill>
                    </w:rPr>
                  </w:pPr>
                  <w:r>
                    <w:rPr>
                      <w:rFonts w:ascii="Times New Roman"/>
                      <w:color w:val="000000" w:themeColor="text1"/>
                      <w:spacing w:val="-6"/>
                      <w14:textFill>
                        <w14:solidFill>
                          <w14:schemeClr w14:val="tx1"/>
                        </w14:solidFill>
                      </w14:textFill>
                    </w:rPr>
                    <w:t>本项目生活废水不外排，无产废水</w:t>
                  </w:r>
                  <w:r>
                    <w:rPr>
                      <w:rStyle w:val="33"/>
                      <w:color w:val="000000" w:themeColor="text1"/>
                      <w14:textFill>
                        <w14:solidFill>
                          <w14:schemeClr w14:val="tx1"/>
                        </w14:solidFill>
                      </w14:textFill>
                    </w:rPr>
                    <w:t>产生</w:t>
                  </w:r>
                  <w:r>
                    <w:rPr>
                      <w:rFonts w:ascii="Times New Roman"/>
                      <w:color w:val="000000" w:themeColor="text1"/>
                      <w:spacing w:val="-6"/>
                      <w14:textFill>
                        <w14:solidFill>
                          <w14:schemeClr w14:val="tx1"/>
                        </w14:solidFill>
                      </w14:textFill>
                    </w:rPr>
                    <w:t>。</w:t>
                  </w:r>
                </w:p>
              </w:tc>
              <w:tc>
                <w:tcPr>
                  <w:tcW w:w="374" w:type="pct"/>
                </w:tcPr>
                <w:p>
                  <w:pPr>
                    <w:pStyle w:val="47"/>
                    <w:spacing w:before="24" w:after="24"/>
                    <w:rPr>
                      <w:rFonts w:ascii="Times New Roman"/>
                      <w:color w:val="000000" w:themeColor="text1"/>
                      <w:spacing w:val="-6"/>
                      <w14:textFill>
                        <w14:solidFill>
                          <w14:schemeClr w14:val="tx1"/>
                        </w14:solidFill>
                      </w14:textFill>
                    </w:rPr>
                  </w:pPr>
                </w:p>
                <w:p>
                  <w:pPr>
                    <w:pStyle w:val="47"/>
                    <w:spacing w:before="24" w:after="24"/>
                    <w:rPr>
                      <w:rFonts w:ascii="Times New Roman"/>
                      <w:color w:val="000000" w:themeColor="text1"/>
                      <w:spacing w:val="-6"/>
                      <w14:textFill>
                        <w14:solidFill>
                          <w14:schemeClr w14:val="tx1"/>
                        </w14:solidFill>
                      </w14:textFill>
                    </w:rPr>
                  </w:pPr>
                  <w:r>
                    <w:rPr>
                      <w:rFonts w:ascii="Times New Roman"/>
                      <w:color w:val="000000" w:themeColor="text1"/>
                      <w:spacing w:val="-6"/>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4" w:type="pct"/>
                  <w:vMerge w:val="continue"/>
                  <w:vAlign w:val="center"/>
                </w:tcPr>
                <w:p>
                  <w:pPr>
                    <w:pStyle w:val="47"/>
                    <w:spacing w:before="24" w:after="24"/>
                    <w:rPr>
                      <w:rFonts w:ascii="Times New Roman"/>
                      <w:color w:val="000000" w:themeColor="text1"/>
                      <w:spacing w:val="-6"/>
                      <w14:textFill>
                        <w14:solidFill>
                          <w14:schemeClr w14:val="tx1"/>
                        </w14:solidFill>
                      </w14:textFill>
                    </w:rPr>
                  </w:pPr>
                </w:p>
              </w:tc>
              <w:tc>
                <w:tcPr>
                  <w:tcW w:w="2341" w:type="pct"/>
                  <w:vAlign w:val="center"/>
                </w:tcPr>
                <w:p>
                  <w:pPr>
                    <w:pStyle w:val="47"/>
                    <w:spacing w:before="24" w:after="24"/>
                    <w:rPr>
                      <w:rFonts w:ascii="Times New Roman"/>
                      <w:color w:val="000000" w:themeColor="text1"/>
                      <w:spacing w:val="-6"/>
                      <w14:textFill>
                        <w14:solidFill>
                          <w14:schemeClr w14:val="tx1"/>
                        </w14:solidFill>
                      </w14:textFill>
                    </w:rPr>
                  </w:pPr>
                  <w:r>
                    <w:rPr>
                      <w:rFonts w:ascii="Times New Roman"/>
                      <w:color w:val="000000" w:themeColor="text1"/>
                      <w:spacing w:val="-6"/>
                      <w14:textFill>
                        <w14:solidFill>
                          <w14:schemeClr w14:val="tx1"/>
                        </w14:solidFill>
                      </w14:textFill>
                    </w:rPr>
                    <w:t>滇池流域禁止引进不符合《云南省滇池保护条例》相关规定的企业入驻。</w:t>
                  </w:r>
                </w:p>
              </w:tc>
              <w:tc>
                <w:tcPr>
                  <w:tcW w:w="1850" w:type="pct"/>
                  <w:vAlign w:val="center"/>
                </w:tcPr>
                <w:p>
                  <w:pPr>
                    <w:pStyle w:val="47"/>
                    <w:spacing w:before="24" w:after="24"/>
                    <w:rPr>
                      <w:rFonts w:ascii="Times New Roman"/>
                      <w:color w:val="000000" w:themeColor="text1"/>
                      <w:spacing w:val="-6"/>
                      <w14:textFill>
                        <w14:solidFill>
                          <w14:schemeClr w14:val="tx1"/>
                        </w14:solidFill>
                      </w14:textFill>
                    </w:rPr>
                  </w:pPr>
                  <w:r>
                    <w:rPr>
                      <w:rFonts w:ascii="Times New Roman"/>
                      <w:color w:val="000000" w:themeColor="text1"/>
                      <w:spacing w:val="-6"/>
                      <w14:textFill>
                        <w14:solidFill>
                          <w14:schemeClr w14:val="tx1"/>
                        </w14:solidFill>
                      </w14:textFill>
                    </w:rPr>
                    <w:t>本项目不在条例禁止行为中。</w:t>
                  </w:r>
                </w:p>
              </w:tc>
              <w:tc>
                <w:tcPr>
                  <w:tcW w:w="374" w:type="pct"/>
                </w:tcPr>
                <w:p>
                  <w:pPr>
                    <w:pStyle w:val="47"/>
                    <w:spacing w:before="24" w:after="24"/>
                    <w:rPr>
                      <w:rFonts w:ascii="Times New Roman"/>
                      <w:color w:val="000000" w:themeColor="text1"/>
                      <w:spacing w:val="-6"/>
                      <w14:textFill>
                        <w14:solidFill>
                          <w14:schemeClr w14:val="tx1"/>
                        </w14:solidFill>
                      </w14:textFill>
                    </w:rPr>
                  </w:pPr>
                  <w:r>
                    <w:rPr>
                      <w:rFonts w:ascii="Times New Roman"/>
                      <w:color w:val="000000" w:themeColor="text1"/>
                      <w:spacing w:val="-6"/>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5" w:hRule="atLeast"/>
              </w:trPr>
              <w:tc>
                <w:tcPr>
                  <w:tcW w:w="434" w:type="pct"/>
                  <w:vAlign w:val="center"/>
                </w:tcPr>
                <w:p>
                  <w:pPr>
                    <w:pStyle w:val="47"/>
                    <w:spacing w:before="24" w:after="24"/>
                    <w:rPr>
                      <w:rFonts w:ascii="Times New Roman"/>
                      <w:color w:val="000000" w:themeColor="text1"/>
                      <w:spacing w:val="-6"/>
                      <w14:textFill>
                        <w14:solidFill>
                          <w14:schemeClr w14:val="tx1"/>
                        </w14:solidFill>
                      </w14:textFill>
                    </w:rPr>
                  </w:pPr>
                  <w:r>
                    <w:rPr>
                      <w:rFonts w:ascii="Times New Roman"/>
                      <w:color w:val="000000" w:themeColor="text1"/>
                      <w:spacing w:val="-6"/>
                      <w14:textFill>
                        <w14:solidFill>
                          <w14:schemeClr w14:val="tx1"/>
                        </w14:solidFill>
                      </w14:textFill>
                    </w:rPr>
                    <w:t>声环境污染防</w:t>
                  </w:r>
                </w:p>
                <w:p>
                  <w:pPr>
                    <w:pStyle w:val="47"/>
                    <w:spacing w:before="24" w:after="24"/>
                    <w:rPr>
                      <w:rFonts w:ascii="Times New Roman"/>
                      <w:color w:val="000000" w:themeColor="text1"/>
                      <w:spacing w:val="-6"/>
                      <w14:textFill>
                        <w14:solidFill>
                          <w14:schemeClr w14:val="tx1"/>
                        </w14:solidFill>
                      </w14:textFill>
                    </w:rPr>
                  </w:pPr>
                  <w:r>
                    <w:rPr>
                      <w:rFonts w:ascii="Times New Roman"/>
                      <w:color w:val="000000" w:themeColor="text1"/>
                      <w:spacing w:val="-6"/>
                      <w14:textFill>
                        <w14:solidFill>
                          <w14:schemeClr w14:val="tx1"/>
                        </w14:solidFill>
                      </w14:textFill>
                    </w:rPr>
                    <w:t>治措施</w:t>
                  </w:r>
                </w:p>
              </w:tc>
              <w:tc>
                <w:tcPr>
                  <w:tcW w:w="2341" w:type="pct"/>
                  <w:vAlign w:val="center"/>
                </w:tcPr>
                <w:p>
                  <w:pPr>
                    <w:pStyle w:val="47"/>
                    <w:spacing w:before="24" w:after="24"/>
                    <w:rPr>
                      <w:rFonts w:ascii="Times New Roman"/>
                      <w:color w:val="000000" w:themeColor="text1"/>
                      <w:spacing w:val="-6"/>
                      <w14:textFill>
                        <w14:solidFill>
                          <w14:schemeClr w14:val="tx1"/>
                        </w14:solidFill>
                      </w14:textFill>
                    </w:rPr>
                  </w:pPr>
                  <w:r>
                    <w:rPr>
                      <w:rFonts w:ascii="Times New Roman"/>
                      <w:color w:val="000000" w:themeColor="text1"/>
                      <w:spacing w:val="-6"/>
                      <w14:textFill>
                        <w14:solidFill>
                          <w14:schemeClr w14:val="tx1"/>
                        </w14:solidFill>
                      </w14:textFill>
                    </w:rPr>
                    <w:t>为确保园区边界噪声达标排放，园区应加强监督管理，督促入驻园区的企业进行噪声治理，确保其厂界噪声达标排放，并通过对企业合理布局，将噪声较大的企业布置在远离园区边界和园区内村庄等噪声敏感目标的地方。</w:t>
                  </w:r>
                </w:p>
              </w:tc>
              <w:tc>
                <w:tcPr>
                  <w:tcW w:w="1850" w:type="pct"/>
                  <w:vAlign w:val="center"/>
                </w:tcPr>
                <w:p>
                  <w:pPr>
                    <w:pStyle w:val="47"/>
                    <w:spacing w:before="24" w:after="24"/>
                    <w:rPr>
                      <w:rFonts w:ascii="Times New Roman"/>
                      <w:color w:val="000000" w:themeColor="text1"/>
                      <w:spacing w:val="-6"/>
                      <w14:textFill>
                        <w14:solidFill>
                          <w14:schemeClr w14:val="tx1"/>
                        </w14:solidFill>
                      </w14:textFill>
                    </w:rPr>
                  </w:pPr>
                  <w:r>
                    <w:rPr>
                      <w:rFonts w:ascii="Times New Roman"/>
                      <w:color w:val="000000" w:themeColor="text1"/>
                      <w:spacing w:val="-6"/>
                      <w14:textFill>
                        <w14:solidFill>
                          <w14:schemeClr w14:val="tx1"/>
                        </w14:solidFill>
                      </w14:textFill>
                    </w:rPr>
                    <w:t>本项目噪声设备均设置在厂房内，安装时进行基础减震，可实现厂界达标排放。</w:t>
                  </w:r>
                </w:p>
              </w:tc>
              <w:tc>
                <w:tcPr>
                  <w:tcW w:w="374" w:type="pct"/>
                </w:tcPr>
                <w:p>
                  <w:pPr>
                    <w:pStyle w:val="47"/>
                    <w:spacing w:before="24" w:after="24"/>
                    <w:rPr>
                      <w:rFonts w:ascii="Times New Roman"/>
                      <w:color w:val="000000" w:themeColor="text1"/>
                      <w:spacing w:val="-6"/>
                      <w14:textFill>
                        <w14:solidFill>
                          <w14:schemeClr w14:val="tx1"/>
                        </w14:solidFill>
                      </w14:textFill>
                    </w:rPr>
                  </w:pPr>
                </w:p>
                <w:p>
                  <w:pPr>
                    <w:pStyle w:val="47"/>
                    <w:spacing w:before="24" w:after="24"/>
                    <w:rPr>
                      <w:rFonts w:ascii="Times New Roman"/>
                      <w:color w:val="000000" w:themeColor="text1"/>
                      <w:spacing w:val="-6"/>
                      <w14:textFill>
                        <w14:solidFill>
                          <w14:schemeClr w14:val="tx1"/>
                        </w14:solidFill>
                      </w14:textFill>
                    </w:rPr>
                  </w:pPr>
                </w:p>
                <w:p>
                  <w:pPr>
                    <w:pStyle w:val="47"/>
                    <w:spacing w:before="24" w:after="24"/>
                    <w:rPr>
                      <w:rFonts w:ascii="Times New Roman"/>
                      <w:color w:val="000000" w:themeColor="text1"/>
                      <w:spacing w:val="-6"/>
                      <w14:textFill>
                        <w14:solidFill>
                          <w14:schemeClr w14:val="tx1"/>
                        </w14:solidFill>
                      </w14:textFill>
                    </w:rPr>
                  </w:pPr>
                </w:p>
                <w:p>
                  <w:pPr>
                    <w:pStyle w:val="47"/>
                    <w:spacing w:before="24" w:after="24"/>
                    <w:rPr>
                      <w:rFonts w:ascii="Times New Roman"/>
                      <w:color w:val="000000" w:themeColor="text1"/>
                      <w:spacing w:val="-6"/>
                      <w14:textFill>
                        <w14:solidFill>
                          <w14:schemeClr w14:val="tx1"/>
                        </w14:solidFill>
                      </w14:textFill>
                    </w:rPr>
                  </w:pPr>
                  <w:r>
                    <w:rPr>
                      <w:rFonts w:ascii="Times New Roman"/>
                      <w:color w:val="000000" w:themeColor="text1"/>
                      <w:spacing w:val="-6"/>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7" w:hRule="atLeast"/>
              </w:trPr>
              <w:tc>
                <w:tcPr>
                  <w:tcW w:w="434" w:type="pct"/>
                  <w:vMerge w:val="restart"/>
                  <w:vAlign w:val="center"/>
                </w:tcPr>
                <w:p>
                  <w:pPr>
                    <w:pStyle w:val="47"/>
                    <w:spacing w:before="24" w:after="24"/>
                    <w:rPr>
                      <w:rFonts w:ascii="Times New Roman"/>
                      <w:color w:val="000000" w:themeColor="text1"/>
                      <w:spacing w:val="-6"/>
                      <w14:textFill>
                        <w14:solidFill>
                          <w14:schemeClr w14:val="tx1"/>
                        </w14:solidFill>
                      </w14:textFill>
                    </w:rPr>
                  </w:pPr>
                  <w:r>
                    <w:rPr>
                      <w:rFonts w:ascii="Times New Roman"/>
                      <w:color w:val="000000" w:themeColor="text1"/>
                      <w:spacing w:val="-6"/>
                      <w14:textFill>
                        <w14:solidFill>
                          <w14:schemeClr w14:val="tx1"/>
                        </w14:solidFill>
                      </w14:textFill>
                    </w:rPr>
                    <w:t>主要固废污染防治措施</w:t>
                  </w:r>
                </w:p>
              </w:tc>
              <w:tc>
                <w:tcPr>
                  <w:tcW w:w="2341" w:type="pct"/>
                  <w:vAlign w:val="center"/>
                </w:tcPr>
                <w:p>
                  <w:pPr>
                    <w:pStyle w:val="47"/>
                    <w:spacing w:before="24" w:after="24"/>
                    <w:rPr>
                      <w:rFonts w:ascii="Times New Roman"/>
                      <w:color w:val="000000" w:themeColor="text1"/>
                      <w:spacing w:val="-6"/>
                      <w14:textFill>
                        <w14:solidFill>
                          <w14:schemeClr w14:val="tx1"/>
                        </w14:solidFill>
                      </w14:textFill>
                    </w:rPr>
                  </w:pPr>
                  <w:r>
                    <w:rPr>
                      <w:rFonts w:ascii="Times New Roman"/>
                      <w:color w:val="000000" w:themeColor="text1"/>
                      <w:spacing w:val="-6"/>
                      <w14:textFill>
                        <w14:solidFill>
                          <w14:schemeClr w14:val="tx1"/>
                        </w14:solidFill>
                      </w14:textFill>
                    </w:rPr>
                    <w:t>对于危险废物，需按照GB18597-2001《危险废物贮存污染控制标准》的要求进行贮存，委托昆明市危险废物中心处理；目前不能处置的废物，应在项目内妥善处置。</w:t>
                  </w:r>
                </w:p>
              </w:tc>
              <w:tc>
                <w:tcPr>
                  <w:tcW w:w="1850" w:type="pct"/>
                  <w:vAlign w:val="center"/>
                </w:tcPr>
                <w:p>
                  <w:pPr>
                    <w:pStyle w:val="47"/>
                    <w:spacing w:before="24" w:after="24"/>
                    <w:rPr>
                      <w:rFonts w:ascii="Times New Roman"/>
                      <w:color w:val="000000" w:themeColor="text1"/>
                      <w:spacing w:val="-6"/>
                      <w14:textFill>
                        <w14:solidFill>
                          <w14:schemeClr w14:val="tx1"/>
                        </w14:solidFill>
                      </w14:textFill>
                    </w:rPr>
                  </w:pPr>
                  <w:r>
                    <w:rPr>
                      <w:rFonts w:ascii="Times New Roman"/>
                      <w:color w:val="000000" w:themeColor="text1"/>
                      <w:spacing w:val="-6"/>
                      <w14:textFill>
                        <w14:solidFill>
                          <w14:schemeClr w14:val="tx1"/>
                        </w14:solidFill>
                      </w14:textFill>
                    </w:rPr>
                    <w:t>本项目危险废物设置危废暂存间进行收集暂存，委托有资质单位定期清运处置，危废暂存间设置严格按照GB18597-2001《危险废物贮存污染控制标准》进行建设</w:t>
                  </w:r>
                </w:p>
              </w:tc>
              <w:tc>
                <w:tcPr>
                  <w:tcW w:w="374" w:type="pct"/>
                </w:tcPr>
                <w:p>
                  <w:pPr>
                    <w:pStyle w:val="47"/>
                    <w:spacing w:before="24" w:after="24"/>
                    <w:rPr>
                      <w:rFonts w:ascii="Times New Roman"/>
                      <w:color w:val="000000" w:themeColor="text1"/>
                      <w:spacing w:val="-6"/>
                      <w14:textFill>
                        <w14:solidFill>
                          <w14:schemeClr w14:val="tx1"/>
                        </w14:solidFill>
                      </w14:textFill>
                    </w:rPr>
                  </w:pPr>
                </w:p>
                <w:p>
                  <w:pPr>
                    <w:pStyle w:val="47"/>
                    <w:spacing w:before="24" w:after="24"/>
                    <w:rPr>
                      <w:rFonts w:ascii="Times New Roman"/>
                      <w:color w:val="000000" w:themeColor="text1"/>
                      <w:spacing w:val="-6"/>
                      <w14:textFill>
                        <w14:solidFill>
                          <w14:schemeClr w14:val="tx1"/>
                        </w14:solidFill>
                      </w14:textFill>
                    </w:rPr>
                  </w:pPr>
                </w:p>
                <w:p>
                  <w:pPr>
                    <w:pStyle w:val="47"/>
                    <w:spacing w:before="24" w:after="24"/>
                    <w:rPr>
                      <w:rFonts w:ascii="Times New Roman"/>
                      <w:color w:val="000000" w:themeColor="text1"/>
                      <w:spacing w:val="-6"/>
                      <w14:textFill>
                        <w14:solidFill>
                          <w14:schemeClr w14:val="tx1"/>
                        </w14:solidFill>
                      </w14:textFill>
                    </w:rPr>
                  </w:pPr>
                  <w:r>
                    <w:rPr>
                      <w:rFonts w:ascii="Times New Roman"/>
                      <w:color w:val="000000" w:themeColor="text1"/>
                      <w:spacing w:val="-6"/>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trPr>
              <w:tc>
                <w:tcPr>
                  <w:tcW w:w="434" w:type="pct"/>
                  <w:vMerge w:val="continue"/>
                  <w:vAlign w:val="center"/>
                </w:tcPr>
                <w:p>
                  <w:pPr>
                    <w:pStyle w:val="47"/>
                    <w:spacing w:before="24" w:after="24"/>
                    <w:rPr>
                      <w:rFonts w:ascii="Times New Roman"/>
                      <w:color w:val="000000" w:themeColor="text1"/>
                      <w:spacing w:val="-6"/>
                      <w14:textFill>
                        <w14:solidFill>
                          <w14:schemeClr w14:val="tx1"/>
                        </w14:solidFill>
                      </w14:textFill>
                    </w:rPr>
                  </w:pPr>
                </w:p>
              </w:tc>
              <w:tc>
                <w:tcPr>
                  <w:tcW w:w="2341" w:type="pct"/>
                  <w:vAlign w:val="center"/>
                </w:tcPr>
                <w:p>
                  <w:pPr>
                    <w:pStyle w:val="47"/>
                    <w:spacing w:before="24" w:after="24"/>
                    <w:rPr>
                      <w:rFonts w:ascii="Times New Roman"/>
                      <w:color w:val="000000" w:themeColor="text1"/>
                      <w:spacing w:val="-6"/>
                      <w14:textFill>
                        <w14:solidFill>
                          <w14:schemeClr w14:val="tx1"/>
                        </w14:solidFill>
                      </w14:textFill>
                    </w:rPr>
                  </w:pPr>
                  <w:r>
                    <w:rPr>
                      <w:rFonts w:ascii="Times New Roman"/>
                      <w:color w:val="000000" w:themeColor="text1"/>
                      <w:spacing w:val="-6"/>
                      <w14:textFill>
                        <w14:solidFill>
                          <w14:schemeClr w14:val="tx1"/>
                        </w14:solidFill>
                      </w14:textFill>
                    </w:rPr>
                    <w:t>大力推行循环经济和清洁生产，从源头减少工业固体废物的产生量。把好工业园区的入园门槛，避免生产工艺落后、高污染的排污大户进入园区。</w:t>
                  </w:r>
                </w:p>
              </w:tc>
              <w:tc>
                <w:tcPr>
                  <w:tcW w:w="1850" w:type="pct"/>
                  <w:vAlign w:val="center"/>
                </w:tcPr>
                <w:p>
                  <w:pPr>
                    <w:pStyle w:val="47"/>
                    <w:spacing w:before="24" w:after="24"/>
                    <w:rPr>
                      <w:rFonts w:ascii="Times New Roman"/>
                      <w:color w:val="000000" w:themeColor="text1"/>
                      <w:spacing w:val="-6"/>
                      <w14:textFill>
                        <w14:solidFill>
                          <w14:schemeClr w14:val="tx1"/>
                        </w14:solidFill>
                      </w14:textFill>
                    </w:rPr>
                  </w:pPr>
                  <w:r>
                    <w:rPr>
                      <w:rFonts w:ascii="Times New Roman"/>
                      <w:color w:val="000000" w:themeColor="text1"/>
                      <w:spacing w:val="-6"/>
                      <w14:textFill>
                        <w14:solidFill>
                          <w14:schemeClr w14:val="tx1"/>
                        </w14:solidFill>
                      </w14:textFill>
                    </w:rPr>
                    <w:t>本项目生产工艺均不属于淘汰落后工艺，也不属于高污染行业。</w:t>
                  </w:r>
                </w:p>
              </w:tc>
              <w:tc>
                <w:tcPr>
                  <w:tcW w:w="374" w:type="pct"/>
                </w:tcPr>
                <w:p>
                  <w:pPr>
                    <w:pStyle w:val="47"/>
                    <w:spacing w:before="24" w:after="24"/>
                    <w:rPr>
                      <w:rFonts w:ascii="Times New Roman"/>
                      <w:color w:val="000000" w:themeColor="text1"/>
                      <w:spacing w:val="-6"/>
                      <w14:textFill>
                        <w14:solidFill>
                          <w14:schemeClr w14:val="tx1"/>
                        </w14:solidFill>
                      </w14:textFill>
                    </w:rPr>
                  </w:pPr>
                </w:p>
                <w:p>
                  <w:pPr>
                    <w:pStyle w:val="47"/>
                    <w:spacing w:before="24" w:after="24"/>
                    <w:rPr>
                      <w:rFonts w:ascii="Times New Roman"/>
                      <w:color w:val="000000" w:themeColor="text1"/>
                      <w:spacing w:val="-6"/>
                      <w14:textFill>
                        <w14:solidFill>
                          <w14:schemeClr w14:val="tx1"/>
                        </w14:solidFill>
                      </w14:textFill>
                    </w:rPr>
                  </w:pPr>
                </w:p>
                <w:p>
                  <w:pPr>
                    <w:pStyle w:val="47"/>
                    <w:spacing w:before="24" w:after="24"/>
                    <w:rPr>
                      <w:rFonts w:ascii="Times New Roman"/>
                      <w:color w:val="000000" w:themeColor="text1"/>
                      <w:spacing w:val="-6"/>
                      <w14:textFill>
                        <w14:solidFill>
                          <w14:schemeClr w14:val="tx1"/>
                        </w14:solidFill>
                      </w14:textFill>
                    </w:rPr>
                  </w:pPr>
                </w:p>
                <w:p>
                  <w:pPr>
                    <w:pStyle w:val="47"/>
                    <w:spacing w:before="24" w:after="24"/>
                    <w:rPr>
                      <w:rFonts w:ascii="Times New Roman"/>
                      <w:color w:val="000000" w:themeColor="text1"/>
                      <w:spacing w:val="-6"/>
                      <w14:textFill>
                        <w14:solidFill>
                          <w14:schemeClr w14:val="tx1"/>
                        </w14:solidFill>
                      </w14:textFill>
                    </w:rPr>
                  </w:pPr>
                  <w:r>
                    <w:rPr>
                      <w:rFonts w:ascii="Times New Roman"/>
                      <w:color w:val="000000" w:themeColor="text1"/>
                      <w:spacing w:val="-6"/>
                      <w14:textFill>
                        <w14:solidFill>
                          <w14:schemeClr w14:val="tx1"/>
                        </w14:solidFill>
                      </w14:textFill>
                    </w:rPr>
                    <w:t>符合</w:t>
                  </w:r>
                </w:p>
              </w:tc>
            </w:tr>
          </w:tbl>
          <w:p>
            <w:pPr>
              <w:spacing w:line="360" w:lineRule="auto"/>
              <w:ind w:firstLine="480" w:firstLineChars="200"/>
              <w:rPr>
                <w:color w:val="000000" w:themeColor="text1"/>
                <w:kern w:val="10"/>
                <w:sz w:val="24"/>
                <w:lang w:val="zh-CN"/>
                <w14:textFill>
                  <w14:solidFill>
                    <w14:schemeClr w14:val="tx1"/>
                  </w14:solidFill>
                </w14:textFill>
              </w:rPr>
            </w:pPr>
            <w:r>
              <w:rPr>
                <w:color w:val="000000" w:themeColor="text1"/>
                <w:kern w:val="10"/>
                <w:sz w:val="24"/>
                <w:lang w:val="zh-CN"/>
                <w14:textFill>
                  <w14:solidFill>
                    <w14:schemeClr w14:val="tx1"/>
                  </w14:solidFill>
                </w14:textFill>
              </w:rPr>
              <w:t>因此，本项目的实施与园区规划环评的审查意见中的要求不冲突。</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2"/>
              <w:rPr>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4、</w:t>
            </w:r>
            <w:r>
              <w:rPr>
                <w:b/>
                <w:bCs/>
                <w:color w:val="000000" w:themeColor="text1"/>
                <w:sz w:val="24"/>
                <w14:textFill>
                  <w14:solidFill>
                    <w14:schemeClr w14:val="tx1"/>
                  </w14:solidFill>
                </w14:textFill>
              </w:rPr>
              <w:t>符合性分析</w:t>
            </w:r>
          </w:p>
          <w:p>
            <w:pPr>
              <w:spacing w:line="360" w:lineRule="auto"/>
              <w:ind w:firstLine="480" w:firstLineChars="200"/>
              <w:rPr>
                <w:color w:val="000000" w:themeColor="text1"/>
                <w:sz w:val="24"/>
                <w14:textFill>
                  <w14:solidFill>
                    <w14:schemeClr w14:val="tx1"/>
                  </w14:solidFill>
                </w14:textFill>
              </w:rPr>
            </w:pPr>
            <w:r>
              <w:rPr>
                <w:color w:val="000000" w:themeColor="text1"/>
                <w:kern w:val="10"/>
                <w:sz w:val="24"/>
                <w:lang w:val="zh-CN"/>
                <w14:textFill>
                  <w14:solidFill>
                    <w14:schemeClr w14:val="tx1"/>
                  </w14:solidFill>
                </w14:textFill>
              </w:rPr>
              <w:t>针对规划环评对规划的优化调整建议及规划环评审查意见及其函，</w:t>
            </w:r>
            <w:r>
              <w:rPr>
                <w:color w:val="000000" w:themeColor="text1"/>
                <w:kern w:val="0"/>
                <w:sz w:val="24"/>
                <w14:textFill>
                  <w14:solidFill>
                    <w14:schemeClr w14:val="tx1"/>
                  </w14:solidFill>
                </w14:textFill>
              </w:rPr>
              <w:t>且项目</w:t>
            </w:r>
            <w:r>
              <w:rPr>
                <w:color w:val="000000" w:themeColor="text1"/>
                <w:sz w:val="24"/>
                <w14:textFill>
                  <w14:solidFill>
                    <w14:schemeClr w14:val="tx1"/>
                  </w14:solidFill>
                </w14:textFill>
              </w:rPr>
              <w:t>已获得</w:t>
            </w:r>
            <w:r>
              <w:rPr>
                <w:rFonts w:hint="eastAsia"/>
                <w:color w:val="000000" w:themeColor="text1"/>
                <w:sz w:val="24"/>
                <w14:textFill>
                  <w14:solidFill>
                    <w14:schemeClr w14:val="tx1"/>
                  </w14:solidFill>
                </w14:textFill>
              </w:rPr>
              <w:t>晋宁工业园区管理委员会关于同意云南本正建筑装饰工程有限公司铝合金门窗、幕墙、栏杆生产项目的入园批复</w:t>
            </w:r>
            <w:r>
              <w:rPr>
                <w:bCs/>
                <w:color w:val="000000" w:themeColor="text1"/>
                <w:kern w:val="0"/>
                <w:sz w:val="24"/>
                <w14:textFill>
                  <w14:solidFill>
                    <w14:schemeClr w14:val="tx1"/>
                  </w14:solidFill>
                </w14:textFill>
              </w:rPr>
              <w:t>（</w:t>
            </w:r>
            <w:r>
              <w:rPr>
                <w:rFonts w:hint="eastAsia"/>
                <w:bCs/>
                <w:color w:val="000000" w:themeColor="text1"/>
                <w:kern w:val="0"/>
                <w:sz w:val="24"/>
                <w14:textFill>
                  <w14:solidFill>
                    <w14:schemeClr w14:val="tx1"/>
                  </w14:solidFill>
                </w14:textFill>
              </w:rPr>
              <w:t>园区管委会复【2020】167号</w:t>
            </w:r>
            <w:r>
              <w:rPr>
                <w:bCs/>
                <w:color w:val="000000" w:themeColor="text1"/>
                <w:kern w:val="0"/>
                <w:sz w:val="24"/>
                <w14:textFill>
                  <w14:solidFill>
                    <w14:schemeClr w14:val="tx1"/>
                  </w14:solidFill>
                </w14:textFill>
              </w:rPr>
              <w:t>）</w:t>
            </w:r>
            <w:r>
              <w:rPr>
                <w:color w:val="000000" w:themeColor="text1"/>
                <w:sz w:val="24"/>
                <w14:textFill>
                  <w14:solidFill>
                    <w14:schemeClr w14:val="tx1"/>
                  </w14:solidFill>
                </w14:textFill>
              </w:rPr>
              <w:t>，批复同意本项目入驻晋宁工业园二街基地。</w:t>
            </w:r>
          </w:p>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项目建设符合《晋宁工业园区总体规划修编（2012-2030）环境影响报告书》及其审查意见和审查意见的函的要求。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1591" w:type="dxa"/>
            <w:vAlign w:val="center"/>
          </w:tcPr>
          <w:p>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其他符合性分析</w:t>
            </w:r>
          </w:p>
        </w:tc>
        <w:tc>
          <w:tcPr>
            <w:tcW w:w="7255" w:type="dxa"/>
            <w:gridSpan w:val="3"/>
            <w:vAlign w:val="center"/>
          </w:tcPr>
          <w:p>
            <w:pPr>
              <w:pStyle w:val="43"/>
              <w:spacing w:before="1"/>
              <w:ind w:left="591"/>
              <w:jc w:val="left"/>
              <w:rPr>
                <w:rFonts w:ascii="Times New Roman" w:hAnsi="Times New Roman" w:cs="Times New Roman"/>
                <w:b/>
                <w:bCs/>
                <w:color w:val="000000" w:themeColor="text1"/>
                <w:sz w:val="24"/>
                <w14:textFill>
                  <w14:solidFill>
                    <w14:schemeClr w14:val="tx1"/>
                  </w14:solidFill>
                </w14:textFill>
              </w:rPr>
            </w:pPr>
            <w:r>
              <w:rPr>
                <w:rFonts w:ascii="Times New Roman" w:hAnsi="Times New Roman" w:cs="Times New Roman"/>
                <w:b/>
                <w:bCs/>
                <w:color w:val="000000" w:themeColor="text1"/>
                <w:sz w:val="24"/>
                <w14:textFill>
                  <w14:solidFill>
                    <w14:schemeClr w14:val="tx1"/>
                  </w14:solidFill>
                </w14:textFill>
              </w:rPr>
              <w:t>1、产业政策符合性分析</w:t>
            </w:r>
          </w:p>
          <w:p>
            <w:pPr>
              <w:pStyle w:val="43"/>
              <w:spacing w:before="160" w:line="360" w:lineRule="auto"/>
              <w:ind w:right="85" w:firstLine="480" w:firstLineChars="200"/>
              <w:jc w:val="both"/>
              <w:rPr>
                <w:rFonts w:ascii="Times New Roman" w:hAnsi="Times New Roman" w:cs="Times New Roman"/>
                <w:bCs/>
                <w:color w:val="000000" w:themeColor="text1"/>
                <w:kern w:val="0"/>
                <w:sz w:val="24"/>
                <w:lang w:val="en-US" w:bidi="ar-SA"/>
                <w14:textFill>
                  <w14:solidFill>
                    <w14:schemeClr w14:val="tx1"/>
                  </w14:solidFill>
                </w14:textFill>
              </w:rPr>
            </w:pPr>
            <w:r>
              <w:rPr>
                <w:rFonts w:ascii="Times New Roman" w:hAnsi="Times New Roman" w:cs="Times New Roman"/>
                <w:bCs/>
                <w:color w:val="000000" w:themeColor="text1"/>
                <w:kern w:val="0"/>
                <w:sz w:val="24"/>
                <w:lang w:val="en-US" w:bidi="ar-SA"/>
                <w14:textFill>
                  <w14:solidFill>
                    <w14:schemeClr w14:val="tx1"/>
                  </w14:solidFill>
                </w14:textFill>
              </w:rPr>
              <w:t>本项目属于</w:t>
            </w:r>
            <w:r>
              <w:rPr>
                <w:rFonts w:ascii="Times New Roman" w:hAnsi="Times New Roman" w:cs="Times New Roman"/>
                <w:color w:val="000000" w:themeColor="text1"/>
                <w:kern w:val="0"/>
                <w:sz w:val="24"/>
                <w:lang w:val="en-US"/>
                <w14:textFill>
                  <w14:solidFill>
                    <w14:schemeClr w14:val="tx1"/>
                  </w14:solidFill>
                </w14:textFill>
              </w:rPr>
              <w:t>铝合金门窗、幕墙、栏杆生产项目</w:t>
            </w:r>
            <w:r>
              <w:rPr>
                <w:rFonts w:ascii="Times New Roman" w:hAnsi="Times New Roman" w:cs="Times New Roman"/>
                <w:bCs/>
                <w:color w:val="000000" w:themeColor="text1"/>
                <w:kern w:val="0"/>
                <w:sz w:val="24"/>
                <w:lang w:val="en-US" w:bidi="ar-SA"/>
                <w14:textFill>
                  <w14:solidFill>
                    <w14:schemeClr w14:val="tx1"/>
                  </w14:solidFill>
                </w14:textFill>
              </w:rPr>
              <w:t>，根据《产业结构调整指导目录（2019 年本）》项目不属于限制类和淘汰类</w:t>
            </w:r>
            <w:r>
              <w:rPr>
                <w:rFonts w:hint="eastAsia" w:ascii="Times New Roman" w:hAnsi="Times New Roman" w:cs="Times New Roman"/>
                <w:bCs/>
                <w:color w:val="000000" w:themeColor="text1"/>
                <w:kern w:val="0"/>
                <w:sz w:val="24"/>
                <w:lang w:val="en-US" w:bidi="ar-SA"/>
                <w14:textFill>
                  <w14:solidFill>
                    <w14:schemeClr w14:val="tx1"/>
                  </w14:solidFill>
                </w14:textFill>
              </w:rPr>
              <w:t>、鼓励类</w:t>
            </w:r>
            <w:r>
              <w:rPr>
                <w:rFonts w:ascii="Times New Roman" w:hAnsi="Times New Roman" w:cs="Times New Roman"/>
                <w:bCs/>
                <w:color w:val="000000" w:themeColor="text1"/>
                <w:kern w:val="0"/>
                <w:sz w:val="24"/>
                <w:lang w:val="en-US" w:bidi="ar-SA"/>
                <w14:textFill>
                  <w14:solidFill>
                    <w14:schemeClr w14:val="tx1"/>
                  </w14:solidFill>
                </w14:textFill>
              </w:rPr>
              <w:t>，属于</w:t>
            </w:r>
            <w:r>
              <w:rPr>
                <w:rFonts w:hint="eastAsia" w:ascii="Times New Roman" w:hAnsi="Times New Roman" w:cs="Times New Roman"/>
                <w:bCs/>
                <w:color w:val="000000" w:themeColor="text1"/>
                <w:kern w:val="0"/>
                <w:sz w:val="24"/>
                <w:lang w:val="en-US" w:bidi="ar-SA"/>
                <w14:textFill>
                  <w14:solidFill>
                    <w14:schemeClr w14:val="tx1"/>
                  </w14:solidFill>
                </w14:textFill>
              </w:rPr>
              <w:t>允许类</w:t>
            </w:r>
            <w:r>
              <w:rPr>
                <w:rFonts w:ascii="Times New Roman" w:hAnsi="Times New Roman" w:cs="Times New Roman"/>
                <w:bCs/>
                <w:color w:val="000000" w:themeColor="text1"/>
                <w:kern w:val="0"/>
                <w:sz w:val="24"/>
                <w:lang w:val="en-US" w:bidi="ar-SA"/>
                <w14:textFill>
                  <w14:solidFill>
                    <w14:schemeClr w14:val="tx1"/>
                  </w14:solidFill>
                </w14:textFill>
              </w:rPr>
              <w:t>，同时，项目已于2021年3月取得</w:t>
            </w:r>
            <w:r>
              <w:rPr>
                <w:rFonts w:hint="eastAsia"/>
                <w:color w:val="000000" w:themeColor="text1"/>
                <w:sz w:val="24"/>
                <w14:textFill>
                  <w14:solidFill>
                    <w14:schemeClr w14:val="tx1"/>
                  </w14:solidFill>
                </w14:textFill>
              </w:rPr>
              <w:t>昆明市晋宁区发展和改革局</w:t>
            </w:r>
            <w:r>
              <w:rPr>
                <w:rFonts w:hint="eastAsia" w:ascii="Times New Roman" w:hAnsi="Times New Roman" w:cs="Times New Roman"/>
                <w:bCs/>
                <w:color w:val="000000" w:themeColor="text1"/>
                <w:kern w:val="0"/>
                <w:sz w:val="24"/>
                <w:lang w:val="en-US" w:bidi="ar-SA"/>
                <w14:textFill>
                  <w14:solidFill>
                    <w14:schemeClr w14:val="tx1"/>
                  </w14:solidFill>
                </w14:textFill>
              </w:rPr>
              <w:t>的</w:t>
            </w:r>
            <w:r>
              <w:rPr>
                <w:rFonts w:ascii="Times New Roman" w:hAnsi="Times New Roman" w:cs="Times New Roman"/>
                <w:bCs/>
                <w:color w:val="000000" w:themeColor="text1"/>
                <w:kern w:val="0"/>
                <w:sz w:val="24"/>
                <w:lang w:val="en-US" w:bidi="ar-SA"/>
                <w14:textFill>
                  <w14:solidFill>
                    <w14:schemeClr w14:val="tx1"/>
                  </w14:solidFill>
                </w14:textFill>
              </w:rPr>
              <w:t>投资项目备案证（项目代码 ：2103-530115-04-01-455871）。项目的建设符合国家现行产业政策。</w:t>
            </w:r>
            <w:bookmarkStart w:id="5" w:name="_Toc8457"/>
            <w:bookmarkStart w:id="6" w:name="_Toc23211"/>
          </w:p>
          <w:bookmarkEnd w:id="5"/>
          <w:bookmarkEnd w:id="6"/>
          <w:p>
            <w:pPr>
              <w:pStyle w:val="43"/>
              <w:spacing w:line="306" w:lineRule="exact"/>
              <w:ind w:left="591"/>
              <w:jc w:val="left"/>
              <w:rPr>
                <w:rFonts w:ascii="Times New Roman" w:hAnsi="Times New Roman" w:cs="Times New Roman"/>
                <w:b/>
                <w:bCs/>
                <w:color w:val="000000" w:themeColor="text1"/>
                <w:sz w:val="24"/>
                <w14:textFill>
                  <w14:solidFill>
                    <w14:schemeClr w14:val="tx1"/>
                  </w14:solidFill>
                </w14:textFill>
              </w:rPr>
            </w:pPr>
            <w:r>
              <w:rPr>
                <w:rFonts w:hint="eastAsia" w:ascii="Times New Roman" w:hAnsi="Times New Roman" w:cs="Times New Roman"/>
                <w:b/>
                <w:bCs/>
                <w:color w:val="000000" w:themeColor="text1"/>
                <w:sz w:val="24"/>
                <w:lang w:val="en-US"/>
                <w14:textFill>
                  <w14:solidFill>
                    <w14:schemeClr w14:val="tx1"/>
                  </w14:solidFill>
                </w14:textFill>
              </w:rPr>
              <w:t>2</w:t>
            </w:r>
            <w:r>
              <w:rPr>
                <w:rFonts w:ascii="Times New Roman" w:hAnsi="Times New Roman" w:cs="Times New Roman"/>
                <w:b/>
                <w:bCs/>
                <w:color w:val="000000" w:themeColor="text1"/>
                <w:sz w:val="24"/>
                <w14:textFill>
                  <w14:solidFill>
                    <w14:schemeClr w14:val="tx1"/>
                  </w14:solidFill>
                </w14:textFill>
              </w:rPr>
              <w:t>、选址合理性分析</w:t>
            </w:r>
          </w:p>
          <w:p>
            <w:pPr>
              <w:pStyle w:val="43"/>
              <w:spacing w:before="160" w:line="364" w:lineRule="auto"/>
              <w:ind w:right="-44" w:firstLine="468" w:firstLineChars="200"/>
              <w:jc w:val="left"/>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pacing w:val="-3"/>
                <w:sz w:val="24"/>
                <w14:textFill>
                  <w14:solidFill>
                    <w14:schemeClr w14:val="tx1"/>
                  </w14:solidFill>
                </w14:textFill>
              </w:rPr>
              <w:t>项目为</w:t>
            </w:r>
            <w:r>
              <w:rPr>
                <w:rFonts w:ascii="Times New Roman" w:hAnsi="Times New Roman" w:cs="Times New Roman"/>
                <w:color w:val="000000" w:themeColor="text1"/>
                <w:spacing w:val="-3"/>
                <w:sz w:val="24"/>
                <w:lang w:val="en-US"/>
                <w14:textFill>
                  <w14:solidFill>
                    <w14:schemeClr w14:val="tx1"/>
                  </w14:solidFill>
                </w14:textFill>
              </w:rPr>
              <w:t>铝合金门窗、幕墙、栏杆生产项目</w:t>
            </w:r>
            <w:r>
              <w:rPr>
                <w:rFonts w:ascii="Times New Roman" w:hAnsi="Times New Roman" w:cs="Times New Roman"/>
                <w:color w:val="000000" w:themeColor="text1"/>
                <w:spacing w:val="-3"/>
                <w:sz w:val="24"/>
                <w14:textFill>
                  <w14:solidFill>
                    <w14:schemeClr w14:val="tx1"/>
                  </w14:solidFill>
                </w14:textFill>
              </w:rPr>
              <w:t>，位于云南省昆明市晋宁工业园区二街基地，属</w:t>
            </w:r>
            <w:r>
              <w:rPr>
                <w:rFonts w:ascii="Times New Roman" w:hAnsi="Times New Roman" w:cs="Times New Roman"/>
                <w:color w:val="000000" w:themeColor="text1"/>
                <w:spacing w:val="-3"/>
                <w:sz w:val="24"/>
                <w:lang w:val="en-US"/>
                <w14:textFill>
                  <w14:solidFill>
                    <w14:schemeClr w14:val="tx1"/>
                  </w14:solidFill>
                </w14:textFill>
              </w:rPr>
              <w:t>于</w:t>
            </w:r>
            <w:r>
              <w:rPr>
                <w:rFonts w:ascii="Times New Roman" w:hAnsi="Times New Roman" w:cs="Times New Roman"/>
                <w:color w:val="000000" w:themeColor="text1"/>
                <w:spacing w:val="-3"/>
                <w:sz w:val="24"/>
                <w14:textFill>
                  <w14:solidFill>
                    <w14:schemeClr w14:val="tx1"/>
                  </w14:solidFill>
                </w14:textFill>
              </w:rPr>
              <w:t>工业用地，符合园区规划。由于园区基础设施的建设，所选厂地在供电、</w:t>
            </w:r>
            <w:r>
              <w:rPr>
                <w:rFonts w:ascii="Times New Roman" w:hAnsi="Times New Roman" w:cs="Times New Roman"/>
                <w:color w:val="000000" w:themeColor="text1"/>
                <w:spacing w:val="-6"/>
                <w:sz w:val="24"/>
                <w14:textFill>
                  <w14:solidFill>
                    <w14:schemeClr w14:val="tx1"/>
                  </w14:solidFill>
                </w14:textFill>
              </w:rPr>
              <w:t>供水、交通等基础条件十分便利</w:t>
            </w:r>
            <w:r>
              <w:rPr>
                <w:rFonts w:ascii="Times New Roman" w:hAnsi="Times New Roman" w:cs="Times New Roman"/>
                <w:color w:val="000000" w:themeColor="text1"/>
                <w:spacing w:val="-8"/>
                <w:sz w:val="24"/>
                <w14:textFill>
                  <w14:solidFill>
                    <w14:schemeClr w14:val="tx1"/>
                  </w14:solidFill>
                </w14:textFill>
              </w:rPr>
              <w:t>。在采取相应</w:t>
            </w:r>
            <w:r>
              <w:rPr>
                <w:rFonts w:ascii="Times New Roman" w:hAnsi="Times New Roman" w:cs="Times New Roman"/>
                <w:color w:val="000000" w:themeColor="text1"/>
                <w:spacing w:val="-15"/>
                <w:sz w:val="24"/>
                <w14:textFill>
                  <w14:solidFill>
                    <w14:schemeClr w14:val="tx1"/>
                  </w14:solidFill>
                </w14:textFill>
              </w:rPr>
              <w:t>环保措施后，项目产生的废气对周围环境影响较小；</w:t>
            </w:r>
            <w:r>
              <w:rPr>
                <w:rFonts w:ascii="Times New Roman" w:hAnsi="Times New Roman" w:cs="Times New Roman"/>
                <w:color w:val="000000" w:themeColor="text1"/>
                <w:spacing w:val="-13"/>
                <w:sz w:val="24"/>
                <w14:textFill>
                  <w14:solidFill>
                    <w14:schemeClr w14:val="tx1"/>
                  </w14:solidFill>
                </w14:textFill>
              </w:rPr>
              <w:t>噪声厂界可达标排放；固体废物均能得到合理处置，项目与周围环境相</w:t>
            </w:r>
            <w:r>
              <w:rPr>
                <w:rFonts w:ascii="Times New Roman" w:hAnsi="Times New Roman" w:cs="Times New Roman"/>
                <w:color w:val="000000" w:themeColor="text1"/>
                <w:spacing w:val="-8"/>
                <w:sz w:val="24"/>
                <w14:textFill>
                  <w14:solidFill>
                    <w14:schemeClr w14:val="tx1"/>
                  </w14:solidFill>
                </w14:textFill>
              </w:rPr>
              <w:t>容</w:t>
            </w:r>
            <w:r>
              <w:rPr>
                <w:rFonts w:hint="eastAsia" w:ascii="Times New Roman" w:hAnsi="Times New Roman" w:cs="Times New Roman"/>
                <w:color w:val="000000" w:themeColor="text1"/>
                <w:spacing w:val="-8"/>
                <w:sz w:val="24"/>
                <w14:textFill>
                  <w14:solidFill>
                    <w14:schemeClr w14:val="tx1"/>
                  </w14:solidFill>
                </w14:textFill>
              </w:rPr>
              <w:t>（</w:t>
            </w:r>
            <w:r>
              <w:rPr>
                <w:rFonts w:hint="eastAsia" w:ascii="Times New Roman" w:hAnsi="Times New Roman" w:cs="Times New Roman"/>
                <w:color w:val="000000" w:themeColor="text1"/>
                <w:spacing w:val="-8"/>
                <w:sz w:val="24"/>
                <w:lang w:val="en-US"/>
                <w14:textFill>
                  <w14:solidFill>
                    <w14:schemeClr w14:val="tx1"/>
                  </w14:solidFill>
                </w14:textFill>
              </w:rPr>
              <w:t>见下列第4条</w:t>
            </w:r>
            <w:r>
              <w:rPr>
                <w:rFonts w:hint="eastAsia" w:ascii="Times New Roman" w:hAnsi="Times New Roman" w:cs="Times New Roman"/>
                <w:color w:val="000000" w:themeColor="text1"/>
                <w:spacing w:val="-8"/>
                <w:sz w:val="24"/>
                <w14:textFill>
                  <w14:solidFill>
                    <w14:schemeClr w14:val="tx1"/>
                  </w14:solidFill>
                </w14:textFill>
              </w:rPr>
              <w:t>）</w:t>
            </w:r>
            <w:r>
              <w:rPr>
                <w:rFonts w:ascii="Times New Roman" w:hAnsi="Times New Roman" w:cs="Times New Roman"/>
                <w:color w:val="000000" w:themeColor="text1"/>
                <w:spacing w:val="-8"/>
                <w:sz w:val="24"/>
                <w14:textFill>
                  <w14:solidFill>
                    <w14:schemeClr w14:val="tx1"/>
                  </w14:solidFill>
                </w14:textFill>
              </w:rPr>
              <w:t>。建设用地周围无需要特殊保护的文物、名胜、古迹和文化、自然遗产，不属于自然保护区和风景名胜区的保护范围。</w:t>
            </w:r>
          </w:p>
          <w:p>
            <w:pPr>
              <w:pStyle w:val="43"/>
              <w:spacing w:line="364" w:lineRule="auto"/>
              <w:ind w:right="86" w:firstLine="452" w:firstLineChars="200"/>
              <w:jc w:val="left"/>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pacing w:val="-7"/>
                <w:sz w:val="24"/>
                <w14:textFill>
                  <w14:solidFill>
                    <w14:schemeClr w14:val="tx1"/>
                  </w14:solidFill>
                </w14:textFill>
              </w:rPr>
              <w:t>综上，项目建设场地条件、交通运输、环境保护和水、电、通信等</w:t>
            </w:r>
            <w:r>
              <w:rPr>
                <w:rFonts w:ascii="Times New Roman" w:hAnsi="Times New Roman" w:cs="Times New Roman"/>
                <w:color w:val="000000" w:themeColor="text1"/>
                <w:sz w:val="24"/>
                <w14:textFill>
                  <w14:solidFill>
                    <w14:schemeClr w14:val="tx1"/>
                  </w14:solidFill>
                </w14:textFill>
              </w:rPr>
              <w:t>条件好，无重大的环境制约因素，项目选址合理。</w:t>
            </w:r>
          </w:p>
          <w:p>
            <w:pPr>
              <w:pStyle w:val="43"/>
              <w:spacing w:line="364" w:lineRule="auto"/>
              <w:ind w:right="86" w:firstLine="482" w:firstLineChars="200"/>
              <w:jc w:val="left"/>
              <w:rPr>
                <w:rFonts w:ascii="Times New Roman" w:hAnsi="Times New Roman" w:cs="Times New Roman"/>
                <w:b/>
                <w:bCs/>
                <w:color w:val="000000" w:themeColor="text1"/>
                <w:sz w:val="24"/>
                <w:lang w:val="en-US" w:bidi="ar-SA"/>
                <w14:textFill>
                  <w14:solidFill>
                    <w14:schemeClr w14:val="tx1"/>
                  </w14:solidFill>
                </w14:textFill>
              </w:rPr>
            </w:pPr>
            <w:r>
              <w:rPr>
                <w:rFonts w:hint="eastAsia" w:ascii="Times New Roman" w:hAnsi="Times New Roman" w:cs="Times New Roman"/>
                <w:b/>
                <w:bCs/>
                <w:color w:val="000000" w:themeColor="text1"/>
                <w:sz w:val="24"/>
                <w:lang w:val="en-US" w:bidi="ar-SA"/>
                <w14:textFill>
                  <w14:solidFill>
                    <w14:schemeClr w14:val="tx1"/>
                  </w14:solidFill>
                </w14:textFill>
              </w:rPr>
              <w:t>3、项目与周围环境相容性分析</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本项目位于晋宁工业园区二街基地，根据实地调查，本项目周边企业主要有机械、建材、钢结构、贝尔木业生产企业。周边企业（企业分布情况见下表1-</w:t>
            </w:r>
            <w:r>
              <w:rPr>
                <w:rFonts w:hint="eastAsia"/>
                <w:color w:val="000000" w:themeColor="text1"/>
                <w:sz w:val="24"/>
                <w14:textFill>
                  <w14:solidFill>
                    <w14:schemeClr w14:val="tx1"/>
                  </w14:solidFill>
                </w14:textFill>
              </w:rPr>
              <w:t>4</w:t>
            </w:r>
            <w:r>
              <w:rPr>
                <w:color w:val="000000" w:themeColor="text1"/>
                <w:sz w:val="24"/>
                <w14:textFill>
                  <w14:solidFill>
                    <w14:schemeClr w14:val="tx1"/>
                  </w14:solidFill>
                </w14:textFill>
              </w:rPr>
              <w:t>，见附图</w:t>
            </w:r>
            <w:r>
              <w:rPr>
                <w:rFonts w:hint="eastAsia"/>
                <w:color w:val="000000" w:themeColor="text1"/>
                <w:sz w:val="24"/>
                <w14:textFill>
                  <w14:solidFill>
                    <w14:schemeClr w14:val="tx1"/>
                  </w14:solidFill>
                </w14:textFill>
              </w:rPr>
              <w:t>3</w:t>
            </w:r>
            <w:r>
              <w:rPr>
                <w:color w:val="000000" w:themeColor="text1"/>
                <w:sz w:val="24"/>
                <w14:textFill>
                  <w14:solidFill>
                    <w14:schemeClr w14:val="tx1"/>
                  </w14:solidFill>
                </w14:textFill>
              </w:rPr>
              <w:t>）主要产生废气（颗粒物）、噪声及固体废弃物等污染物。距离项目最近的</w:t>
            </w:r>
            <w:r>
              <w:rPr>
                <w:color w:val="000000" w:themeColor="text1"/>
                <w:spacing w:val="-6"/>
                <w:sz w:val="24"/>
                <w14:textFill>
                  <w14:solidFill>
                    <w14:schemeClr w14:val="tx1"/>
                  </w14:solidFill>
                </w14:textFill>
              </w:rPr>
              <w:t>保护目标（樟木箐村）745米，位于项目南侧。</w:t>
            </w:r>
            <w:r>
              <w:rPr>
                <w:color w:val="000000" w:themeColor="text1"/>
                <w:sz w:val="24"/>
                <w14:textFill>
                  <w14:solidFill>
                    <w14:schemeClr w14:val="tx1"/>
                  </w14:solidFill>
                </w14:textFill>
              </w:rPr>
              <w:t>本项目大气污染物主</w:t>
            </w:r>
            <w:r>
              <w:rPr>
                <w:rFonts w:hint="eastAsia"/>
                <w:color w:val="000000" w:themeColor="text1"/>
                <w:sz w:val="24"/>
                <w14:textFill>
                  <w14:solidFill>
                    <w14:schemeClr w14:val="tx1"/>
                  </w14:solidFill>
                </w14:textFill>
              </w:rPr>
              <w:t>要为颗粒物、挥发性有机物（以非甲烷总烃计）、SO</w:t>
            </w:r>
            <w:r>
              <w:rPr>
                <w:rFonts w:hint="eastAsia"/>
                <w:color w:val="000000" w:themeColor="text1"/>
                <w:sz w:val="24"/>
                <w:vertAlign w:val="subscript"/>
                <w14:textFill>
                  <w14:solidFill>
                    <w14:schemeClr w14:val="tx1"/>
                  </w14:solidFill>
                </w14:textFill>
              </w:rPr>
              <w:t>2</w:t>
            </w:r>
            <w:r>
              <w:rPr>
                <w:rFonts w:hint="eastAsia"/>
                <w:color w:val="000000" w:themeColor="text1"/>
                <w:sz w:val="24"/>
                <w14:textFill>
                  <w14:solidFill>
                    <w14:schemeClr w14:val="tx1"/>
                  </w14:solidFill>
                </w14:textFill>
              </w:rPr>
              <w:t>、NO</w:t>
            </w:r>
            <w:r>
              <w:rPr>
                <w:rFonts w:hint="eastAsia"/>
                <w:color w:val="000000" w:themeColor="text1"/>
                <w:sz w:val="24"/>
                <w:vertAlign w:val="subscript"/>
                <w14:textFill>
                  <w14:solidFill>
                    <w14:schemeClr w14:val="tx1"/>
                  </w14:solidFill>
                </w14:textFill>
              </w:rPr>
              <w:t>x</w:t>
            </w:r>
            <w:r>
              <w:rPr>
                <w:rFonts w:hint="eastAsia"/>
                <w:color w:val="000000" w:themeColor="text1"/>
                <w:sz w:val="24"/>
                <w14:textFill>
                  <w14:solidFill>
                    <w14:schemeClr w14:val="tx1"/>
                  </w14:solidFill>
                </w14:textFill>
              </w:rPr>
              <w:t>，经采取相应的对策措施能达标排放，主要</w:t>
            </w:r>
            <w:r>
              <w:rPr>
                <w:color w:val="000000" w:themeColor="text1"/>
                <w:sz w:val="24"/>
                <w14:textFill>
                  <w14:solidFill>
                    <w14:schemeClr w14:val="tx1"/>
                  </w14:solidFill>
                </w14:textFill>
              </w:rPr>
              <w:t>设备也置于厂房内，无组织排放的粉尘和</w:t>
            </w:r>
            <w:r>
              <w:rPr>
                <w:rFonts w:hint="eastAsia"/>
                <w:color w:val="000000" w:themeColor="text1"/>
                <w:sz w:val="24"/>
                <w14:textFill>
                  <w14:solidFill>
                    <w14:schemeClr w14:val="tx1"/>
                  </w14:solidFill>
                </w14:textFill>
              </w:rPr>
              <w:t>挥发性有机物（以非甲烷总烃计）</w:t>
            </w:r>
            <w:r>
              <w:rPr>
                <w:color w:val="000000" w:themeColor="text1"/>
                <w:sz w:val="24"/>
                <w14:textFill>
                  <w14:solidFill>
                    <w14:schemeClr w14:val="tx1"/>
                  </w14:solidFill>
                </w14:textFill>
              </w:rPr>
              <w:t>对周边加工企业影响甚微，且周边加工企业主要生产均在厂房内，因此，总体分析后本项目对周边企业和环境影响有限，与其环境相容性不矛盾。项目评价范围内无国家、省、县划定的自然保护区、风景名胜 区、饮用水源保护区以及区域生态保护红线，项目与周边环境相容。因此，可看出本项目所从事的生产活动能与周围环境功能相容，项目的建设不会改变当地环境功能。</w:t>
            </w:r>
          </w:p>
          <w:p>
            <w:pPr>
              <w:pStyle w:val="8"/>
              <w:rPr>
                <w:color w:val="000000" w:themeColor="text1"/>
                <w14:textFill>
                  <w14:solidFill>
                    <w14:schemeClr w14:val="tx1"/>
                  </w14:solidFill>
                </w14:textFill>
              </w:rPr>
            </w:pPr>
          </w:p>
          <w:p>
            <w:pPr>
              <w:pStyle w:val="8"/>
              <w:rPr>
                <w:color w:val="000000" w:themeColor="text1"/>
                <w14:textFill>
                  <w14:solidFill>
                    <w14:schemeClr w14:val="tx1"/>
                  </w14:solidFill>
                </w14:textFill>
              </w:rPr>
            </w:pPr>
            <w:r>
              <w:rPr>
                <w:color w:val="000000" w:themeColor="text1"/>
                <w14:textFill>
                  <w14:solidFill>
                    <w14:schemeClr w14:val="tx1"/>
                  </w14:solidFill>
                </w14:textFill>
              </w:rPr>
              <w:t>表</w:t>
            </w:r>
            <w:r>
              <w:rPr>
                <w:rFonts w:hint="eastAsia"/>
                <w:color w:val="000000" w:themeColor="text1"/>
                <w14:textFill>
                  <w14:solidFill>
                    <w14:schemeClr w14:val="tx1"/>
                  </w14:solidFill>
                </w14:textFill>
              </w:rPr>
              <w:t>1-3项目周边</w:t>
            </w:r>
            <w:r>
              <w:rPr>
                <w:color w:val="000000" w:themeColor="text1"/>
                <w14:textFill>
                  <w14:solidFill>
                    <w14:schemeClr w14:val="tx1"/>
                  </w14:solidFill>
                </w14:textFill>
              </w:rPr>
              <w:t>企业情况</w:t>
            </w:r>
          </w:p>
          <w:tbl>
            <w:tblPr>
              <w:tblStyle w:val="26"/>
              <w:tblW w:w="4997"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0" w:type="dxa"/>
                <w:bottom w:w="0" w:type="dxa"/>
                <w:right w:w="0" w:type="dxa"/>
              </w:tblCellMar>
            </w:tblPr>
            <w:tblGrid>
              <w:gridCol w:w="364"/>
              <w:gridCol w:w="1867"/>
              <w:gridCol w:w="609"/>
              <w:gridCol w:w="699"/>
              <w:gridCol w:w="1140"/>
              <w:gridCol w:w="1677"/>
              <w:gridCol w:w="65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55" w:hRule="atLeast"/>
              </w:trPr>
              <w:tc>
                <w:tcPr>
                  <w:tcW w:w="365" w:type="dxa"/>
                  <w:tcMar>
                    <w:top w:w="15" w:type="dxa"/>
                    <w:left w:w="15" w:type="dxa"/>
                    <w:right w:w="15" w:type="dxa"/>
                  </w:tcMar>
                  <w:vAlign w:val="center"/>
                </w:tcPr>
                <w:p>
                  <w:pPr>
                    <w:pStyle w:val="45"/>
                    <w:rPr>
                      <w:b w:val="0"/>
                      <w:color w:val="000000" w:themeColor="text1"/>
                      <w14:textFill>
                        <w14:solidFill>
                          <w14:schemeClr w14:val="tx1"/>
                        </w14:solidFill>
                      </w14:textFill>
                    </w:rPr>
                  </w:pPr>
                  <w:r>
                    <w:rPr>
                      <w:b w:val="0"/>
                      <w:color w:val="000000" w:themeColor="text1"/>
                      <w14:textFill>
                        <w14:solidFill>
                          <w14:schemeClr w14:val="tx1"/>
                        </w14:solidFill>
                      </w14:textFill>
                    </w:rPr>
                    <w:t>序</w:t>
                  </w:r>
                </w:p>
                <w:p>
                  <w:pPr>
                    <w:pStyle w:val="45"/>
                    <w:rPr>
                      <w:b w:val="0"/>
                      <w:color w:val="000000" w:themeColor="text1"/>
                      <w14:textFill>
                        <w14:solidFill>
                          <w14:schemeClr w14:val="tx1"/>
                        </w14:solidFill>
                      </w14:textFill>
                    </w:rPr>
                  </w:pPr>
                  <w:r>
                    <w:rPr>
                      <w:b w:val="0"/>
                      <w:color w:val="000000" w:themeColor="text1"/>
                      <w14:textFill>
                        <w14:solidFill>
                          <w14:schemeClr w14:val="tx1"/>
                        </w14:solidFill>
                      </w14:textFill>
                    </w:rPr>
                    <w:t>号</w:t>
                  </w:r>
                </w:p>
              </w:tc>
              <w:tc>
                <w:tcPr>
                  <w:tcW w:w="1865" w:type="dxa"/>
                  <w:tcMar>
                    <w:top w:w="15" w:type="dxa"/>
                    <w:left w:w="15" w:type="dxa"/>
                    <w:right w:w="15" w:type="dxa"/>
                  </w:tcMar>
                  <w:vAlign w:val="center"/>
                </w:tcPr>
                <w:p>
                  <w:pPr>
                    <w:pStyle w:val="45"/>
                    <w:rPr>
                      <w:b w:val="0"/>
                      <w:color w:val="000000" w:themeColor="text1"/>
                      <w14:textFill>
                        <w14:solidFill>
                          <w14:schemeClr w14:val="tx1"/>
                        </w14:solidFill>
                      </w14:textFill>
                    </w:rPr>
                  </w:pPr>
                  <w:r>
                    <w:rPr>
                      <w:b w:val="0"/>
                      <w:color w:val="000000" w:themeColor="text1"/>
                      <w14:textFill>
                        <w14:solidFill>
                          <w14:schemeClr w14:val="tx1"/>
                        </w14:solidFill>
                      </w14:textFill>
                    </w:rPr>
                    <w:t>周围环境</w:t>
                  </w:r>
                </w:p>
              </w:tc>
              <w:tc>
                <w:tcPr>
                  <w:tcW w:w="608" w:type="dxa"/>
                  <w:tcMar>
                    <w:top w:w="15" w:type="dxa"/>
                    <w:left w:w="15" w:type="dxa"/>
                    <w:right w:w="15" w:type="dxa"/>
                  </w:tcMar>
                  <w:vAlign w:val="center"/>
                </w:tcPr>
                <w:p>
                  <w:pPr>
                    <w:pStyle w:val="45"/>
                    <w:rPr>
                      <w:b w:val="0"/>
                      <w:color w:val="000000" w:themeColor="text1"/>
                      <w14:textFill>
                        <w14:solidFill>
                          <w14:schemeClr w14:val="tx1"/>
                        </w14:solidFill>
                      </w14:textFill>
                    </w:rPr>
                  </w:pPr>
                  <w:r>
                    <w:rPr>
                      <w:b w:val="0"/>
                      <w:color w:val="000000" w:themeColor="text1"/>
                      <w14:textFill>
                        <w14:solidFill>
                          <w14:schemeClr w14:val="tx1"/>
                        </w14:solidFill>
                      </w14:textFill>
                    </w:rPr>
                    <w:t>方位</w:t>
                  </w:r>
                </w:p>
              </w:tc>
              <w:tc>
                <w:tcPr>
                  <w:tcW w:w="698" w:type="dxa"/>
                  <w:tcMar>
                    <w:top w:w="15" w:type="dxa"/>
                    <w:left w:w="15" w:type="dxa"/>
                    <w:right w:w="15" w:type="dxa"/>
                  </w:tcMar>
                  <w:vAlign w:val="center"/>
                </w:tcPr>
                <w:p>
                  <w:pPr>
                    <w:pStyle w:val="45"/>
                    <w:rPr>
                      <w:b w:val="0"/>
                      <w:color w:val="000000" w:themeColor="text1"/>
                      <w14:textFill>
                        <w14:solidFill>
                          <w14:schemeClr w14:val="tx1"/>
                        </w14:solidFill>
                      </w14:textFill>
                    </w:rPr>
                  </w:pPr>
                  <w:r>
                    <w:rPr>
                      <w:b w:val="0"/>
                      <w:color w:val="000000" w:themeColor="text1"/>
                      <w14:textFill>
                        <w14:solidFill>
                          <w14:schemeClr w14:val="tx1"/>
                        </w14:solidFill>
                      </w14:textFill>
                    </w:rPr>
                    <w:t>距离</w:t>
                  </w:r>
                </w:p>
              </w:tc>
              <w:tc>
                <w:tcPr>
                  <w:tcW w:w="1139" w:type="dxa"/>
                  <w:tcMar>
                    <w:top w:w="15" w:type="dxa"/>
                    <w:left w:w="15" w:type="dxa"/>
                    <w:right w:w="15" w:type="dxa"/>
                  </w:tcMar>
                  <w:vAlign w:val="center"/>
                </w:tcPr>
                <w:p>
                  <w:pPr>
                    <w:pStyle w:val="45"/>
                    <w:rPr>
                      <w:b w:val="0"/>
                      <w:color w:val="000000" w:themeColor="text1"/>
                      <w14:textFill>
                        <w14:solidFill>
                          <w14:schemeClr w14:val="tx1"/>
                        </w14:solidFill>
                      </w14:textFill>
                    </w:rPr>
                  </w:pPr>
                  <w:r>
                    <w:rPr>
                      <w:b w:val="0"/>
                      <w:color w:val="000000" w:themeColor="text1"/>
                      <w14:textFill>
                        <w14:solidFill>
                          <w14:schemeClr w14:val="tx1"/>
                        </w14:solidFill>
                      </w14:textFill>
                    </w:rPr>
                    <w:t>产品方</w:t>
                  </w:r>
                </w:p>
                <w:p>
                  <w:pPr>
                    <w:pStyle w:val="45"/>
                    <w:rPr>
                      <w:b w:val="0"/>
                      <w:color w:val="000000" w:themeColor="text1"/>
                      <w14:textFill>
                        <w14:solidFill>
                          <w14:schemeClr w14:val="tx1"/>
                        </w14:solidFill>
                      </w14:textFill>
                    </w:rPr>
                  </w:pPr>
                  <w:r>
                    <w:rPr>
                      <w:b w:val="0"/>
                      <w:color w:val="000000" w:themeColor="text1"/>
                      <w14:textFill>
                        <w14:solidFill>
                          <w14:schemeClr w14:val="tx1"/>
                        </w14:solidFill>
                      </w14:textFill>
                    </w:rPr>
                    <w:t>案</w:t>
                  </w:r>
                </w:p>
              </w:tc>
              <w:tc>
                <w:tcPr>
                  <w:tcW w:w="1675" w:type="dxa"/>
                  <w:tcMar>
                    <w:top w:w="15" w:type="dxa"/>
                    <w:left w:w="15" w:type="dxa"/>
                    <w:right w:w="15" w:type="dxa"/>
                  </w:tcMar>
                  <w:vAlign w:val="center"/>
                </w:tcPr>
                <w:p>
                  <w:pPr>
                    <w:pStyle w:val="45"/>
                    <w:rPr>
                      <w:b w:val="0"/>
                      <w:color w:val="000000" w:themeColor="text1"/>
                      <w14:textFill>
                        <w14:solidFill>
                          <w14:schemeClr w14:val="tx1"/>
                        </w14:solidFill>
                      </w14:textFill>
                    </w:rPr>
                  </w:pPr>
                  <w:r>
                    <w:rPr>
                      <w:b w:val="0"/>
                      <w:color w:val="000000" w:themeColor="text1"/>
                      <w14:textFill>
                        <w14:solidFill>
                          <w14:schemeClr w14:val="tx1"/>
                        </w14:solidFill>
                      </w14:textFill>
                    </w:rPr>
                    <w:t>污染物排放</w:t>
                  </w:r>
                </w:p>
              </w:tc>
              <w:tc>
                <w:tcPr>
                  <w:tcW w:w="658" w:type="dxa"/>
                  <w:tcMar>
                    <w:top w:w="15" w:type="dxa"/>
                    <w:left w:w="15" w:type="dxa"/>
                    <w:right w:w="15" w:type="dxa"/>
                  </w:tcMar>
                  <w:vAlign w:val="center"/>
                </w:tcPr>
                <w:p>
                  <w:pPr>
                    <w:pStyle w:val="45"/>
                    <w:rPr>
                      <w:b w:val="0"/>
                      <w:color w:val="000000" w:themeColor="text1"/>
                      <w14:textFill>
                        <w14:solidFill>
                          <w14:schemeClr w14:val="tx1"/>
                        </w14:solidFill>
                      </w14:textFill>
                    </w:rPr>
                  </w:pPr>
                  <w:r>
                    <w:rPr>
                      <w:b w:val="0"/>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30" w:hRule="atLeast"/>
              </w:trPr>
              <w:tc>
                <w:tcPr>
                  <w:tcW w:w="365" w:type="dxa"/>
                  <w:tcBorders>
                    <w:bottom w:val="single" w:color="000000" w:sz="8" w:space="0"/>
                  </w:tcBorders>
                  <w:tcMar>
                    <w:top w:w="15" w:type="dxa"/>
                    <w:left w:w="15" w:type="dxa"/>
                    <w:right w:w="15" w:type="dxa"/>
                  </w:tcMar>
                  <w:vAlign w:val="center"/>
                </w:tcPr>
                <w:p>
                  <w:pPr>
                    <w:pStyle w:val="45"/>
                    <w:rPr>
                      <w:b w:val="0"/>
                      <w:color w:val="000000" w:themeColor="text1"/>
                      <w14:textFill>
                        <w14:solidFill>
                          <w14:schemeClr w14:val="tx1"/>
                        </w14:solidFill>
                      </w14:textFill>
                    </w:rPr>
                  </w:pPr>
                  <w:r>
                    <w:rPr>
                      <w:b w:val="0"/>
                      <w:color w:val="000000" w:themeColor="text1"/>
                      <w14:textFill>
                        <w14:solidFill>
                          <w14:schemeClr w14:val="tx1"/>
                        </w14:solidFill>
                      </w14:textFill>
                    </w:rPr>
                    <w:t>1</w:t>
                  </w:r>
                </w:p>
              </w:tc>
              <w:tc>
                <w:tcPr>
                  <w:tcW w:w="1865" w:type="dxa"/>
                  <w:tcBorders>
                    <w:bottom w:val="single" w:color="000000" w:sz="8" w:space="0"/>
                  </w:tcBorders>
                  <w:tcMar>
                    <w:top w:w="15" w:type="dxa"/>
                    <w:left w:w="15" w:type="dxa"/>
                    <w:right w:w="15" w:type="dxa"/>
                  </w:tcMar>
                  <w:vAlign w:val="center"/>
                </w:tcPr>
                <w:p>
                  <w:pPr>
                    <w:pStyle w:val="45"/>
                    <w:rPr>
                      <w:b w:val="0"/>
                      <w:color w:val="000000" w:themeColor="text1"/>
                      <w14:textFill>
                        <w14:solidFill>
                          <w14:schemeClr w14:val="tx1"/>
                        </w14:solidFill>
                      </w14:textFill>
                    </w:rPr>
                  </w:pPr>
                  <w:r>
                    <w:rPr>
                      <w:b w:val="0"/>
                      <w:snapToGrid w:val="0"/>
                      <w:color w:val="000000" w:themeColor="text1"/>
                      <w14:textFill>
                        <w14:solidFill>
                          <w14:schemeClr w14:val="tx1"/>
                        </w14:solidFill>
                      </w14:textFill>
                    </w:rPr>
                    <w:t>云南大乔机械设备有限公司</w:t>
                  </w:r>
                </w:p>
              </w:tc>
              <w:tc>
                <w:tcPr>
                  <w:tcW w:w="608" w:type="dxa"/>
                  <w:tcBorders>
                    <w:bottom w:val="single" w:color="000000" w:sz="8" w:space="0"/>
                  </w:tcBorders>
                  <w:tcMar>
                    <w:top w:w="15" w:type="dxa"/>
                    <w:left w:w="15" w:type="dxa"/>
                    <w:right w:w="15" w:type="dxa"/>
                  </w:tcMar>
                  <w:vAlign w:val="center"/>
                </w:tcPr>
                <w:p>
                  <w:pPr>
                    <w:pStyle w:val="45"/>
                    <w:rPr>
                      <w:b w:val="0"/>
                      <w:color w:val="000000" w:themeColor="text1"/>
                      <w14:textFill>
                        <w14:solidFill>
                          <w14:schemeClr w14:val="tx1"/>
                        </w14:solidFill>
                      </w14:textFill>
                    </w:rPr>
                  </w:pPr>
                  <w:r>
                    <w:rPr>
                      <w:b w:val="0"/>
                      <w:color w:val="000000" w:themeColor="text1"/>
                      <w14:textFill>
                        <w14:solidFill>
                          <w14:schemeClr w14:val="tx1"/>
                        </w14:solidFill>
                      </w14:textFill>
                    </w:rPr>
                    <w:t>北侧</w:t>
                  </w:r>
                </w:p>
              </w:tc>
              <w:tc>
                <w:tcPr>
                  <w:tcW w:w="698" w:type="dxa"/>
                  <w:tcBorders>
                    <w:bottom w:val="single" w:color="000000" w:sz="8" w:space="0"/>
                  </w:tcBorders>
                  <w:tcMar>
                    <w:top w:w="15" w:type="dxa"/>
                    <w:left w:w="15" w:type="dxa"/>
                    <w:right w:w="15" w:type="dxa"/>
                  </w:tcMar>
                  <w:vAlign w:val="center"/>
                </w:tcPr>
                <w:p>
                  <w:pPr>
                    <w:pStyle w:val="45"/>
                    <w:rPr>
                      <w:b w:val="0"/>
                      <w:color w:val="000000" w:themeColor="text1"/>
                      <w14:textFill>
                        <w14:solidFill>
                          <w14:schemeClr w14:val="tx1"/>
                        </w14:solidFill>
                      </w14:textFill>
                    </w:rPr>
                  </w:pPr>
                  <w:r>
                    <w:rPr>
                      <w:b w:val="0"/>
                      <w:color w:val="000000" w:themeColor="text1"/>
                      <w14:textFill>
                        <w14:solidFill>
                          <w14:schemeClr w14:val="tx1"/>
                        </w14:solidFill>
                      </w14:textFill>
                    </w:rPr>
                    <w:t>10m</w:t>
                  </w:r>
                </w:p>
              </w:tc>
              <w:tc>
                <w:tcPr>
                  <w:tcW w:w="1139" w:type="dxa"/>
                  <w:tcBorders>
                    <w:bottom w:val="single" w:color="000000" w:sz="8" w:space="0"/>
                  </w:tcBorders>
                  <w:tcMar>
                    <w:top w:w="15" w:type="dxa"/>
                    <w:left w:w="15" w:type="dxa"/>
                    <w:right w:w="15" w:type="dxa"/>
                  </w:tcMar>
                  <w:vAlign w:val="center"/>
                </w:tcPr>
                <w:p>
                  <w:pPr>
                    <w:pStyle w:val="45"/>
                    <w:rPr>
                      <w:b w:val="0"/>
                      <w:color w:val="000000" w:themeColor="text1"/>
                      <w14:textFill>
                        <w14:solidFill>
                          <w14:schemeClr w14:val="tx1"/>
                        </w14:solidFill>
                      </w14:textFill>
                    </w:rPr>
                  </w:pPr>
                  <w:r>
                    <w:rPr>
                      <w:b w:val="0"/>
                      <w:snapToGrid w:val="0"/>
                      <w:color w:val="000000" w:themeColor="text1"/>
                      <w14:textFill>
                        <w14:solidFill>
                          <w14:schemeClr w14:val="tx1"/>
                        </w14:solidFill>
                      </w14:textFill>
                    </w:rPr>
                    <w:t>机械设备</w:t>
                  </w:r>
                  <w:r>
                    <w:rPr>
                      <w:b w:val="0"/>
                      <w:color w:val="000000" w:themeColor="text1"/>
                      <w14:textFill>
                        <w14:solidFill>
                          <w14:schemeClr w14:val="tx1"/>
                        </w14:solidFill>
                      </w14:textFill>
                    </w:rPr>
                    <w:t>生产</w:t>
                  </w:r>
                </w:p>
              </w:tc>
              <w:tc>
                <w:tcPr>
                  <w:tcW w:w="1675" w:type="dxa"/>
                  <w:tcBorders>
                    <w:bottom w:val="single" w:color="000000" w:sz="8" w:space="0"/>
                  </w:tcBorders>
                  <w:tcMar>
                    <w:top w:w="15" w:type="dxa"/>
                    <w:left w:w="15" w:type="dxa"/>
                    <w:right w:w="15" w:type="dxa"/>
                  </w:tcMar>
                  <w:vAlign w:val="center"/>
                </w:tcPr>
                <w:p>
                  <w:pPr>
                    <w:pStyle w:val="45"/>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颗粒物</w:t>
                  </w:r>
                  <w:r>
                    <w:rPr>
                      <w:rFonts w:hint="eastAsia"/>
                      <w:b w:val="0"/>
                      <w:bCs w:val="0"/>
                      <w:color w:val="000000" w:themeColor="text1"/>
                      <w14:textFill>
                        <w14:solidFill>
                          <w14:schemeClr w14:val="tx1"/>
                        </w14:solidFill>
                      </w14:textFill>
                    </w:rPr>
                    <w:t>、挥发性有机物、噪声、固体废弃物、废水</w:t>
                  </w:r>
                </w:p>
              </w:tc>
              <w:tc>
                <w:tcPr>
                  <w:tcW w:w="658" w:type="dxa"/>
                  <w:tcBorders>
                    <w:bottom w:val="single" w:color="000000" w:sz="8" w:space="0"/>
                  </w:tcBorders>
                  <w:tcMar>
                    <w:top w:w="15" w:type="dxa"/>
                    <w:left w:w="15" w:type="dxa"/>
                    <w:right w:w="15" w:type="dxa"/>
                  </w:tcMar>
                  <w:vAlign w:val="center"/>
                </w:tcPr>
                <w:p>
                  <w:pPr>
                    <w:pStyle w:val="45"/>
                    <w:rPr>
                      <w:b w:val="0"/>
                      <w:color w:val="000000" w:themeColor="text1"/>
                      <w14:textFill>
                        <w14:solidFill>
                          <w14:schemeClr w14:val="tx1"/>
                        </w14:solidFill>
                      </w14:textFill>
                    </w:rPr>
                  </w:pPr>
                  <w:r>
                    <w:rPr>
                      <w:b w:val="0"/>
                      <w:color w:val="000000" w:themeColor="text1"/>
                      <w14:textFill>
                        <w14:solidFill>
                          <w14:schemeClr w14:val="tx1"/>
                        </w14:solidFill>
                      </w14:textFill>
                    </w:rPr>
                    <w:t>运行中</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30" w:hRule="atLeast"/>
              </w:trPr>
              <w:tc>
                <w:tcPr>
                  <w:tcW w:w="365" w:type="dxa"/>
                  <w:tcBorders>
                    <w:bottom w:val="single" w:color="000000" w:sz="8" w:space="0"/>
                  </w:tcBorders>
                  <w:tcMar>
                    <w:top w:w="15" w:type="dxa"/>
                    <w:left w:w="15" w:type="dxa"/>
                    <w:right w:w="15" w:type="dxa"/>
                  </w:tcMar>
                  <w:vAlign w:val="center"/>
                </w:tcPr>
                <w:p>
                  <w:pPr>
                    <w:pStyle w:val="45"/>
                    <w:rPr>
                      <w:b w:val="0"/>
                      <w:color w:val="000000" w:themeColor="text1"/>
                      <w14:textFill>
                        <w14:solidFill>
                          <w14:schemeClr w14:val="tx1"/>
                        </w14:solidFill>
                      </w14:textFill>
                    </w:rPr>
                  </w:pPr>
                  <w:r>
                    <w:rPr>
                      <w:b w:val="0"/>
                      <w:color w:val="000000" w:themeColor="text1"/>
                      <w14:textFill>
                        <w14:solidFill>
                          <w14:schemeClr w14:val="tx1"/>
                        </w14:solidFill>
                      </w14:textFill>
                    </w:rPr>
                    <w:t>2</w:t>
                  </w:r>
                </w:p>
              </w:tc>
              <w:tc>
                <w:tcPr>
                  <w:tcW w:w="1865" w:type="dxa"/>
                  <w:tcBorders>
                    <w:bottom w:val="single" w:color="000000" w:sz="8" w:space="0"/>
                  </w:tcBorders>
                  <w:tcMar>
                    <w:top w:w="15" w:type="dxa"/>
                    <w:left w:w="15" w:type="dxa"/>
                    <w:right w:w="15" w:type="dxa"/>
                  </w:tcMar>
                  <w:vAlign w:val="center"/>
                </w:tcPr>
                <w:p>
                  <w:pPr>
                    <w:pStyle w:val="45"/>
                    <w:rPr>
                      <w:b w:val="0"/>
                      <w:color w:val="000000" w:themeColor="text1"/>
                      <w:lang w:val="zh-CN"/>
                      <w14:textFill>
                        <w14:solidFill>
                          <w14:schemeClr w14:val="tx1"/>
                        </w14:solidFill>
                      </w14:textFill>
                    </w:rPr>
                  </w:pPr>
                  <w:r>
                    <w:rPr>
                      <w:b w:val="0"/>
                      <w:color w:val="000000" w:themeColor="text1"/>
                      <w:lang w:val="zh-CN"/>
                      <w14:textFill>
                        <w14:solidFill>
                          <w14:schemeClr w14:val="tx1"/>
                        </w14:solidFill>
                      </w14:textFill>
                    </w:rPr>
                    <w:t>昆明强森建材公司</w:t>
                  </w:r>
                </w:p>
              </w:tc>
              <w:tc>
                <w:tcPr>
                  <w:tcW w:w="608" w:type="dxa"/>
                  <w:tcBorders>
                    <w:bottom w:val="single" w:color="000000" w:sz="8" w:space="0"/>
                  </w:tcBorders>
                  <w:tcMar>
                    <w:top w:w="15" w:type="dxa"/>
                    <w:left w:w="15" w:type="dxa"/>
                    <w:right w:w="15" w:type="dxa"/>
                  </w:tcMar>
                  <w:vAlign w:val="center"/>
                </w:tcPr>
                <w:p>
                  <w:pPr>
                    <w:pStyle w:val="45"/>
                    <w:rPr>
                      <w:b w:val="0"/>
                      <w:color w:val="000000" w:themeColor="text1"/>
                      <w14:textFill>
                        <w14:solidFill>
                          <w14:schemeClr w14:val="tx1"/>
                        </w14:solidFill>
                      </w14:textFill>
                    </w:rPr>
                  </w:pPr>
                  <w:r>
                    <w:rPr>
                      <w:b w:val="0"/>
                      <w:color w:val="000000" w:themeColor="text1"/>
                      <w14:textFill>
                        <w14:solidFill>
                          <w14:schemeClr w14:val="tx1"/>
                        </w14:solidFill>
                      </w14:textFill>
                    </w:rPr>
                    <w:t>北侧</w:t>
                  </w:r>
                </w:p>
              </w:tc>
              <w:tc>
                <w:tcPr>
                  <w:tcW w:w="698" w:type="dxa"/>
                  <w:tcBorders>
                    <w:bottom w:val="single" w:color="000000" w:sz="8" w:space="0"/>
                  </w:tcBorders>
                  <w:tcMar>
                    <w:top w:w="15" w:type="dxa"/>
                    <w:left w:w="15" w:type="dxa"/>
                    <w:right w:w="15" w:type="dxa"/>
                  </w:tcMar>
                  <w:vAlign w:val="center"/>
                </w:tcPr>
                <w:p>
                  <w:pPr>
                    <w:pStyle w:val="45"/>
                    <w:rPr>
                      <w:b w:val="0"/>
                      <w:color w:val="000000" w:themeColor="text1"/>
                      <w14:textFill>
                        <w14:solidFill>
                          <w14:schemeClr w14:val="tx1"/>
                        </w14:solidFill>
                      </w14:textFill>
                    </w:rPr>
                  </w:pPr>
                  <w:r>
                    <w:rPr>
                      <w:b w:val="0"/>
                      <w:color w:val="000000" w:themeColor="text1"/>
                      <w14:textFill>
                        <w14:solidFill>
                          <w14:schemeClr w14:val="tx1"/>
                        </w14:solidFill>
                      </w14:textFill>
                    </w:rPr>
                    <w:t>30m</w:t>
                  </w:r>
                </w:p>
              </w:tc>
              <w:tc>
                <w:tcPr>
                  <w:tcW w:w="1139" w:type="dxa"/>
                  <w:tcBorders>
                    <w:bottom w:val="single" w:color="000000" w:sz="8" w:space="0"/>
                  </w:tcBorders>
                  <w:tcMar>
                    <w:top w:w="15" w:type="dxa"/>
                    <w:left w:w="15" w:type="dxa"/>
                    <w:right w:w="15" w:type="dxa"/>
                  </w:tcMar>
                  <w:vAlign w:val="center"/>
                </w:tcPr>
                <w:p>
                  <w:pPr>
                    <w:pStyle w:val="45"/>
                    <w:rPr>
                      <w:b w:val="0"/>
                      <w:color w:val="000000" w:themeColor="text1"/>
                      <w:lang w:val="zh-CN"/>
                      <w14:textFill>
                        <w14:solidFill>
                          <w14:schemeClr w14:val="tx1"/>
                        </w14:solidFill>
                      </w14:textFill>
                    </w:rPr>
                  </w:pPr>
                  <w:r>
                    <w:rPr>
                      <w:b w:val="0"/>
                      <w:color w:val="000000" w:themeColor="text1"/>
                      <w:lang w:val="zh-CN"/>
                      <w14:textFill>
                        <w14:solidFill>
                          <w14:schemeClr w14:val="tx1"/>
                        </w14:solidFill>
                      </w14:textFill>
                    </w:rPr>
                    <w:t>建材</w:t>
                  </w:r>
                  <w:r>
                    <w:rPr>
                      <w:b w:val="0"/>
                      <w:color w:val="000000" w:themeColor="text1"/>
                      <w14:textFill>
                        <w14:solidFill>
                          <w14:schemeClr w14:val="tx1"/>
                        </w14:solidFill>
                      </w14:textFill>
                    </w:rPr>
                    <w:t>生产</w:t>
                  </w:r>
                </w:p>
              </w:tc>
              <w:tc>
                <w:tcPr>
                  <w:tcW w:w="1675" w:type="dxa"/>
                  <w:tcBorders>
                    <w:bottom w:val="single" w:color="000000" w:sz="8" w:space="0"/>
                  </w:tcBorders>
                  <w:tcMar>
                    <w:top w:w="15" w:type="dxa"/>
                    <w:left w:w="15" w:type="dxa"/>
                    <w:right w:w="15" w:type="dxa"/>
                  </w:tcMar>
                  <w:vAlign w:val="center"/>
                </w:tcPr>
                <w:p>
                  <w:pPr>
                    <w:pStyle w:val="45"/>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颗粒物</w:t>
                  </w:r>
                  <w:r>
                    <w:rPr>
                      <w:rFonts w:hint="eastAsia"/>
                      <w:b w:val="0"/>
                      <w:bCs w:val="0"/>
                      <w:color w:val="000000" w:themeColor="text1"/>
                      <w14:textFill>
                        <w14:solidFill>
                          <w14:schemeClr w14:val="tx1"/>
                        </w14:solidFill>
                      </w14:textFill>
                    </w:rPr>
                    <w:t>、噪声、固体废弃物、废水</w:t>
                  </w:r>
                </w:p>
              </w:tc>
              <w:tc>
                <w:tcPr>
                  <w:tcW w:w="658" w:type="dxa"/>
                  <w:tcBorders>
                    <w:bottom w:val="single" w:color="000000" w:sz="8" w:space="0"/>
                  </w:tcBorders>
                  <w:tcMar>
                    <w:top w:w="15" w:type="dxa"/>
                    <w:left w:w="15" w:type="dxa"/>
                    <w:right w:w="15" w:type="dxa"/>
                  </w:tcMar>
                  <w:vAlign w:val="center"/>
                </w:tcPr>
                <w:p>
                  <w:pPr>
                    <w:pStyle w:val="45"/>
                    <w:rPr>
                      <w:b w:val="0"/>
                      <w:color w:val="000000" w:themeColor="text1"/>
                      <w14:textFill>
                        <w14:solidFill>
                          <w14:schemeClr w14:val="tx1"/>
                        </w14:solidFill>
                      </w14:textFill>
                    </w:rPr>
                  </w:pPr>
                  <w:r>
                    <w:rPr>
                      <w:b w:val="0"/>
                      <w:color w:val="000000" w:themeColor="text1"/>
                      <w14:textFill>
                        <w14:solidFill>
                          <w14:schemeClr w14:val="tx1"/>
                        </w14:solidFill>
                      </w14:textFill>
                    </w:rPr>
                    <w:t>运行中</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30" w:hRule="atLeast"/>
              </w:trPr>
              <w:tc>
                <w:tcPr>
                  <w:tcW w:w="365" w:type="dxa"/>
                  <w:tcBorders>
                    <w:bottom w:val="single" w:color="000000" w:sz="8" w:space="0"/>
                  </w:tcBorders>
                  <w:tcMar>
                    <w:top w:w="15" w:type="dxa"/>
                    <w:left w:w="15" w:type="dxa"/>
                    <w:right w:w="15" w:type="dxa"/>
                  </w:tcMar>
                  <w:vAlign w:val="center"/>
                </w:tcPr>
                <w:p>
                  <w:pPr>
                    <w:pStyle w:val="45"/>
                    <w:rPr>
                      <w:b w:val="0"/>
                      <w:color w:val="000000" w:themeColor="text1"/>
                      <w14:textFill>
                        <w14:solidFill>
                          <w14:schemeClr w14:val="tx1"/>
                        </w14:solidFill>
                      </w14:textFill>
                    </w:rPr>
                  </w:pPr>
                  <w:r>
                    <w:rPr>
                      <w:b w:val="0"/>
                      <w:color w:val="000000" w:themeColor="text1"/>
                      <w14:textFill>
                        <w14:solidFill>
                          <w14:schemeClr w14:val="tx1"/>
                        </w14:solidFill>
                      </w14:textFill>
                    </w:rPr>
                    <w:t>3</w:t>
                  </w:r>
                </w:p>
              </w:tc>
              <w:tc>
                <w:tcPr>
                  <w:tcW w:w="1865" w:type="dxa"/>
                  <w:tcBorders>
                    <w:bottom w:val="single" w:color="000000" w:sz="8" w:space="0"/>
                  </w:tcBorders>
                  <w:tcMar>
                    <w:top w:w="15" w:type="dxa"/>
                    <w:left w:w="15" w:type="dxa"/>
                    <w:right w:w="15" w:type="dxa"/>
                  </w:tcMar>
                  <w:vAlign w:val="center"/>
                </w:tcPr>
                <w:p>
                  <w:pPr>
                    <w:pStyle w:val="45"/>
                    <w:rPr>
                      <w:b w:val="0"/>
                      <w:color w:val="000000" w:themeColor="text1"/>
                      <w:lang w:val="zh-CN"/>
                      <w14:textFill>
                        <w14:solidFill>
                          <w14:schemeClr w14:val="tx1"/>
                        </w14:solidFill>
                      </w14:textFill>
                    </w:rPr>
                  </w:pPr>
                  <w:r>
                    <w:rPr>
                      <w:b w:val="0"/>
                      <w:bCs w:val="0"/>
                      <w:snapToGrid w:val="0"/>
                      <w:color w:val="000000" w:themeColor="text1"/>
                      <w14:textFill>
                        <w14:solidFill>
                          <w14:schemeClr w14:val="tx1"/>
                        </w14:solidFill>
                      </w14:textFill>
                    </w:rPr>
                    <w:t>昆明安特钢结构技术有限公司</w:t>
                  </w:r>
                </w:p>
              </w:tc>
              <w:tc>
                <w:tcPr>
                  <w:tcW w:w="608" w:type="dxa"/>
                  <w:tcBorders>
                    <w:bottom w:val="single" w:color="000000" w:sz="8" w:space="0"/>
                  </w:tcBorders>
                  <w:tcMar>
                    <w:top w:w="15" w:type="dxa"/>
                    <w:left w:w="15" w:type="dxa"/>
                    <w:right w:w="15" w:type="dxa"/>
                  </w:tcMar>
                  <w:vAlign w:val="center"/>
                </w:tcPr>
                <w:p>
                  <w:pPr>
                    <w:pStyle w:val="45"/>
                    <w:rPr>
                      <w:b w:val="0"/>
                      <w:color w:val="000000" w:themeColor="text1"/>
                      <w14:textFill>
                        <w14:solidFill>
                          <w14:schemeClr w14:val="tx1"/>
                        </w14:solidFill>
                      </w14:textFill>
                    </w:rPr>
                  </w:pPr>
                  <w:r>
                    <w:rPr>
                      <w:b w:val="0"/>
                      <w:color w:val="000000" w:themeColor="text1"/>
                      <w14:textFill>
                        <w14:solidFill>
                          <w14:schemeClr w14:val="tx1"/>
                        </w14:solidFill>
                      </w14:textFill>
                    </w:rPr>
                    <w:t>西侧</w:t>
                  </w:r>
                </w:p>
              </w:tc>
              <w:tc>
                <w:tcPr>
                  <w:tcW w:w="698" w:type="dxa"/>
                  <w:tcBorders>
                    <w:bottom w:val="single" w:color="000000" w:sz="8" w:space="0"/>
                  </w:tcBorders>
                  <w:tcMar>
                    <w:top w:w="15" w:type="dxa"/>
                    <w:left w:w="15" w:type="dxa"/>
                    <w:right w:w="15" w:type="dxa"/>
                  </w:tcMar>
                  <w:vAlign w:val="center"/>
                </w:tcPr>
                <w:p>
                  <w:pPr>
                    <w:pStyle w:val="45"/>
                    <w:rPr>
                      <w:b w:val="0"/>
                      <w:color w:val="000000" w:themeColor="text1"/>
                      <w14:textFill>
                        <w14:solidFill>
                          <w14:schemeClr w14:val="tx1"/>
                        </w14:solidFill>
                      </w14:textFill>
                    </w:rPr>
                  </w:pPr>
                  <w:r>
                    <w:rPr>
                      <w:b w:val="0"/>
                      <w:color w:val="000000" w:themeColor="text1"/>
                      <w14:textFill>
                        <w14:solidFill>
                          <w14:schemeClr w14:val="tx1"/>
                        </w14:solidFill>
                      </w14:textFill>
                    </w:rPr>
                    <w:t>20m</w:t>
                  </w:r>
                </w:p>
              </w:tc>
              <w:tc>
                <w:tcPr>
                  <w:tcW w:w="1139" w:type="dxa"/>
                  <w:tcBorders>
                    <w:bottom w:val="single" w:color="000000" w:sz="8" w:space="0"/>
                  </w:tcBorders>
                  <w:tcMar>
                    <w:top w:w="15" w:type="dxa"/>
                    <w:left w:w="15" w:type="dxa"/>
                    <w:right w:w="15" w:type="dxa"/>
                  </w:tcMar>
                  <w:vAlign w:val="center"/>
                </w:tcPr>
                <w:p>
                  <w:pPr>
                    <w:pStyle w:val="45"/>
                    <w:rPr>
                      <w:b w:val="0"/>
                      <w:color w:val="000000" w:themeColor="text1"/>
                      <w:lang w:val="zh-CN"/>
                      <w14:textFill>
                        <w14:solidFill>
                          <w14:schemeClr w14:val="tx1"/>
                        </w14:solidFill>
                      </w14:textFill>
                    </w:rPr>
                  </w:pPr>
                  <w:r>
                    <w:rPr>
                      <w:b w:val="0"/>
                      <w:bCs w:val="0"/>
                      <w:snapToGrid w:val="0"/>
                      <w:color w:val="000000" w:themeColor="text1"/>
                      <w14:textFill>
                        <w14:solidFill>
                          <w14:schemeClr w14:val="tx1"/>
                        </w14:solidFill>
                      </w14:textFill>
                    </w:rPr>
                    <w:t>安特钢结构</w:t>
                  </w:r>
                  <w:r>
                    <w:rPr>
                      <w:b w:val="0"/>
                      <w:color w:val="000000" w:themeColor="text1"/>
                      <w14:textFill>
                        <w14:solidFill>
                          <w14:schemeClr w14:val="tx1"/>
                        </w14:solidFill>
                      </w14:textFill>
                    </w:rPr>
                    <w:t>生产</w:t>
                  </w:r>
                </w:p>
              </w:tc>
              <w:tc>
                <w:tcPr>
                  <w:tcW w:w="1675" w:type="dxa"/>
                  <w:tcBorders>
                    <w:bottom w:val="single" w:color="000000" w:sz="8" w:space="0"/>
                  </w:tcBorders>
                  <w:tcMar>
                    <w:top w:w="15" w:type="dxa"/>
                    <w:left w:w="15" w:type="dxa"/>
                    <w:right w:w="15" w:type="dxa"/>
                  </w:tcMar>
                  <w:vAlign w:val="center"/>
                </w:tcPr>
                <w:p>
                  <w:pPr>
                    <w:pStyle w:val="45"/>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颗粒物</w:t>
                  </w:r>
                  <w:r>
                    <w:rPr>
                      <w:rFonts w:hint="eastAsia"/>
                      <w:b w:val="0"/>
                      <w:bCs w:val="0"/>
                      <w:color w:val="000000" w:themeColor="text1"/>
                      <w14:textFill>
                        <w14:solidFill>
                          <w14:schemeClr w14:val="tx1"/>
                        </w14:solidFill>
                      </w14:textFill>
                    </w:rPr>
                    <w:t>、挥发性有机物、噪声、固体废弃物、废水</w:t>
                  </w:r>
                </w:p>
              </w:tc>
              <w:tc>
                <w:tcPr>
                  <w:tcW w:w="658" w:type="dxa"/>
                  <w:tcBorders>
                    <w:bottom w:val="single" w:color="000000" w:sz="8" w:space="0"/>
                  </w:tcBorders>
                  <w:tcMar>
                    <w:top w:w="15" w:type="dxa"/>
                    <w:left w:w="15" w:type="dxa"/>
                    <w:right w:w="15" w:type="dxa"/>
                  </w:tcMar>
                  <w:vAlign w:val="center"/>
                </w:tcPr>
                <w:p>
                  <w:pPr>
                    <w:pStyle w:val="45"/>
                    <w:rPr>
                      <w:b w:val="0"/>
                      <w:color w:val="000000" w:themeColor="text1"/>
                      <w14:textFill>
                        <w14:solidFill>
                          <w14:schemeClr w14:val="tx1"/>
                        </w14:solidFill>
                      </w14:textFill>
                    </w:rPr>
                  </w:pPr>
                  <w:r>
                    <w:rPr>
                      <w:b w:val="0"/>
                      <w:color w:val="000000" w:themeColor="text1"/>
                      <w14:textFill>
                        <w14:solidFill>
                          <w14:schemeClr w14:val="tx1"/>
                        </w14:solidFill>
                      </w14:textFill>
                    </w:rPr>
                    <w:t>运行中</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30" w:hRule="atLeast"/>
              </w:trPr>
              <w:tc>
                <w:tcPr>
                  <w:tcW w:w="365" w:type="dxa"/>
                  <w:tcBorders>
                    <w:bottom w:val="single" w:color="000000" w:sz="8" w:space="0"/>
                  </w:tcBorders>
                  <w:tcMar>
                    <w:top w:w="15" w:type="dxa"/>
                    <w:left w:w="15" w:type="dxa"/>
                    <w:right w:w="15" w:type="dxa"/>
                  </w:tcMar>
                  <w:vAlign w:val="center"/>
                </w:tcPr>
                <w:p>
                  <w:pPr>
                    <w:pStyle w:val="45"/>
                    <w:rPr>
                      <w:b w:val="0"/>
                      <w:color w:val="000000" w:themeColor="text1"/>
                      <w14:textFill>
                        <w14:solidFill>
                          <w14:schemeClr w14:val="tx1"/>
                        </w14:solidFill>
                      </w14:textFill>
                    </w:rPr>
                  </w:pPr>
                  <w:r>
                    <w:rPr>
                      <w:b w:val="0"/>
                      <w:color w:val="000000" w:themeColor="text1"/>
                      <w14:textFill>
                        <w14:solidFill>
                          <w14:schemeClr w14:val="tx1"/>
                        </w14:solidFill>
                      </w14:textFill>
                    </w:rPr>
                    <w:t>4</w:t>
                  </w:r>
                </w:p>
              </w:tc>
              <w:tc>
                <w:tcPr>
                  <w:tcW w:w="1865" w:type="dxa"/>
                  <w:tcBorders>
                    <w:bottom w:val="single" w:color="000000" w:sz="8" w:space="0"/>
                  </w:tcBorders>
                  <w:tcMar>
                    <w:top w:w="15" w:type="dxa"/>
                    <w:left w:w="15" w:type="dxa"/>
                    <w:right w:w="15" w:type="dxa"/>
                  </w:tcMar>
                  <w:vAlign w:val="center"/>
                </w:tcPr>
                <w:p>
                  <w:pPr>
                    <w:pStyle w:val="45"/>
                    <w:rPr>
                      <w:b w:val="0"/>
                      <w:bCs w:val="0"/>
                      <w:snapToGrid w:val="0"/>
                      <w:color w:val="000000" w:themeColor="text1"/>
                      <w14:textFill>
                        <w14:solidFill>
                          <w14:schemeClr w14:val="tx1"/>
                        </w14:solidFill>
                      </w14:textFill>
                    </w:rPr>
                  </w:pPr>
                  <w:r>
                    <w:rPr>
                      <w:b w:val="0"/>
                      <w:bCs w:val="0"/>
                      <w:snapToGrid w:val="0"/>
                      <w:color w:val="000000" w:themeColor="text1"/>
                      <w14:textFill>
                        <w14:solidFill>
                          <w14:schemeClr w14:val="tx1"/>
                        </w14:solidFill>
                      </w14:textFill>
                    </w:rPr>
                    <w:t>云南贝尔木业有限公司</w:t>
                  </w:r>
                </w:p>
              </w:tc>
              <w:tc>
                <w:tcPr>
                  <w:tcW w:w="608" w:type="dxa"/>
                  <w:tcBorders>
                    <w:bottom w:val="single" w:color="000000" w:sz="8" w:space="0"/>
                  </w:tcBorders>
                  <w:tcMar>
                    <w:top w:w="15" w:type="dxa"/>
                    <w:left w:w="15" w:type="dxa"/>
                    <w:right w:w="15" w:type="dxa"/>
                  </w:tcMar>
                  <w:vAlign w:val="center"/>
                </w:tcPr>
                <w:p>
                  <w:pPr>
                    <w:pStyle w:val="45"/>
                    <w:rPr>
                      <w:b w:val="0"/>
                      <w:color w:val="000000" w:themeColor="text1"/>
                      <w14:textFill>
                        <w14:solidFill>
                          <w14:schemeClr w14:val="tx1"/>
                        </w14:solidFill>
                      </w14:textFill>
                    </w:rPr>
                  </w:pPr>
                  <w:r>
                    <w:rPr>
                      <w:b w:val="0"/>
                      <w:color w:val="000000" w:themeColor="text1"/>
                      <w14:textFill>
                        <w14:solidFill>
                          <w14:schemeClr w14:val="tx1"/>
                        </w14:solidFill>
                      </w14:textFill>
                    </w:rPr>
                    <w:t>东侧</w:t>
                  </w:r>
                </w:p>
              </w:tc>
              <w:tc>
                <w:tcPr>
                  <w:tcW w:w="698" w:type="dxa"/>
                  <w:tcBorders>
                    <w:bottom w:val="single" w:color="000000" w:sz="8" w:space="0"/>
                  </w:tcBorders>
                  <w:tcMar>
                    <w:top w:w="15" w:type="dxa"/>
                    <w:left w:w="15" w:type="dxa"/>
                    <w:right w:w="15" w:type="dxa"/>
                  </w:tcMar>
                  <w:vAlign w:val="center"/>
                </w:tcPr>
                <w:p>
                  <w:pPr>
                    <w:pStyle w:val="45"/>
                    <w:rPr>
                      <w:b w:val="0"/>
                      <w:color w:val="000000" w:themeColor="text1"/>
                      <w14:textFill>
                        <w14:solidFill>
                          <w14:schemeClr w14:val="tx1"/>
                        </w14:solidFill>
                      </w14:textFill>
                    </w:rPr>
                  </w:pPr>
                  <w:r>
                    <w:rPr>
                      <w:b w:val="0"/>
                      <w:color w:val="000000" w:themeColor="text1"/>
                      <w14:textFill>
                        <w14:solidFill>
                          <w14:schemeClr w14:val="tx1"/>
                        </w14:solidFill>
                      </w14:textFill>
                    </w:rPr>
                    <w:t>20m</w:t>
                  </w:r>
                </w:p>
              </w:tc>
              <w:tc>
                <w:tcPr>
                  <w:tcW w:w="1139" w:type="dxa"/>
                  <w:tcBorders>
                    <w:bottom w:val="single" w:color="000000" w:sz="8" w:space="0"/>
                  </w:tcBorders>
                  <w:tcMar>
                    <w:top w:w="15" w:type="dxa"/>
                    <w:left w:w="15" w:type="dxa"/>
                    <w:right w:w="15" w:type="dxa"/>
                  </w:tcMar>
                  <w:vAlign w:val="center"/>
                </w:tcPr>
                <w:p>
                  <w:pPr>
                    <w:pStyle w:val="45"/>
                    <w:rPr>
                      <w:b w:val="0"/>
                      <w:bCs w:val="0"/>
                      <w:snapToGrid w:val="0"/>
                      <w:color w:val="000000" w:themeColor="text1"/>
                      <w14:textFill>
                        <w14:solidFill>
                          <w14:schemeClr w14:val="tx1"/>
                        </w14:solidFill>
                      </w14:textFill>
                    </w:rPr>
                  </w:pPr>
                  <w:r>
                    <w:rPr>
                      <w:b w:val="0"/>
                      <w:bCs w:val="0"/>
                      <w:snapToGrid w:val="0"/>
                      <w:color w:val="000000" w:themeColor="text1"/>
                      <w14:textFill>
                        <w14:solidFill>
                          <w14:schemeClr w14:val="tx1"/>
                        </w14:solidFill>
                      </w14:textFill>
                    </w:rPr>
                    <w:t>贝尔木业</w:t>
                  </w:r>
                  <w:r>
                    <w:rPr>
                      <w:b w:val="0"/>
                      <w:color w:val="000000" w:themeColor="text1"/>
                      <w14:textFill>
                        <w14:solidFill>
                          <w14:schemeClr w14:val="tx1"/>
                        </w14:solidFill>
                      </w14:textFill>
                    </w:rPr>
                    <w:t>生产</w:t>
                  </w:r>
                </w:p>
              </w:tc>
              <w:tc>
                <w:tcPr>
                  <w:tcW w:w="1675" w:type="dxa"/>
                  <w:tcBorders>
                    <w:bottom w:val="single" w:color="000000" w:sz="8" w:space="0"/>
                  </w:tcBorders>
                  <w:tcMar>
                    <w:top w:w="15" w:type="dxa"/>
                    <w:left w:w="15" w:type="dxa"/>
                    <w:right w:w="15" w:type="dxa"/>
                  </w:tcMar>
                  <w:vAlign w:val="center"/>
                </w:tcPr>
                <w:p>
                  <w:pPr>
                    <w:pStyle w:val="45"/>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颗粒物</w:t>
                  </w:r>
                  <w:r>
                    <w:rPr>
                      <w:rFonts w:hint="eastAsia"/>
                      <w:b w:val="0"/>
                      <w:bCs w:val="0"/>
                      <w:color w:val="000000" w:themeColor="text1"/>
                      <w14:textFill>
                        <w14:solidFill>
                          <w14:schemeClr w14:val="tx1"/>
                        </w14:solidFill>
                      </w14:textFill>
                    </w:rPr>
                    <w:t>、噪声、固体废弃物、废水</w:t>
                  </w:r>
                </w:p>
              </w:tc>
              <w:tc>
                <w:tcPr>
                  <w:tcW w:w="658" w:type="dxa"/>
                  <w:tcBorders>
                    <w:bottom w:val="single" w:color="000000" w:sz="8" w:space="0"/>
                  </w:tcBorders>
                  <w:tcMar>
                    <w:top w:w="15" w:type="dxa"/>
                    <w:left w:w="15" w:type="dxa"/>
                    <w:right w:w="15" w:type="dxa"/>
                  </w:tcMar>
                  <w:vAlign w:val="center"/>
                </w:tcPr>
                <w:p>
                  <w:pPr>
                    <w:pStyle w:val="45"/>
                    <w:rPr>
                      <w:b w:val="0"/>
                      <w:color w:val="000000" w:themeColor="text1"/>
                      <w14:textFill>
                        <w14:solidFill>
                          <w14:schemeClr w14:val="tx1"/>
                        </w14:solidFill>
                      </w14:textFill>
                    </w:rPr>
                  </w:pPr>
                  <w:r>
                    <w:rPr>
                      <w:b w:val="0"/>
                      <w:color w:val="000000" w:themeColor="text1"/>
                      <w14:textFill>
                        <w14:solidFill>
                          <w14:schemeClr w14:val="tx1"/>
                        </w14:solidFill>
                      </w14:textFill>
                    </w:rPr>
                    <w:t>运行中</w:t>
                  </w:r>
                </w:p>
              </w:tc>
            </w:tr>
          </w:tbl>
          <w:p>
            <w:pPr>
              <w:ind w:firstLine="48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4、</w:t>
            </w:r>
            <w:r>
              <w:rPr>
                <w:b/>
                <w:bCs/>
                <w:color w:val="000000" w:themeColor="text1"/>
                <w:sz w:val="24"/>
                <w14:textFill>
                  <w14:solidFill>
                    <w14:schemeClr w14:val="tx1"/>
                  </w14:solidFill>
                </w14:textFill>
              </w:rPr>
              <w:t>与《“十三五”挥发性有机物污染防治工作方案》的符合性分析</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根据《“十三五”挥发性有机物污染防治工作方案》（环大气[2017]121 号）的要求：</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“严格建设项目环境准入”、“新建涉及VOCs排放的工业企业要入园区”、“新、改、扩建涉VOCs排放项目，应从源头加强控制，使用低（无）VOCs 含量的原辅材料，加强废气收集、安装高效治理设施”。严格涉VOCs建设项目环境影响评价，实行区域内VOCs排放等量或倍量削减替代，并将替代方案落实到企业排污许可证中，纳入环境执法管理。2018年11月19日，生态环境部关于“无工业园区就不能新建涉VOCs工业企业的回复”中提到：“《‘十三五’挥发性有机物污染防治工作方案》中提到‘新建涉VOCs排放的工业企业要入园区’，是指全国新建涉高VOCs 排放的建设项目，即石化、化工、包装印刷、工业涂装等重点行业及其他工业行业VOCs排放量大、排放强度高的新建项目，原则上要进入园区。各地应结合当地大气污染防治工作需求，综合确定新建涉高VOCs 排放项目准入规模及要求”。</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本项目选址位于云南省昆明市晋宁工业园区，不属于重点防治区域，本项目属于金属结构加工项目，已根据要求办理了入园手续，同时本项目</w:t>
            </w:r>
            <w:r>
              <w:rPr>
                <w:color w:val="000000" w:themeColor="text1"/>
                <w:sz w:val="24"/>
                <w14:textFill>
                  <w14:solidFill>
                    <w14:schemeClr w14:val="tx1"/>
                  </w14:solidFill>
                </w14:textFill>
              </w:rPr>
              <w:t>VOCs产生量较小</w:t>
            </w:r>
            <w:r>
              <w:rPr>
                <w:rFonts w:hint="eastAsia"/>
                <w:color w:val="000000" w:themeColor="text1"/>
                <w:sz w:val="24"/>
                <w14:textFill>
                  <w14:solidFill>
                    <w14:schemeClr w14:val="tx1"/>
                  </w14:solidFill>
                </w14:textFill>
              </w:rPr>
              <w:t>，项目加强了</w:t>
            </w:r>
            <w:r>
              <w:rPr>
                <w:color w:val="000000" w:themeColor="text1"/>
                <w:sz w:val="24"/>
                <w14:textFill>
                  <w14:solidFill>
                    <w14:schemeClr w14:val="tx1"/>
                  </w14:solidFill>
                </w14:textFill>
              </w:rPr>
              <w:t>VOCs</w:t>
            </w:r>
            <w:r>
              <w:rPr>
                <w:rFonts w:hint="eastAsia"/>
                <w:color w:val="000000" w:themeColor="text1"/>
                <w:sz w:val="24"/>
                <w14:textFill>
                  <w14:solidFill>
                    <w14:schemeClr w14:val="tx1"/>
                  </w14:solidFill>
                </w14:textFill>
              </w:rPr>
              <w:t>的收集和处理，能够实现达标排放，</w:t>
            </w:r>
            <w:r>
              <w:rPr>
                <w:color w:val="000000" w:themeColor="text1"/>
                <w:sz w:val="24"/>
                <w14:textFill>
                  <w14:solidFill>
                    <w14:schemeClr w14:val="tx1"/>
                  </w14:solidFill>
                </w14:textFill>
              </w:rPr>
              <w:t>综上，本项目符合《“十三五”挥发性有机物污染防治工作方案》要求。</w:t>
            </w:r>
          </w:p>
          <w:p>
            <w:pPr>
              <w:spacing w:line="360" w:lineRule="auto"/>
              <w:ind w:firstLine="482"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5、与云环通【2019】125号云南省生态环境厅关于印发《云南省重点行业挥发性有机物综合治理实施方案》的相符性分析</w:t>
            </w:r>
          </w:p>
          <w:p>
            <w:pPr>
              <w:pStyle w:val="45"/>
              <w:rPr>
                <w:color w:val="000000" w:themeColor="text1"/>
                <w14:textFill>
                  <w14:solidFill>
                    <w14:schemeClr w14:val="tx1"/>
                  </w14:solidFill>
                </w14:textFill>
              </w:rPr>
            </w:pPr>
            <w:r>
              <w:rPr>
                <w:color w:val="000000" w:themeColor="text1"/>
                <w14:textFill>
                  <w14:solidFill>
                    <w14:schemeClr w14:val="tx1"/>
                  </w14:solidFill>
                </w14:textFill>
              </w:rPr>
              <w:t>表1-</w:t>
            </w:r>
            <w:r>
              <w:rPr>
                <w:rFonts w:hint="eastAsia"/>
                <w:color w:val="000000" w:themeColor="text1"/>
                <w14:textFill>
                  <w14:solidFill>
                    <w14:schemeClr w14:val="tx1"/>
                  </w14:solidFill>
                </w14:textFill>
              </w:rPr>
              <w:t>5</w:t>
            </w:r>
            <w:r>
              <w:rPr>
                <w:color w:val="000000" w:themeColor="text1"/>
                <w14:textFill>
                  <w14:solidFill>
                    <w14:schemeClr w14:val="tx1"/>
                  </w14:solidFill>
                </w14:textFill>
              </w:rPr>
              <w:t>与</w:t>
            </w:r>
            <w:r>
              <w:rPr>
                <w:rFonts w:ascii="宋体" w:hAnsi="Courier New"/>
                <w:color w:val="000000" w:themeColor="text1"/>
                <w14:textFill>
                  <w14:solidFill>
                    <w14:schemeClr w14:val="tx1"/>
                  </w14:solidFill>
                </w14:textFill>
              </w:rPr>
              <w:t>《云南省重点行业挥发性有机物综合治理实施方案》</w:t>
            </w:r>
            <w:r>
              <w:rPr>
                <w:color w:val="000000" w:themeColor="text1"/>
                <w14:textFill>
                  <w14:solidFill>
                    <w14:schemeClr w14:val="tx1"/>
                  </w14:solidFill>
                </w14:textFill>
              </w:rPr>
              <w:t>符合性分析</w:t>
            </w:r>
          </w:p>
          <w:tbl>
            <w:tblPr>
              <w:tblStyle w:val="26"/>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3"/>
              <w:gridCol w:w="3710"/>
              <w:gridCol w:w="1927"/>
              <w:gridCol w:w="6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77" w:type="pct"/>
                  <w:gridSpan w:val="2"/>
                  <w:vAlign w:val="center"/>
                </w:tcPr>
                <w:p>
                  <w:pPr>
                    <w:pStyle w:val="45"/>
                    <w:rPr>
                      <w:b w:val="0"/>
                      <w:color w:val="000000" w:themeColor="text1"/>
                      <w14:textFill>
                        <w14:solidFill>
                          <w14:schemeClr w14:val="tx1"/>
                        </w14:solidFill>
                      </w14:textFill>
                    </w:rPr>
                  </w:pPr>
                  <w:r>
                    <w:rPr>
                      <w:b w:val="0"/>
                      <w:color w:val="000000" w:themeColor="text1"/>
                      <w14:textFill>
                        <w14:solidFill>
                          <w14:schemeClr w14:val="tx1"/>
                        </w14:solidFill>
                      </w14:textFill>
                    </w:rPr>
                    <w:t>《云南省重点行业挥发性有机物综合治理实施方案》</w:t>
                  </w:r>
                </w:p>
              </w:tc>
              <w:tc>
                <w:tcPr>
                  <w:tcW w:w="1372" w:type="pct"/>
                  <w:vAlign w:val="center"/>
                </w:tcPr>
                <w:p>
                  <w:pPr>
                    <w:pStyle w:val="45"/>
                    <w:rPr>
                      <w:b w:val="0"/>
                      <w:color w:val="000000" w:themeColor="text1"/>
                      <w14:textFill>
                        <w14:solidFill>
                          <w14:schemeClr w14:val="tx1"/>
                        </w14:solidFill>
                      </w14:textFill>
                    </w:rPr>
                  </w:pPr>
                  <w:r>
                    <w:rPr>
                      <w:b w:val="0"/>
                      <w:color w:val="000000" w:themeColor="text1"/>
                      <w14:textFill>
                        <w14:solidFill>
                          <w14:schemeClr w14:val="tx1"/>
                        </w14:solidFill>
                      </w14:textFill>
                    </w:rPr>
                    <w:t>项目情况</w:t>
                  </w:r>
                </w:p>
              </w:tc>
              <w:tc>
                <w:tcPr>
                  <w:tcW w:w="450" w:type="pct"/>
                  <w:vAlign w:val="center"/>
                </w:tcPr>
                <w:p>
                  <w:pPr>
                    <w:pStyle w:val="45"/>
                    <w:rPr>
                      <w:b w:val="0"/>
                      <w:color w:val="000000" w:themeColor="text1"/>
                      <w14:textFill>
                        <w14:solidFill>
                          <w14:schemeClr w14:val="tx1"/>
                        </w14:solidFill>
                      </w14:textFill>
                    </w:rPr>
                  </w:pPr>
                  <w:r>
                    <w:rPr>
                      <w:b w:val="0"/>
                      <w:color w:val="000000" w:themeColor="text1"/>
                      <w14:textFill>
                        <w14:solidFill>
                          <w14:schemeClr w14:val="tx1"/>
                        </w14:solidFill>
                      </w14:textFill>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3" w:hRule="atLeast"/>
                <w:jc w:val="center"/>
              </w:trPr>
              <w:tc>
                <w:tcPr>
                  <w:tcW w:w="536" w:type="pct"/>
                  <w:vMerge w:val="restart"/>
                  <w:vAlign w:val="center"/>
                </w:tcPr>
                <w:p>
                  <w:pPr>
                    <w:pStyle w:val="45"/>
                    <w:rPr>
                      <w:b w:val="0"/>
                      <w:color w:val="000000" w:themeColor="text1"/>
                      <w14:textFill>
                        <w14:solidFill>
                          <w14:schemeClr w14:val="tx1"/>
                        </w14:solidFill>
                      </w14:textFill>
                    </w:rPr>
                  </w:pPr>
                  <w:r>
                    <w:rPr>
                      <w:b w:val="0"/>
                      <w:color w:val="000000" w:themeColor="text1"/>
                      <w14:textFill>
                        <w14:solidFill>
                          <w14:schemeClr w14:val="tx1"/>
                        </w14:solidFill>
                      </w14:textFill>
                    </w:rPr>
                    <w:t>《云南省重点行业挥发性有机物综合治理实施方案》</w:t>
                  </w:r>
                </w:p>
              </w:tc>
              <w:tc>
                <w:tcPr>
                  <w:tcW w:w="2640" w:type="pct"/>
                  <w:vAlign w:val="center"/>
                </w:tcPr>
                <w:p>
                  <w:pPr>
                    <w:pStyle w:val="45"/>
                    <w:jc w:val="left"/>
                    <w:rPr>
                      <w:b w:val="0"/>
                      <w:color w:val="000000" w:themeColor="text1"/>
                      <w14:textFill>
                        <w14:solidFill>
                          <w14:schemeClr w14:val="tx1"/>
                        </w14:solidFill>
                      </w14:textFill>
                    </w:rPr>
                  </w:pPr>
                  <w:r>
                    <w:rPr>
                      <w:b w:val="0"/>
                      <w:color w:val="000000" w:themeColor="text1"/>
                      <w14:textFill>
                        <w14:solidFill>
                          <w14:schemeClr w14:val="tx1"/>
                        </w14:solidFill>
                      </w14:textFill>
                    </w:rPr>
                    <w:t>（一）大力推进源头替代。通过使用水性、粉末、高固体分、无溶剂、辐射固化等低VOCs含量的涂料，水性、辐射固化、植物基等低VOCs含量的油墨，水基、热熔、无溶剂、辐射固化、改性、生物降解等低VOCs含量的胶粘剂，以及低VOCs含量、低反应活性的清洗剂等，替代溶剂型涂料、油墨、胶粘剂、清洗剂等，从源头减少VOCs产生。工业涂装、包装印刷等行业要加大源头替代力度:化工行业要推广使用(无)V0Cs含量、低反应活性的原辅材料，加快对芳香烃、含卤素有机化合物的绿色替代。企业应大力推广使用低VOCs含量木器涂料、车辆涂料、机械设备涂料、集装箱涂料以及建筑物和构筑物防护涂料等，在技术成熟的行业，推广使用低VOCs含量油墨和胶粘剂。鼓励加快低VOCs含量涂料、油墨、胶粘剂等研发和生产。加强政策引导。企业采用符合国家有关低VOCs含量产品规定的涂料、油墨、胶粘剂等，排放浓度稳定达标且排放速率、排放绩效等满足相关规定的，相应生产工序可不要求建设末端治理设施。使用的原辅材料VOCs含量(质量比)低于10%的工序，可不要求采取无组织排放收集措施。</w:t>
                  </w:r>
                </w:p>
              </w:tc>
              <w:tc>
                <w:tcPr>
                  <w:tcW w:w="1372" w:type="pct"/>
                  <w:vAlign w:val="center"/>
                </w:tcPr>
                <w:p>
                  <w:pPr>
                    <w:pStyle w:val="45"/>
                    <w:jc w:val="both"/>
                    <w:rPr>
                      <w:color w:val="000000" w:themeColor="text1"/>
                      <w14:textFill>
                        <w14:solidFill>
                          <w14:schemeClr w14:val="tx1"/>
                        </w14:solidFill>
                      </w14:textFill>
                    </w:rPr>
                  </w:pPr>
                  <w:r>
                    <w:rPr>
                      <w:b w:val="0"/>
                      <w:color w:val="000000" w:themeColor="text1"/>
                      <w14:textFill>
                        <w14:solidFill>
                          <w14:schemeClr w14:val="tx1"/>
                        </w14:solidFill>
                      </w14:textFill>
                    </w:rPr>
                    <w:t>本项目在其生产过程中使用的塑粉</w:t>
                  </w:r>
                  <w:r>
                    <w:rPr>
                      <w:rFonts w:hint="eastAsia"/>
                      <w:b w:val="0"/>
                      <w:color w:val="000000" w:themeColor="text1"/>
                      <w14:textFill>
                        <w14:solidFill>
                          <w14:schemeClr w14:val="tx1"/>
                        </w14:solidFill>
                      </w14:textFill>
                    </w:rPr>
                    <w:t>在固化过程中会产生少量的有机废气</w:t>
                  </w:r>
                  <w:r>
                    <w:rPr>
                      <w:b w:val="0"/>
                      <w:color w:val="000000" w:themeColor="text1"/>
                      <w14:textFill>
                        <w14:solidFill>
                          <w14:schemeClr w14:val="tx1"/>
                        </w14:solidFill>
                      </w14:textFill>
                    </w:rPr>
                    <w:t>。</w:t>
                  </w:r>
                  <w:r>
                    <w:rPr>
                      <w:rFonts w:hint="eastAsia"/>
                      <w:b w:val="0"/>
                      <w:color w:val="000000" w:themeColor="text1"/>
                      <w14:textFill>
                        <w14:solidFill>
                          <w14:schemeClr w14:val="tx1"/>
                        </w14:solidFill>
                      </w14:textFill>
                    </w:rPr>
                    <w:t>经过UV光氧+活性炭吸附设备处理后由15m高排气筒（DA002）</w:t>
                  </w:r>
                  <w:r>
                    <w:rPr>
                      <w:rStyle w:val="33"/>
                      <w:rFonts w:hint="eastAsia"/>
                      <w:b w:val="0"/>
                      <w:bCs w:val="0"/>
                      <w:color w:val="000000" w:themeColor="text1"/>
                      <w:szCs w:val="20"/>
                      <w14:textFill>
                        <w14:solidFill>
                          <w14:schemeClr w14:val="tx1"/>
                        </w14:solidFill>
                      </w14:textFill>
                    </w:rPr>
                    <w:t>排放</w:t>
                  </w:r>
                </w:p>
              </w:tc>
              <w:tc>
                <w:tcPr>
                  <w:tcW w:w="450" w:type="pct"/>
                  <w:vAlign w:val="center"/>
                </w:tcPr>
                <w:p>
                  <w:pPr>
                    <w:pStyle w:val="45"/>
                    <w:rPr>
                      <w:b w:val="0"/>
                      <w:color w:val="000000" w:themeColor="text1"/>
                      <w14:textFill>
                        <w14:solidFill>
                          <w14:schemeClr w14:val="tx1"/>
                        </w14:solidFill>
                      </w14:textFill>
                    </w:rPr>
                  </w:pPr>
                  <w:r>
                    <w:rPr>
                      <w:b w:val="0"/>
                      <w:color w:val="000000" w:themeColor="text1"/>
                      <w14:textFill>
                        <w14:solidFill>
                          <w14:schemeClr w14:val="tx1"/>
                        </w14:solidFill>
                      </w14:textFill>
                    </w:rPr>
                    <w:t>符合</w:t>
                  </w:r>
                </w:p>
                <w:p>
                  <w:pPr>
                    <w:pStyle w:val="45"/>
                    <w:rPr>
                      <w:b w:val="0"/>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6" w:type="pct"/>
                  <w:vMerge w:val="continue"/>
                  <w:vAlign w:val="center"/>
                </w:tcPr>
                <w:p>
                  <w:pPr>
                    <w:pStyle w:val="45"/>
                    <w:rPr>
                      <w:b w:val="0"/>
                      <w:color w:val="000000" w:themeColor="text1"/>
                      <w14:textFill>
                        <w14:solidFill>
                          <w14:schemeClr w14:val="tx1"/>
                        </w14:solidFill>
                      </w14:textFill>
                    </w:rPr>
                  </w:pPr>
                </w:p>
              </w:tc>
              <w:tc>
                <w:tcPr>
                  <w:tcW w:w="2640" w:type="pct"/>
                  <w:vAlign w:val="center"/>
                </w:tcPr>
                <w:p>
                  <w:pPr>
                    <w:pStyle w:val="45"/>
                    <w:jc w:val="both"/>
                    <w:rPr>
                      <w:b w:val="0"/>
                      <w:color w:val="000000" w:themeColor="text1"/>
                      <w14:textFill>
                        <w14:solidFill>
                          <w14:schemeClr w14:val="tx1"/>
                        </w14:solidFill>
                      </w14:textFill>
                    </w:rPr>
                  </w:pPr>
                  <w:r>
                    <w:rPr>
                      <w:b w:val="0"/>
                      <w:color w:val="000000" w:themeColor="text1"/>
                      <w14:textFill>
                        <w14:solidFill>
                          <w14:schemeClr w14:val="tx1"/>
                        </w14:solidFill>
                      </w14:textFill>
                    </w:rPr>
                    <w:t>（二）全面加强无组织排放控制。重点对含VOCs物料(包括含VOCs原辅材料、含VOCs产品、含VOCs废料以及有机聚合物材料等)储存、转移和输送、设备与管线组件泄漏、敞开液面逸散以及工艺过程等五类排放源实施管控，通过采取设备与场所密闭、工艺改进、废气有效收集等措施，削减VOCs无组织排放。加强设备与场所密闭管理。含VOCs物料应储存于密闭容器、包装袋，高效密封储罐，封闭式储库、料仓等。含VOCs物料转移和输送，应采用密闭管道或密闭容器、罐车等。高VOCs含量废水(废水液面上方100毫米处VOCs检测浓度超过200ppm，其中，重点区域超过100ppm，以碳计)的集输、储存和处理过程，应加盖密闭。含VOCs物料生产和使用过程，应采取有效收集措施或在密闭空间中操作。推进使用先进生产工艺。通过采用全密闭、连续化、自动化等生产技术，以及高效工艺与设备等，减少工艺过程无组织排放。挥发性有机液体装载优先采用底部装载方式。石化、化工行业重点推进使用低(无)泄漏的泵、压缩机、过滤机、离心机、干燥设备等，推广采用油品在线调和技术、密闭式循环水冷却系统等。工业涂装行业重点推进使用紧凑式涂装工艺，推广采用辊涂、静电喷涂、高压无气喷涂、空气辅助无气喷涂、热喷涂等涂装技术，鼓励企业采用自动化、智能化喷涂设备替代人工喷涂，减少使用空气喷涂技术。包装印刷行业大力推广使用无溶剂复合、挤出复合、共挤出复合技术，鼓励采用水性u印、醇水凹印、辐射固化凹印、柔版印刷、无水胶印等印刷工艺。提高废气收集率。遵循“应收尽收、分质收集”的原则，科学设计废气收集系统，将无组织排放转变为有组织排放进行控制。采用全密闭集气罩或密闭空间的，除行业有特殊要求外，应保持微负压状态，并根据相关规范合理设置通风量。采用局部集气罩的，距集气罩开口面最远处的VOCs无组织排放位置，控制风速应不低于0.3米/秒，有行业要求的按相关规定执行。加强设备与管线组件泄漏控制。企业中载有气态、液态V0Cs物料的设备与管线组件，密封点数量大于等于2000个的，应按要求开展LDAR工作。石化企业按行业排放标准规定执行。</w:t>
                  </w:r>
                </w:p>
              </w:tc>
              <w:tc>
                <w:tcPr>
                  <w:tcW w:w="1372" w:type="pct"/>
                  <w:vAlign w:val="center"/>
                </w:tcPr>
                <w:p>
                  <w:pPr>
                    <w:pStyle w:val="45"/>
                    <w:jc w:val="both"/>
                    <w:rPr>
                      <w:b w:val="0"/>
                      <w:color w:val="000000" w:themeColor="text1"/>
                      <w14:textFill>
                        <w14:solidFill>
                          <w14:schemeClr w14:val="tx1"/>
                        </w14:solidFill>
                      </w14:textFill>
                    </w:rPr>
                  </w:pPr>
                  <w:r>
                    <w:rPr>
                      <w:b w:val="0"/>
                      <w:color w:val="000000" w:themeColor="text1"/>
                      <w14:textFill>
                        <w14:solidFill>
                          <w14:schemeClr w14:val="tx1"/>
                        </w14:solidFill>
                      </w14:textFill>
                    </w:rPr>
                    <w:t>本项目</w:t>
                  </w:r>
                  <w:r>
                    <w:rPr>
                      <w:rFonts w:hint="eastAsia"/>
                      <w:b w:val="0"/>
                      <w:color w:val="000000" w:themeColor="text1"/>
                      <w14:textFill>
                        <w14:solidFill>
                          <w14:schemeClr w14:val="tx1"/>
                        </w14:solidFill>
                      </w14:textFill>
                    </w:rPr>
                    <w:t>不使用含有</w:t>
                  </w:r>
                  <w:r>
                    <w:rPr>
                      <w:b w:val="0"/>
                      <w:color w:val="000000" w:themeColor="text1"/>
                      <w14:textFill>
                        <w14:solidFill>
                          <w14:schemeClr w14:val="tx1"/>
                        </w14:solidFill>
                      </w14:textFill>
                    </w:rPr>
                    <w:t>VOCs</w:t>
                  </w:r>
                  <w:r>
                    <w:rPr>
                      <w:rFonts w:hint="eastAsia"/>
                      <w:b w:val="0"/>
                      <w:color w:val="000000" w:themeColor="text1"/>
                      <w14:textFill>
                        <w14:solidFill>
                          <w14:schemeClr w14:val="tx1"/>
                        </w14:solidFill>
                      </w14:textFill>
                    </w:rPr>
                    <w:t>的</w:t>
                  </w:r>
                  <w:r>
                    <w:rPr>
                      <w:b w:val="0"/>
                      <w:color w:val="000000" w:themeColor="text1"/>
                      <w14:textFill>
                        <w14:solidFill>
                          <w14:schemeClr w14:val="tx1"/>
                        </w14:solidFill>
                      </w14:textFill>
                    </w:rPr>
                    <w:t>物料</w:t>
                  </w:r>
                  <w:r>
                    <w:rPr>
                      <w:rFonts w:hint="eastAsia"/>
                      <w:b w:val="0"/>
                      <w:color w:val="000000" w:themeColor="text1"/>
                      <w14:textFill>
                        <w14:solidFill>
                          <w14:schemeClr w14:val="tx1"/>
                        </w14:solidFill>
                      </w14:textFill>
                    </w:rPr>
                    <w:t>以及产品</w:t>
                  </w:r>
                  <w:r>
                    <w:rPr>
                      <w:b w:val="0"/>
                      <w:color w:val="000000" w:themeColor="text1"/>
                      <w14:textFill>
                        <w14:solidFill>
                          <w14:schemeClr w14:val="tx1"/>
                        </w14:solidFill>
                      </w14:textFill>
                    </w:rPr>
                    <w:t>。</w:t>
                  </w:r>
                </w:p>
              </w:tc>
              <w:tc>
                <w:tcPr>
                  <w:tcW w:w="450" w:type="pct"/>
                  <w:vAlign w:val="center"/>
                </w:tcPr>
                <w:p>
                  <w:pPr>
                    <w:pStyle w:val="45"/>
                    <w:rPr>
                      <w:b w:val="0"/>
                      <w:color w:val="000000" w:themeColor="text1"/>
                      <w14:textFill>
                        <w14:solidFill>
                          <w14:schemeClr w14:val="tx1"/>
                        </w14:solidFill>
                      </w14:textFill>
                    </w:rPr>
                  </w:pPr>
                  <w:r>
                    <w:rPr>
                      <w:b w:val="0"/>
                      <w:color w:val="000000" w:themeColor="text1"/>
                      <w14:textFill>
                        <w14:solidFill>
                          <w14:schemeClr w14:val="tx1"/>
                        </w14:solidFill>
                      </w14:textFill>
                    </w:rPr>
                    <w:t>符合</w:t>
                  </w:r>
                </w:p>
                <w:p>
                  <w:pPr>
                    <w:pStyle w:val="45"/>
                    <w:rPr>
                      <w:b w:val="0"/>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06" w:hRule="atLeast"/>
                <w:jc w:val="center"/>
              </w:trPr>
              <w:tc>
                <w:tcPr>
                  <w:tcW w:w="536" w:type="pct"/>
                  <w:vMerge w:val="continue"/>
                  <w:vAlign w:val="center"/>
                </w:tcPr>
                <w:p>
                  <w:pPr>
                    <w:pStyle w:val="45"/>
                    <w:rPr>
                      <w:b w:val="0"/>
                      <w:color w:val="000000" w:themeColor="text1"/>
                      <w14:textFill>
                        <w14:solidFill>
                          <w14:schemeClr w14:val="tx1"/>
                        </w14:solidFill>
                      </w14:textFill>
                    </w:rPr>
                  </w:pPr>
                </w:p>
              </w:tc>
              <w:tc>
                <w:tcPr>
                  <w:tcW w:w="2640" w:type="pct"/>
                  <w:vAlign w:val="center"/>
                </w:tcPr>
                <w:p>
                  <w:pPr>
                    <w:pStyle w:val="45"/>
                    <w:jc w:val="both"/>
                    <w:rPr>
                      <w:b w:val="0"/>
                      <w:color w:val="000000" w:themeColor="text1"/>
                      <w14:textFill>
                        <w14:solidFill>
                          <w14:schemeClr w14:val="tx1"/>
                        </w14:solidFill>
                      </w14:textFill>
                    </w:rPr>
                  </w:pPr>
                  <w:r>
                    <w:rPr>
                      <w:b w:val="0"/>
                      <w:color w:val="000000" w:themeColor="text1"/>
                      <w14:textFill>
                        <w14:solidFill>
                          <w14:schemeClr w14:val="tx1"/>
                        </w14:solidFill>
                      </w14:textFill>
                    </w:rPr>
                    <w:t>（三）推进建设适宜高效的治污设施。企业新建治污设施或对现有治污设施实施改造，应依据排放废气的浓度、组分、风量，温度、湿度、压力，以及生产工况等，合理选择治理技术。鼓励企业采用多种技术的组合工艺，提高VOCs治理效率。低浓度、大风量废气，宜采用沸石转轮吸附、活性炭吸附、诚风增浓等浓缩技术，提高VOCs浓度后净化处理:高浓度废气，优先进行溶剂回收，难以回收的，宜采用高温焚烧、催化燃烧等技术。油气(溶剂)回收宜采用冷凝+吸附、吸附+吸收、膜分离+吸附等技术。低温等离子、光催化、光氧化技术主要适用于恶臭异味等治理:生物法主要适用于低浓度VOCs废气治理和恶臭异味治理。非水溶性的VOCs废气禁止采用水或水溶液喷淋吸收处理。采用一次性活性炭吸附技术的，应定期更换活性炭，废旧活性炭应再生或处理处置。有条件的工业园区和产业集群等，推广集中喷涂、溶剂集中回收、活性炭集中再生等，加强资源共享，提高VOCs治理效率。规范工程设计。采用吸附处理工艺的，应满足《吸附法工业有机废气治理工程技术规范》要求。采用催化燃烧工艺的，应满足《催化燃烧法工业有机废气治理工程技术规范》要求。采用蓄热燃烧等其他处理工艺的，应按相关技术规范要求设计。实行重点排放源排放浓度与去除效率双重控制。车间或生产设施收集排放的废气，VOCs初始排放速率大于等于3千克/小时、重点区域大于等于2千克/小时的，应加大控制力度，除确保排放浓度稳定达标外，还应实行去除效率控制，去除效率不低干80%:采用的原辅材料符合国家有关低V0Cs含量产品规定的除外，有行业排放标准的按其相关规定执行。</w:t>
                  </w:r>
                </w:p>
              </w:tc>
              <w:tc>
                <w:tcPr>
                  <w:tcW w:w="1372" w:type="pct"/>
                  <w:vAlign w:val="center"/>
                </w:tcPr>
                <w:p>
                  <w:pPr>
                    <w:spacing w:line="240" w:lineRule="atLeast"/>
                    <w:rPr>
                      <w:color w:val="000000" w:themeColor="text1"/>
                      <w14:textFill>
                        <w14:solidFill>
                          <w14:schemeClr w14:val="tx1"/>
                        </w14:solidFill>
                      </w14:textFill>
                    </w:rPr>
                  </w:pPr>
                  <w:r>
                    <w:rPr>
                      <w:bCs/>
                      <w:color w:val="000000" w:themeColor="text1"/>
                      <w:lang w:val="zh-CN"/>
                      <w14:textFill>
                        <w14:solidFill>
                          <w14:schemeClr w14:val="tx1"/>
                        </w14:solidFill>
                      </w14:textFill>
                    </w:rPr>
                    <w:t>本项目</w:t>
                  </w:r>
                  <w:r>
                    <w:rPr>
                      <w:rFonts w:hint="eastAsia"/>
                      <w:bCs/>
                      <w:color w:val="000000" w:themeColor="text1"/>
                      <w14:textFill>
                        <w14:solidFill>
                          <w14:schemeClr w14:val="tx1"/>
                        </w14:solidFill>
                      </w14:textFill>
                    </w:rPr>
                    <w:t>在塑粉</w:t>
                  </w:r>
                  <w:r>
                    <w:rPr>
                      <w:color w:val="000000" w:themeColor="text1"/>
                      <w:szCs w:val="21"/>
                      <w:lang w:bidi="zh-CN"/>
                      <w14:textFill>
                        <w14:solidFill>
                          <w14:schemeClr w14:val="tx1"/>
                        </w14:solidFill>
                      </w14:textFill>
                    </w:rPr>
                    <w:t>固化</w:t>
                  </w:r>
                  <w:r>
                    <w:rPr>
                      <w:rFonts w:hint="eastAsia"/>
                      <w:color w:val="000000" w:themeColor="text1"/>
                      <w:szCs w:val="21"/>
                      <w:lang w:bidi="zh-CN"/>
                      <w14:textFill>
                        <w14:solidFill>
                          <w14:schemeClr w14:val="tx1"/>
                        </w14:solidFill>
                      </w14:textFill>
                    </w:rPr>
                    <w:t>过程中会产生少量有机废气</w:t>
                  </w:r>
                  <w:r>
                    <w:rPr>
                      <w:color w:val="000000" w:themeColor="text1"/>
                      <w:szCs w:val="21"/>
                      <w:lang w:bidi="zh-CN"/>
                      <w14:textFill>
                        <w14:solidFill>
                          <w14:schemeClr w14:val="tx1"/>
                        </w14:solidFill>
                      </w14:textFill>
                    </w:rPr>
                    <w:t>，</w:t>
                  </w:r>
                  <w:r>
                    <w:rPr>
                      <w:rFonts w:hint="eastAsia"/>
                      <w:color w:val="000000" w:themeColor="text1"/>
                      <w:szCs w:val="21"/>
                      <w:lang w:bidi="zh-CN"/>
                      <w14:textFill>
                        <w14:solidFill>
                          <w14:schemeClr w14:val="tx1"/>
                        </w14:solidFill>
                      </w14:textFill>
                    </w:rPr>
                    <w:t>经过</w:t>
                  </w:r>
                  <w:r>
                    <w:rPr>
                      <w:rFonts w:hint="eastAsia"/>
                      <w:color w:val="000000" w:themeColor="text1"/>
                      <w14:textFill>
                        <w14:solidFill>
                          <w14:schemeClr w14:val="tx1"/>
                        </w14:solidFill>
                      </w14:textFill>
                    </w:rPr>
                    <w:t>UV光氧+活性炭吸附设备处理后由15m高排气筒（DA002）</w:t>
                  </w:r>
                  <w:r>
                    <w:rPr>
                      <w:rStyle w:val="33"/>
                      <w:rFonts w:hint="eastAsia"/>
                      <w:color w:val="000000" w:themeColor="text1"/>
                      <w:szCs w:val="20"/>
                      <w14:textFill>
                        <w14:solidFill>
                          <w14:schemeClr w14:val="tx1"/>
                        </w14:solidFill>
                      </w14:textFill>
                    </w:rPr>
                    <w:t>排放</w:t>
                  </w:r>
                </w:p>
              </w:tc>
              <w:tc>
                <w:tcPr>
                  <w:tcW w:w="450" w:type="pct"/>
                  <w:vAlign w:val="center"/>
                </w:tcPr>
                <w:p>
                  <w:pPr>
                    <w:pStyle w:val="45"/>
                    <w:rPr>
                      <w:b w:val="0"/>
                      <w:color w:val="000000" w:themeColor="text1"/>
                      <w14:textFill>
                        <w14:solidFill>
                          <w14:schemeClr w14:val="tx1"/>
                        </w14:solidFill>
                      </w14:textFill>
                    </w:rPr>
                  </w:pPr>
                </w:p>
              </w:tc>
            </w:tr>
          </w:tbl>
          <w:p>
            <w:pPr>
              <w:widowControl/>
              <w:snapToGrid w:val="0"/>
              <w:spacing w:line="360" w:lineRule="auto"/>
              <w:jc w:val="center"/>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6</w:t>
            </w:r>
            <w:r>
              <w:rPr>
                <w:b/>
                <w:bCs/>
                <w:color w:val="000000" w:themeColor="text1"/>
                <w:sz w:val="24"/>
                <w14:textFill>
                  <w14:solidFill>
                    <w14:schemeClr w14:val="tx1"/>
                  </w14:solidFill>
                </w14:textFill>
              </w:rPr>
              <w:t>、昆明市人民政府关于昆明市“三线一单” 生态环境分区管控的实施意见符合性分析</w:t>
            </w:r>
          </w:p>
          <w:p>
            <w:pPr>
              <w:widowControl/>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建设符合昆明市人民政府关于昆明市“三线一单” 生态环境分区管控的实施意见相关要求，符合性分析见表1-6。</w:t>
            </w:r>
          </w:p>
          <w:p>
            <w:pPr>
              <w:widowControl/>
              <w:snapToGrid w:val="0"/>
              <w:jc w:val="center"/>
              <w:rPr>
                <w:b/>
                <w:bCs/>
                <w:color w:val="000000" w:themeColor="text1"/>
                <w:sz w:val="24"/>
                <w14:textFill>
                  <w14:solidFill>
                    <w14:schemeClr w14:val="tx1"/>
                  </w14:solidFill>
                </w14:textFill>
              </w:rPr>
            </w:pPr>
            <w:r>
              <w:rPr>
                <w:rFonts w:hint="eastAsia"/>
                <w:b/>
                <w:bCs/>
                <w:color w:val="000000" w:themeColor="text1"/>
                <w:szCs w:val="21"/>
                <w14:textFill>
                  <w14:solidFill>
                    <w14:schemeClr w14:val="tx1"/>
                  </w14:solidFill>
                </w14:textFill>
              </w:rPr>
              <w:t xml:space="preserve"> 1-4</w:t>
            </w:r>
            <w:r>
              <w:rPr>
                <w:b/>
                <w:bCs/>
                <w:color w:val="000000" w:themeColor="text1"/>
                <w:szCs w:val="21"/>
                <w14:textFill>
                  <w14:solidFill>
                    <w14:schemeClr w14:val="tx1"/>
                  </w14:solidFill>
                </w14:textFill>
              </w:rPr>
              <w:t>昆明市“三线一单”生态环境分区管控的实施意见符合性分析</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5"/>
              <w:gridCol w:w="3534"/>
              <w:gridCol w:w="2317"/>
              <w:gridCol w:w="4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vAlign w:val="center"/>
                </w:tcPr>
                <w:p>
                  <w:pPr>
                    <w:widowControl/>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“三线一单”</w:t>
                  </w:r>
                </w:p>
              </w:tc>
              <w:tc>
                <w:tcPr>
                  <w:tcW w:w="4122" w:type="dxa"/>
                  <w:vAlign w:val="center"/>
                </w:tcPr>
                <w:p>
                  <w:pPr>
                    <w:widowControl/>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昆明市人民政府关于昆明市“三线一单” 生态环境分区管控的实施意见</w:t>
                  </w:r>
                </w:p>
              </w:tc>
              <w:tc>
                <w:tcPr>
                  <w:tcW w:w="2373" w:type="dxa"/>
                  <w:vAlign w:val="center"/>
                </w:tcPr>
                <w:p>
                  <w:pPr>
                    <w:widowControl/>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项目情况</w:t>
                  </w:r>
                </w:p>
              </w:tc>
              <w:tc>
                <w:tcPr>
                  <w:tcW w:w="509" w:type="dxa"/>
                  <w:vAlign w:val="center"/>
                </w:tcPr>
                <w:p>
                  <w:pPr>
                    <w:widowControl/>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vAlign w:val="center"/>
                </w:tcPr>
                <w:p>
                  <w:pPr>
                    <w:widowControl/>
                    <w:snapToGrid w:val="0"/>
                    <w:spacing w:line="36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生态保护红线和一般生态空间</w:t>
                  </w:r>
                </w:p>
              </w:tc>
              <w:tc>
                <w:tcPr>
                  <w:tcW w:w="4122" w:type="dxa"/>
                  <w:vAlign w:val="center"/>
                </w:tcPr>
                <w:p>
                  <w:pPr>
                    <w:widowControl/>
                    <w:snapToGrid w:val="0"/>
                    <w:spacing w:line="36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态保护红线区严格执行云南省人民政府发布的《云南省生态保护红线》，全市生态保护红线总面积为4662.53平方公里，占全市国土面积的22.19%。生态保护红线区按照国家和云南省颁布的生态保护红线有关管控政策办法执行，原则上按禁止开发区域的要求进行管理，严禁不符合主体功能定位的各类开发活动，严禁任意改变用途，确保生态保护红线生态功能不降低、面积不减少、性质不改变。</w:t>
                  </w:r>
                </w:p>
                <w:p>
                  <w:pPr>
                    <w:widowControl/>
                    <w:snapToGrid w:val="0"/>
                    <w:spacing w:line="36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立足已形成的生态保护红线划定工作成果，遵循生态优先原则，将未划入生态保护红线的自然保护地、饮用水水源保护区、重要湿地、基本草原、生态公益林、天然林等生态功能重要、生态环境敏感区域划为一般生态空间，全市一般生态空间面积为4606.43平方公里，占全市国土面积的21.92%。一般生态空间参照主体功能区中重点生态功能区的开发和管制原则进行管控，以保护和修复生态环境、提供生态产品为首要任务，依法限制大规模高强度的工业化和城镇化开发建设活动。加强资源环境承载力控制，防止过度垦殖、放牧、采伐、取水、渔猎、旅游等对生态功能造成损害，确保自然生态系统的稳定。划入一般生态空间的各类自然保护地原则上按照原管控要求进行管理，其他一般生态空间根据用途分区，依法依规进行生态环境管控。</w:t>
                  </w:r>
                </w:p>
              </w:tc>
              <w:tc>
                <w:tcPr>
                  <w:tcW w:w="2373" w:type="dxa"/>
                  <w:vAlign w:val="center"/>
                </w:tcPr>
                <w:p>
                  <w:pPr>
                    <w:widowControl/>
                    <w:snapToGrid w:val="0"/>
                    <w:spacing w:line="36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本项目位于云南省昆明市晋宁工业园区</w:t>
                  </w:r>
                  <w:r>
                    <w:rPr>
                      <w:rFonts w:hint="eastAsia"/>
                      <w:color w:val="000000" w:themeColor="text1"/>
                      <w:szCs w:val="21"/>
                      <w14:textFill>
                        <w14:solidFill>
                          <w14:schemeClr w14:val="tx1"/>
                        </w14:solidFill>
                      </w14:textFill>
                    </w:rPr>
                    <w:t>二街基地</w:t>
                  </w:r>
                  <w:r>
                    <w:rPr>
                      <w:color w:val="000000" w:themeColor="text1"/>
                      <w:szCs w:val="21"/>
                      <w14:textFill>
                        <w14:solidFill>
                          <w14:schemeClr w14:val="tx1"/>
                        </w14:solidFill>
                      </w14:textFill>
                    </w:rPr>
                    <w:t>，不在生态红线范围及一般生态空间内。因此，项目符合相关政策的要求。</w:t>
                  </w:r>
                </w:p>
              </w:tc>
              <w:tc>
                <w:tcPr>
                  <w:tcW w:w="509" w:type="dxa"/>
                  <w:vAlign w:val="center"/>
                </w:tcPr>
                <w:p>
                  <w:pPr>
                    <w:widowControl/>
                    <w:snapToGrid w:val="0"/>
                    <w:spacing w:line="36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vAlign w:val="center"/>
                </w:tcPr>
                <w:p>
                  <w:pPr>
                    <w:widowControl/>
                    <w:snapToGrid w:val="0"/>
                    <w:spacing w:line="36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环境质量底线</w:t>
                  </w:r>
                </w:p>
              </w:tc>
              <w:tc>
                <w:tcPr>
                  <w:tcW w:w="4122" w:type="dxa"/>
                  <w:vAlign w:val="center"/>
                </w:tcPr>
                <w:p>
                  <w:pPr>
                    <w:widowControl/>
                    <w:snapToGrid w:val="0"/>
                    <w:spacing w:line="36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到2025年，全市生态环境质量持续改善，生态空间得到优化和有效保护，区域生态安全屏障更加牢固。全市环境空气质量总体保持优良，主城建成区空气质量优良天数占比达99%以上，二氧化硫（SO</w:t>
                  </w:r>
                  <w:r>
                    <w:rPr>
                      <w:color w:val="000000" w:themeColor="text1"/>
                      <w:szCs w:val="21"/>
                      <w:vertAlign w:val="subscript"/>
                      <w14:textFill>
                        <w14:solidFill>
                          <w14:schemeClr w14:val="tx1"/>
                        </w14:solidFill>
                      </w14:textFill>
                    </w:rPr>
                    <w:t>2</w:t>
                  </w:r>
                  <w:r>
                    <w:rPr>
                      <w:color w:val="000000" w:themeColor="text1"/>
                      <w:szCs w:val="21"/>
                      <w14:textFill>
                        <w14:solidFill>
                          <w14:schemeClr w14:val="tx1"/>
                        </w14:solidFill>
                      </w14:textFill>
                    </w:rPr>
                    <w:t>）和氮氧化物（NO</w:t>
                  </w:r>
                  <w:r>
                    <w:rPr>
                      <w:color w:val="000000" w:themeColor="text1"/>
                      <w:szCs w:val="21"/>
                      <w:vertAlign w:val="subscript"/>
                      <w14:textFill>
                        <w14:solidFill>
                          <w14:schemeClr w14:val="tx1"/>
                        </w14:solidFill>
                      </w14:textFill>
                    </w:rPr>
                    <w:t>X</w:t>
                  </w:r>
                  <w:r>
                    <w:rPr>
                      <w:color w:val="000000" w:themeColor="text1"/>
                      <w:szCs w:val="21"/>
                      <w14:textFill>
                        <w14:solidFill>
                          <w14:schemeClr w14:val="tx1"/>
                        </w14:solidFill>
                      </w14:textFill>
                    </w:rPr>
                    <w:t>）排放总量控制在省下达的目标以内，主城区空气中颗粒物（PM</w:t>
                  </w:r>
                  <w:r>
                    <w:rPr>
                      <w:color w:val="000000" w:themeColor="text1"/>
                      <w:szCs w:val="21"/>
                      <w:vertAlign w:val="subscript"/>
                      <w14:textFill>
                        <w14:solidFill>
                          <w14:schemeClr w14:val="tx1"/>
                        </w14:solidFill>
                      </w14:textFill>
                    </w:rPr>
                    <w:t>10</w:t>
                  </w:r>
                  <w:r>
                    <w:rPr>
                      <w:color w:val="000000" w:themeColor="text1"/>
                      <w:szCs w:val="21"/>
                      <w14:textFill>
                        <w14:solidFill>
                          <w14:schemeClr w14:val="tx1"/>
                        </w14:solidFill>
                      </w14:textFill>
                    </w:rPr>
                    <w:t>、PM</w:t>
                  </w:r>
                  <w:r>
                    <w:rPr>
                      <w:color w:val="000000" w:themeColor="text1"/>
                      <w:szCs w:val="21"/>
                      <w:vertAlign w:val="subscript"/>
                      <w14:textFill>
                        <w14:solidFill>
                          <w14:schemeClr w14:val="tx1"/>
                        </w14:solidFill>
                      </w14:textFill>
                    </w:rPr>
                    <w:t>2.5</w:t>
                  </w:r>
                  <w:r>
                    <w:rPr>
                      <w:color w:val="000000" w:themeColor="text1"/>
                      <w:szCs w:val="21"/>
                      <w14:textFill>
                        <w14:solidFill>
                          <w14:schemeClr w14:val="tx1"/>
                        </w14:solidFill>
                      </w14:textFill>
                    </w:rPr>
                    <w:t>）稳定达《环境空气质量标准》二级标准以上。纳入国家和省级考核的地表水监测断面水质优良率稳步提升，滇池流域、阳宗海流域水环境质量明显改善，水生态系统功能逐步恢复，滇池草海水质达Ⅳ类，滇池外海水质达Ⅳ类（化学需氧量≤40毫克/升），阳宗海水质达Ⅲ类，集中式饮用水源水质巩固改善。土壤环境风险防范体系进一步完善，受污染耕地安全利用率和污染地块安全利用率进一步提高，逐步改善全市土壤环境质量，遏制土壤污染恶化趋势，土壤环境风险得到基本管控。污染地块安全利用率、耕地土壤环境质量达到国家和云南省考核要求。</w:t>
                  </w:r>
                </w:p>
                <w:p>
                  <w:pPr>
                    <w:widowControl/>
                    <w:snapToGrid w:val="0"/>
                    <w:spacing w:line="36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到2035年，全市生态环境质量实现根本好转，生态功能显著提升，区域生态安全得到全面保障。全市环境空气质量全面改善，各县（市）区、开发（度假）区环境空气质量稳定达到国家二级标准。地表水体水质优良率全面提升，各监测断面水质达到水环境功能要求，消除劣Ⅴ类水体，集中式饮用水水源水质稳定达标。土壤环境质量稳中向好，农用地和建设用地土壤环境安全得到有效保障，土壤环境风险得到全面管控。</w:t>
                  </w:r>
                </w:p>
              </w:tc>
              <w:tc>
                <w:tcPr>
                  <w:tcW w:w="2373" w:type="dxa"/>
                  <w:vAlign w:val="center"/>
                </w:tcPr>
                <w:p>
                  <w:pPr>
                    <w:pStyle w:val="10"/>
                    <w:spacing w:before="0" w:line="360" w:lineRule="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根据《2020年度昆明市生态环境状况公报</w:t>
                  </w:r>
                  <w:r>
                    <w:rPr>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2020年，各县（市）区环境空气质量总体保持良好，全年环境空气质量均达到二级标准，与2019年相比，石林县、富民县、寻甸县、嵩明县、安宁市、宜良县和禄劝县环境空气质量均有不同程度改善；晋宁区、东川区环境空气质量有所上升；阳宗海风景名胜区环境空气质量持平。</w:t>
                  </w:r>
                </w:p>
                <w:p>
                  <w:pPr>
                    <w:widowControl/>
                    <w:snapToGrid w:val="0"/>
                    <w:spacing w:line="360" w:lineRule="auto"/>
                    <w:jc w:val="center"/>
                    <w:rPr>
                      <w:rStyle w:val="33"/>
                      <w:color w:val="000000" w:themeColor="text1"/>
                      <w:kern w:val="0"/>
                      <w:szCs w:val="20"/>
                      <w14:textFill>
                        <w14:solidFill>
                          <w14:schemeClr w14:val="tx1"/>
                        </w14:solidFill>
                      </w14:textFill>
                    </w:rPr>
                  </w:pPr>
                  <w:r>
                    <w:rPr>
                      <w:color w:val="000000" w:themeColor="text1"/>
                      <w:szCs w:val="21"/>
                      <w14:textFill>
                        <w14:solidFill>
                          <w14:schemeClr w14:val="tx1"/>
                        </w14:solidFill>
                      </w14:textFill>
                    </w:rPr>
                    <w:t>本项目排放的主要污染物</w:t>
                  </w:r>
                  <w:r>
                    <w:rPr>
                      <w:rFonts w:hint="eastAsia"/>
                      <w:color w:val="000000" w:themeColor="text1"/>
                      <w:szCs w:val="21"/>
                      <w14:textFill>
                        <w14:solidFill>
                          <w14:schemeClr w14:val="tx1"/>
                        </w14:solidFill>
                      </w14:textFill>
                    </w:rPr>
                    <w:t>为</w:t>
                  </w:r>
                  <w:r>
                    <w:rPr>
                      <w:rFonts w:hint="eastAsia"/>
                      <w:color w:val="000000" w:themeColor="text1"/>
                      <w:spacing w:val="-6"/>
                      <w14:textFill>
                        <w14:solidFill>
                          <w14:schemeClr w14:val="tx1"/>
                        </w14:solidFill>
                      </w14:textFill>
                    </w:rPr>
                    <w:t>金属切割、打磨工段产生的金属颗粒物质量较大，沉降较快，且在有车间厂房阻拦的情况下自由沉降于机器周围后，人工定期清扫，呈无组织排放；焊接烟尘通过焊接烟尘处理器处理；喷塑颗粒物通过旋风分离器+脉冲滤芯设备处理；固化产生的挥发性有机物（以非甲烷总烃计）通过UV光氧处理设备+活性炭吸附设备处理；颗粒物、挥发性有机物（以非甲烷总烃计）、SO</w:t>
                  </w:r>
                  <w:r>
                    <w:rPr>
                      <w:rFonts w:hint="eastAsia"/>
                      <w:color w:val="000000" w:themeColor="text1"/>
                      <w:spacing w:val="-6"/>
                      <w:vertAlign w:val="subscript"/>
                      <w14:textFill>
                        <w14:solidFill>
                          <w14:schemeClr w14:val="tx1"/>
                        </w14:solidFill>
                      </w14:textFill>
                    </w:rPr>
                    <w:t>2</w:t>
                  </w:r>
                  <w:r>
                    <w:rPr>
                      <w:rFonts w:hint="eastAsia"/>
                      <w:color w:val="000000" w:themeColor="text1"/>
                      <w:spacing w:val="-6"/>
                      <w14:textFill>
                        <w14:solidFill>
                          <w14:schemeClr w14:val="tx1"/>
                        </w14:solidFill>
                      </w14:textFill>
                    </w:rPr>
                    <w:t>、</w:t>
                  </w:r>
                  <w:r>
                    <w:rPr>
                      <w:color w:val="000000" w:themeColor="text1"/>
                      <w:spacing w:val="-6"/>
                      <w14:textFill>
                        <w14:solidFill>
                          <w14:schemeClr w14:val="tx1"/>
                        </w14:solidFill>
                      </w14:textFill>
                    </w:rPr>
                    <w:t>NOx排放</w:t>
                  </w:r>
                  <w:r>
                    <w:rPr>
                      <w:rFonts w:hint="eastAsia"/>
                      <w:color w:val="000000" w:themeColor="text1"/>
                      <w:spacing w:val="-6"/>
                      <w14:textFill>
                        <w14:solidFill>
                          <w14:schemeClr w14:val="tx1"/>
                        </w14:solidFill>
                      </w14:textFill>
                    </w:rPr>
                    <w:t>能够</w:t>
                  </w:r>
                  <w:r>
                    <w:rPr>
                      <w:color w:val="000000" w:themeColor="text1"/>
                      <w:spacing w:val="-6"/>
                      <w14:textFill>
                        <w14:solidFill>
                          <w14:schemeClr w14:val="tx1"/>
                        </w14:solidFill>
                      </w14:textFill>
                    </w:rPr>
                    <w:t>《大气污染物综合排放标准》（GB16297—1996）表2中二级标准限值</w:t>
                  </w:r>
                  <w:r>
                    <w:rPr>
                      <w:color w:val="000000" w:themeColor="text1"/>
                      <w:szCs w:val="21"/>
                      <w14:textFill>
                        <w14:solidFill>
                          <w14:schemeClr w14:val="tx1"/>
                        </w14:solidFill>
                      </w14:textFill>
                    </w:rPr>
                    <w:t>。</w:t>
                  </w:r>
                </w:p>
                <w:p>
                  <w:pPr>
                    <w:spacing w:line="360" w:lineRule="auto"/>
                    <w:rPr>
                      <w:color w:val="000000" w:themeColor="text1"/>
                      <w:szCs w:val="21"/>
                      <w14:textFill>
                        <w14:solidFill>
                          <w14:schemeClr w14:val="tx1"/>
                        </w14:solidFill>
                      </w14:textFill>
                    </w:rPr>
                  </w:pPr>
                  <w:r>
                    <w:rPr>
                      <w:color w:val="000000" w:themeColor="text1"/>
                      <w:szCs w:val="21"/>
                      <w:lang w:val="zh-CN"/>
                      <w14:textFill>
                        <w14:solidFill>
                          <w14:schemeClr w14:val="tx1"/>
                        </w14:solidFill>
                      </w14:textFill>
                    </w:rPr>
                    <w:t>根据</w:t>
                  </w:r>
                  <w:r>
                    <w:rPr>
                      <w:color w:val="000000" w:themeColor="text1"/>
                      <w:szCs w:val="21"/>
                      <w14:textFill>
                        <w14:solidFill>
                          <w14:schemeClr w14:val="tx1"/>
                        </w14:solidFill>
                      </w14:textFill>
                    </w:rPr>
                    <w:t xml:space="preserve">《2020年度昆明市生态环境状况公报》，螳螂川一普渡河鸣矣河通仙桥断面水质类别为V类，与2019年相比，水质类别保持不变；中滩闸门断面水质类别为劣V类，与2019年相比，水质类别由V类下降为劣V类，污染程度明显加重:温泉大桥、富民大桥断面水质类别均为V类，与2019年相比，水质类别均保持不变;普渡河桥断面水质类别为Ⅲ类，与2019年相比，水质类别由Ⅳ类提升为Ⅲ类，污染程度明显减轻。 </w:t>
                  </w:r>
                </w:p>
                <w:p>
                  <w:pPr>
                    <w:widowControl/>
                    <w:snapToGrid w:val="0"/>
                    <w:spacing w:line="36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本项目实施过程中要求严格落实各项污染防治措施，确保大气环境质量、水环境质量等达到环境功能区要求。</w:t>
                  </w:r>
                </w:p>
                <w:p>
                  <w:pPr>
                    <w:widowControl/>
                    <w:snapToGrid w:val="0"/>
                    <w:spacing w:line="36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因此，项目满足环境质量底线要求。</w:t>
                  </w:r>
                </w:p>
              </w:tc>
              <w:tc>
                <w:tcPr>
                  <w:tcW w:w="509" w:type="dxa"/>
                  <w:vAlign w:val="center"/>
                </w:tcPr>
                <w:p>
                  <w:pPr>
                    <w:widowControl/>
                    <w:snapToGrid w:val="0"/>
                    <w:spacing w:line="36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vAlign w:val="center"/>
                </w:tcPr>
                <w:p>
                  <w:pPr>
                    <w:widowControl/>
                    <w:snapToGrid w:val="0"/>
                    <w:spacing w:line="36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资源利用上线</w:t>
                  </w:r>
                </w:p>
              </w:tc>
              <w:tc>
                <w:tcPr>
                  <w:tcW w:w="4122" w:type="dxa"/>
                  <w:vAlign w:val="center"/>
                </w:tcPr>
                <w:p>
                  <w:pPr>
                    <w:widowControl/>
                    <w:snapToGrid w:val="0"/>
                    <w:spacing w:line="36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按照国家、省、市有关要求和规划，按时完成全市用水总量、用水效率、限制纳污“三条红线”水资源上限控制指标；按时完成耕地保有量、基本农田保护面积、建设用地总规模等土地资源利用上限控制指标；按时完成单位GDP能耗下降率、能源消费总量等能源控制指标。</w:t>
                  </w:r>
                </w:p>
              </w:tc>
              <w:tc>
                <w:tcPr>
                  <w:tcW w:w="2373" w:type="dxa"/>
                  <w:vAlign w:val="center"/>
                </w:tcPr>
                <w:p>
                  <w:pPr>
                    <w:widowControl/>
                    <w:snapToGrid w:val="0"/>
                    <w:spacing w:line="36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本项目属于轻工业项目，设施建成以后需投入管理、维护成本，仅消耗少量的水资源、电能源等，不使用化石能源，不会超过当地资源利用上线。</w:t>
                  </w:r>
                </w:p>
              </w:tc>
              <w:tc>
                <w:tcPr>
                  <w:tcW w:w="509" w:type="dxa"/>
                  <w:vAlign w:val="center"/>
                </w:tcPr>
                <w:p>
                  <w:pPr>
                    <w:widowControl/>
                    <w:snapToGrid w:val="0"/>
                    <w:spacing w:line="36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1" w:hRule="atLeast"/>
              </w:trPr>
              <w:tc>
                <w:tcPr>
                  <w:tcW w:w="724" w:type="dxa"/>
                  <w:vMerge w:val="restart"/>
                  <w:vAlign w:val="center"/>
                </w:tcPr>
                <w:p>
                  <w:pPr>
                    <w:widowControl/>
                    <w:rPr>
                      <w:snapToGrid w:val="0"/>
                      <w:color w:val="000000" w:themeColor="text1"/>
                      <w:szCs w:val="21"/>
                      <w14:textFill>
                        <w14:solidFill>
                          <w14:schemeClr w14:val="tx1"/>
                        </w14:solidFill>
                      </w14:textFill>
                    </w:rPr>
                  </w:pPr>
                  <w:r>
                    <w:rPr>
                      <w:rFonts w:hint="eastAsia"/>
                      <w:snapToGrid w:val="0"/>
                      <w:color w:val="000000" w:themeColor="text1"/>
                      <w:szCs w:val="21"/>
                      <w14:textFill>
                        <w14:solidFill>
                          <w14:schemeClr w14:val="tx1"/>
                        </w14:solidFill>
                      </w14:textFill>
                    </w:rPr>
                    <w:t>云南晋宁工业园区重点管控单元生态环境准入清单</w:t>
                  </w:r>
                </w:p>
              </w:tc>
              <w:tc>
                <w:tcPr>
                  <w:tcW w:w="4122" w:type="dxa"/>
                  <w:vAlign w:val="center"/>
                </w:tcPr>
                <w:p>
                  <w:pPr>
                    <w:widowControl/>
                    <w:rPr>
                      <w:snapToGrid w:val="0"/>
                      <w:color w:val="000000" w:themeColor="text1"/>
                      <w:szCs w:val="21"/>
                      <w14:textFill>
                        <w14:solidFill>
                          <w14:schemeClr w14:val="tx1"/>
                        </w14:solidFill>
                      </w14:textFill>
                    </w:rPr>
                  </w:pPr>
                  <w:r>
                    <w:rPr>
                      <w:rFonts w:hint="eastAsia"/>
                      <w:snapToGrid w:val="0"/>
                      <w:color w:val="000000" w:themeColor="text1"/>
                      <w:szCs w:val="21"/>
                      <w14:textFill>
                        <w14:solidFill>
                          <w14:schemeClr w14:val="tx1"/>
                        </w14:solidFill>
                      </w14:textFill>
                    </w:rPr>
                    <w:t>空间布局约束：</w:t>
                  </w:r>
                  <w:r>
                    <w:rPr>
                      <w:snapToGrid w:val="0"/>
                      <w:color w:val="000000" w:themeColor="text1"/>
                      <w:szCs w:val="21"/>
                      <w14:textFill>
                        <w14:solidFill>
                          <w14:schemeClr w14:val="tx1"/>
                        </w14:solidFill>
                      </w14:textFill>
                    </w:rPr>
                    <w:t>1.重点发展精密机械制造、生物资源加工、精细磷化工以及建材业。</w:t>
                  </w:r>
                </w:p>
                <w:p>
                  <w:pPr>
                    <w:widowControl/>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2.二街片区和晋城片区调整产业布局，引进大气污染小、噪声污染小的产业，增设绿化隔离带。</w:t>
                  </w:r>
                </w:p>
                <w:p>
                  <w:pPr>
                    <w:widowControl/>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3.晋城片区禁止发展有色冶金行业。</w:t>
                  </w:r>
                </w:p>
              </w:tc>
              <w:tc>
                <w:tcPr>
                  <w:tcW w:w="2373" w:type="dxa"/>
                  <w:vAlign w:val="center"/>
                </w:tcPr>
                <w:p>
                  <w:pPr>
                    <w:widowControl/>
                    <w:jc w:val="center"/>
                    <w:rPr>
                      <w:color w:val="000000" w:themeColor="text1"/>
                      <w14:textFill>
                        <w14:solidFill>
                          <w14:schemeClr w14:val="tx1"/>
                        </w14:solidFill>
                      </w14:textFill>
                    </w:rPr>
                  </w:pPr>
                  <w:r>
                    <w:rPr>
                      <w:color w:val="000000" w:themeColor="text1"/>
                      <w14:textFill>
                        <w14:solidFill>
                          <w14:schemeClr w14:val="tx1"/>
                        </w14:solidFill>
                      </w14:textFill>
                    </w:rPr>
                    <w:t>本项目属于金属制品业</w:t>
                  </w:r>
                  <w:r>
                    <w:rPr>
                      <w:rFonts w:hint="eastAsia"/>
                      <w:color w:val="000000" w:themeColor="text1"/>
                      <w14:textFill>
                        <w14:solidFill>
                          <w14:schemeClr w14:val="tx1"/>
                        </w14:solidFill>
                      </w14:textFill>
                    </w:rPr>
                    <w:t>，生产过程中产生的颗粒物、挥发性有机物（以非甲烷总烃计）、SO</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w:t>
                  </w:r>
                  <w:r>
                    <w:rPr>
                      <w:rFonts w:hint="eastAsia"/>
                      <w:snapToGrid w:val="0"/>
                      <w:color w:val="000000" w:themeColor="text1"/>
                      <w:szCs w:val="21"/>
                      <w14:textFill>
                        <w14:solidFill>
                          <w14:schemeClr w14:val="tx1"/>
                        </w14:solidFill>
                      </w14:textFill>
                    </w:rPr>
                    <w:t>NOx</w:t>
                  </w:r>
                  <w:r>
                    <w:rPr>
                      <w:rFonts w:hint="eastAsia"/>
                      <w:color w:val="000000" w:themeColor="text1"/>
                      <w14:textFill>
                        <w14:solidFill>
                          <w14:schemeClr w14:val="tx1"/>
                        </w14:solidFill>
                      </w14:textFill>
                    </w:rPr>
                    <w:t>、经过旋风分离器+脉冲滤芯设备；UV光氧处理+活性炭吸附设备处理，焊接烟尘净化器处理达标后经过15m高的排气筒排放，对周边影响较小，噪声污染防治经过</w:t>
                  </w:r>
                  <w:r>
                    <w:rPr>
                      <w:color w:val="000000" w:themeColor="text1"/>
                      <w14:textFill>
                        <w14:solidFill>
                          <w14:schemeClr w14:val="tx1"/>
                        </w14:solidFill>
                      </w14:textFill>
                    </w:rPr>
                    <w:t>选用低噪设备、厂房隔声、风机消声、安装减震垫</w:t>
                  </w:r>
                  <w:r>
                    <w:rPr>
                      <w:rFonts w:hint="eastAsia"/>
                      <w:color w:val="000000" w:themeColor="text1"/>
                      <w14:textFill>
                        <w14:solidFill>
                          <w14:schemeClr w14:val="tx1"/>
                        </w14:solidFill>
                      </w14:textFill>
                    </w:rPr>
                    <w:t>等达标排放，对周边影响较小。</w:t>
                  </w:r>
                </w:p>
                <w:p>
                  <w:pPr>
                    <w:pStyle w:val="2"/>
                    <w:rPr>
                      <w:color w:val="000000" w:themeColor="text1"/>
                      <w14:textFill>
                        <w14:solidFill>
                          <w14:schemeClr w14:val="tx1"/>
                        </w14:solidFill>
                      </w14:textFill>
                    </w:rPr>
                  </w:pPr>
                  <w:r>
                    <w:rPr>
                      <w:rFonts w:hint="eastAsia"/>
                      <w:color w:val="000000" w:themeColor="text1"/>
                      <w:sz w:val="21"/>
                      <w14:textFill>
                        <w14:solidFill>
                          <w14:schemeClr w14:val="tx1"/>
                        </w14:solidFill>
                      </w14:textFill>
                    </w:rPr>
                    <w:t>本项目位于二街基地，不属于</w:t>
                  </w:r>
                  <w:r>
                    <w:rPr>
                      <w:snapToGrid w:val="0"/>
                      <w:color w:val="000000" w:themeColor="text1"/>
                      <w:sz w:val="21"/>
                      <w14:textFill>
                        <w14:solidFill>
                          <w14:schemeClr w14:val="tx1"/>
                        </w14:solidFill>
                      </w14:textFill>
                    </w:rPr>
                    <w:t>晋城片区禁止发展有色冶金行业</w:t>
                  </w:r>
                </w:p>
              </w:tc>
              <w:tc>
                <w:tcPr>
                  <w:tcW w:w="509" w:type="dxa"/>
                  <w:vAlign w:val="center"/>
                </w:tcPr>
                <w:p>
                  <w:pPr>
                    <w:widowControl/>
                    <w:snapToGrid w:val="0"/>
                    <w:spacing w:line="360" w:lineRule="auto"/>
                    <w:jc w:val="center"/>
                    <w:rPr>
                      <w:color w:val="000000" w:themeColor="text1"/>
                      <w:szCs w:val="21"/>
                      <w14:textFill>
                        <w14:solidFill>
                          <w14:schemeClr w14:val="tx1"/>
                        </w14:solidFill>
                      </w14:textFill>
                    </w:rPr>
                  </w:pPr>
                  <w:r>
                    <w:rPr>
                      <w:rFonts w:hint="eastAsia"/>
                      <w:snapToGrid w:val="0"/>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vMerge w:val="continue"/>
                  <w:vAlign w:val="center"/>
                </w:tcPr>
                <w:p>
                  <w:pPr>
                    <w:widowControl/>
                    <w:snapToGrid w:val="0"/>
                    <w:spacing w:line="360" w:lineRule="auto"/>
                    <w:jc w:val="center"/>
                    <w:rPr>
                      <w:color w:val="000000" w:themeColor="text1"/>
                      <w:szCs w:val="21"/>
                      <w14:textFill>
                        <w14:solidFill>
                          <w14:schemeClr w14:val="tx1"/>
                        </w14:solidFill>
                      </w14:textFill>
                    </w:rPr>
                  </w:pPr>
                </w:p>
              </w:tc>
              <w:tc>
                <w:tcPr>
                  <w:tcW w:w="4122" w:type="dxa"/>
                  <w:vAlign w:val="center"/>
                </w:tcPr>
                <w:p>
                  <w:pPr>
                    <w:widowControl/>
                    <w:rPr>
                      <w:snapToGrid w:val="0"/>
                      <w:color w:val="000000" w:themeColor="text1"/>
                      <w:szCs w:val="21"/>
                      <w14:textFill>
                        <w14:solidFill>
                          <w14:schemeClr w14:val="tx1"/>
                        </w14:solidFill>
                      </w14:textFill>
                    </w:rPr>
                  </w:pPr>
                  <w:r>
                    <w:rPr>
                      <w:rFonts w:hint="eastAsia"/>
                      <w:snapToGrid w:val="0"/>
                      <w:color w:val="000000" w:themeColor="text1"/>
                      <w:szCs w:val="21"/>
                      <w14:textFill>
                        <w14:solidFill>
                          <w14:schemeClr w14:val="tx1"/>
                        </w14:solidFill>
                      </w14:textFill>
                    </w:rPr>
                    <w:t>污染物排放管控：执行二级空气质量标准，强化污染物排放总量控制，从行业的污染物排放情况分析，矿山将是未来影响区域环境空气质量的主要污染源。</w:t>
                  </w:r>
                </w:p>
              </w:tc>
              <w:tc>
                <w:tcPr>
                  <w:tcW w:w="2373" w:type="dxa"/>
                  <w:vAlign w:val="center"/>
                </w:tcPr>
                <w:p>
                  <w:pPr>
                    <w:widowControl/>
                    <w:rPr>
                      <w:snapToGrid w:val="0"/>
                      <w:color w:val="000000" w:themeColor="text1"/>
                      <w:szCs w:val="21"/>
                      <w14:textFill>
                        <w14:solidFill>
                          <w14:schemeClr w14:val="tx1"/>
                        </w14:solidFill>
                      </w14:textFill>
                    </w:rPr>
                  </w:pPr>
                  <w:r>
                    <w:rPr>
                      <w:rFonts w:hint="eastAsia"/>
                      <w:snapToGrid w:val="0"/>
                      <w:color w:val="000000" w:themeColor="text1"/>
                      <w:szCs w:val="21"/>
                      <w14:textFill>
                        <w14:solidFill>
                          <w14:schemeClr w14:val="tx1"/>
                        </w14:solidFill>
                      </w14:textFill>
                    </w:rPr>
                    <w:t>项目金属切割、打磨、钻孔工段产生的金属颗粒物质量较大，沉降较快，且在有车间厂房阻拦的情况下自由沉降于机器周围后，人工定期清扫，呈无组织排放；焊接烟尘通过焊接烟尘处理器处理；喷塑颗粒物通过旋风分离器+脉冲滤芯设备处理；固化产生的挥发性有机物（以非甲烷总烃计）通过UV光氧处理设备+活性炭吸附设备处理；颗粒物、挥发性有机物（以非甲烷总烃计）、SO</w:t>
                  </w:r>
                  <w:r>
                    <w:rPr>
                      <w:rFonts w:hint="eastAsia"/>
                      <w:snapToGrid w:val="0"/>
                      <w:color w:val="000000" w:themeColor="text1"/>
                      <w:szCs w:val="21"/>
                      <w:vertAlign w:val="subscript"/>
                      <w14:textFill>
                        <w14:solidFill>
                          <w14:schemeClr w14:val="tx1"/>
                        </w14:solidFill>
                      </w14:textFill>
                    </w:rPr>
                    <w:t>2</w:t>
                  </w:r>
                  <w:r>
                    <w:rPr>
                      <w:rFonts w:hint="eastAsia"/>
                      <w:snapToGrid w:val="0"/>
                      <w:color w:val="000000" w:themeColor="text1"/>
                      <w:szCs w:val="21"/>
                      <w14:textFill>
                        <w14:solidFill>
                          <w14:schemeClr w14:val="tx1"/>
                        </w14:solidFill>
                      </w14:textFill>
                    </w:rPr>
                    <w:t>、NOx排放能够《大气污染物综合排放标准》（GB16297—1996）表2中二级标准限值。</w:t>
                  </w:r>
                </w:p>
              </w:tc>
              <w:tc>
                <w:tcPr>
                  <w:tcW w:w="509" w:type="dxa"/>
                  <w:vAlign w:val="center"/>
                </w:tcPr>
                <w:p>
                  <w:pPr>
                    <w:widowControl/>
                    <w:snapToGrid w:val="0"/>
                    <w:spacing w:line="360" w:lineRule="auto"/>
                    <w:jc w:val="center"/>
                    <w:rPr>
                      <w:snapToGrid w:val="0"/>
                      <w:color w:val="000000" w:themeColor="text1"/>
                      <w:szCs w:val="21"/>
                      <w14:textFill>
                        <w14:solidFill>
                          <w14:schemeClr w14:val="tx1"/>
                        </w14:solidFill>
                      </w14:textFill>
                    </w:rPr>
                  </w:pPr>
                  <w:r>
                    <w:rPr>
                      <w:rFonts w:hint="eastAsia"/>
                      <w:snapToGrid w:val="0"/>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vMerge w:val="continue"/>
                  <w:vAlign w:val="center"/>
                </w:tcPr>
                <w:p>
                  <w:pPr>
                    <w:widowControl/>
                    <w:snapToGrid w:val="0"/>
                    <w:spacing w:line="360" w:lineRule="auto"/>
                    <w:jc w:val="center"/>
                    <w:rPr>
                      <w:color w:val="000000" w:themeColor="text1"/>
                      <w:szCs w:val="21"/>
                      <w14:textFill>
                        <w14:solidFill>
                          <w14:schemeClr w14:val="tx1"/>
                        </w14:solidFill>
                      </w14:textFill>
                    </w:rPr>
                  </w:pPr>
                </w:p>
              </w:tc>
              <w:tc>
                <w:tcPr>
                  <w:tcW w:w="4122" w:type="dxa"/>
                  <w:vAlign w:val="center"/>
                </w:tcPr>
                <w:p>
                  <w:pPr>
                    <w:widowControl/>
                    <w:rPr>
                      <w:snapToGrid w:val="0"/>
                      <w:color w:val="000000" w:themeColor="text1"/>
                      <w:szCs w:val="21"/>
                      <w14:textFill>
                        <w14:solidFill>
                          <w14:schemeClr w14:val="tx1"/>
                        </w14:solidFill>
                      </w14:textFill>
                    </w:rPr>
                  </w:pPr>
                  <w:r>
                    <w:rPr>
                      <w:rFonts w:hint="eastAsia"/>
                      <w:b/>
                      <w:bCs/>
                      <w:snapToGrid w:val="0"/>
                      <w:color w:val="000000" w:themeColor="text1"/>
                      <w:szCs w:val="21"/>
                      <w14:textFill>
                        <w14:solidFill>
                          <w14:schemeClr w14:val="tx1"/>
                        </w14:solidFill>
                      </w14:textFill>
                    </w:rPr>
                    <w:t>环境风险防控：</w:t>
                  </w:r>
                  <w:r>
                    <w:rPr>
                      <w:snapToGrid w:val="0"/>
                      <w:color w:val="000000" w:themeColor="text1"/>
                      <w:szCs w:val="21"/>
                      <w14:textFill>
                        <w14:solidFill>
                          <w14:schemeClr w14:val="tx1"/>
                        </w14:solidFill>
                      </w14:textFill>
                    </w:rPr>
                    <w:t>1.危险废物必须进行集中处置。收集、贮存危险废物，必须按照危险废物标准进行分类，禁止混合收集、贮存、运输、处置性质不相同而未经安全性处置的危险废物，禁止将危险废物混入非危险废物中贮存。</w:t>
                  </w:r>
                </w:p>
                <w:p>
                  <w:pPr>
                    <w:widowControl/>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2.运输危险废物，必须采取防止污染环境的措施，并遵守国家有关危险废物运输管理的规定。</w:t>
                  </w:r>
                </w:p>
              </w:tc>
              <w:tc>
                <w:tcPr>
                  <w:tcW w:w="2373" w:type="dxa"/>
                  <w:vAlign w:val="center"/>
                </w:tcPr>
                <w:p>
                  <w:pPr>
                    <w:widowControl/>
                    <w:rPr>
                      <w:color w:val="000000" w:themeColor="text1"/>
                      <w:szCs w:val="21"/>
                      <w14:textFill>
                        <w14:solidFill>
                          <w14:schemeClr w14:val="tx1"/>
                        </w14:solidFill>
                      </w14:textFill>
                    </w:rPr>
                  </w:pPr>
                  <w:r>
                    <w:rPr>
                      <w:rFonts w:hint="eastAsia"/>
                      <w:snapToGrid w:val="0"/>
                      <w:color w:val="000000" w:themeColor="text1"/>
                      <w:szCs w:val="21"/>
                      <w14:textFill>
                        <w14:solidFill>
                          <w14:schemeClr w14:val="tx1"/>
                        </w14:solidFill>
                      </w14:textFill>
                    </w:rPr>
                    <w:t>项目</w:t>
                  </w:r>
                  <w:r>
                    <w:rPr>
                      <w:color w:val="000000" w:themeColor="text1"/>
                      <w:szCs w:val="21"/>
                      <w14:textFill>
                        <w14:solidFill>
                          <w14:schemeClr w14:val="tx1"/>
                        </w14:solidFill>
                      </w14:textFill>
                    </w:rPr>
                    <w:t>废活性炭、废UV灯管</w:t>
                  </w:r>
                  <w:r>
                    <w:rPr>
                      <w:rFonts w:hint="eastAsia"/>
                      <w:color w:val="000000" w:themeColor="text1"/>
                      <w:szCs w:val="21"/>
                      <w14:textFill>
                        <w14:solidFill>
                          <w14:schemeClr w14:val="tx1"/>
                        </w14:solidFill>
                      </w14:textFill>
                    </w:rPr>
                    <w:t>、</w:t>
                  </w:r>
                  <w:r>
                    <w:rPr>
                      <w:color w:val="000000" w:themeColor="text1"/>
                      <w14:textFill>
                        <w14:solidFill>
                          <w14:schemeClr w14:val="tx1"/>
                        </w14:solidFill>
                      </w14:textFill>
                    </w:rPr>
                    <w:t>切削液的废渣</w:t>
                  </w:r>
                  <w:r>
                    <w:rPr>
                      <w:rFonts w:hint="eastAsia"/>
                      <w:color w:val="000000" w:themeColor="text1"/>
                      <w:szCs w:val="21"/>
                      <w14:textFill>
                        <w14:solidFill>
                          <w14:schemeClr w14:val="tx1"/>
                        </w14:solidFill>
                      </w14:textFill>
                    </w:rPr>
                    <w:t>、废废</w:t>
                  </w:r>
                  <w:r>
                    <w:rPr>
                      <w:rFonts w:hint="eastAsia"/>
                      <w:color w:val="000000" w:themeColor="text1"/>
                      <w:sz w:val="21"/>
                      <w:szCs w:val="21"/>
                      <w14:textFill>
                        <w14:solidFill>
                          <w14:schemeClr w14:val="tx1"/>
                        </w14:solidFill>
                      </w14:textFill>
                    </w:rPr>
                    <w:t>切削液桶</w:t>
                  </w:r>
                  <w:r>
                    <w:rPr>
                      <w:rFonts w:hint="eastAsia"/>
                      <w:snapToGrid w:val="0"/>
                      <w:color w:val="000000" w:themeColor="text1"/>
                      <w:sz w:val="21"/>
                      <w:szCs w:val="21"/>
                      <w14:textFill>
                        <w14:solidFill>
                          <w14:schemeClr w14:val="tx1"/>
                        </w14:solidFill>
                      </w14:textFill>
                    </w:rPr>
                    <w:t>等危险废物集中收集后放置于危险废物暂存点，定期交有资质的单位处置；项目新建危废暂存间，严格按照</w:t>
                  </w:r>
                  <w:r>
                    <w:rPr>
                      <w:rFonts w:hint="eastAsia"/>
                      <w:color w:val="000000" w:themeColor="text1"/>
                      <w:sz w:val="21"/>
                      <w:szCs w:val="21"/>
                      <w14:textFill>
                        <w14:solidFill>
                          <w14:schemeClr w14:val="tx1"/>
                        </w14:solidFill>
                      </w14:textFill>
                    </w:rPr>
                    <w:t>危险固废执行《危险废物贮存污染控制标准》（GB18597-2001）</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以及环保部2013年第36号修改清单</w:t>
                  </w:r>
                  <w:r>
                    <w:rPr>
                      <w:rFonts w:hint="default" w:ascii="Times New Roman" w:hAnsi="Times New Roman" w:eastAsia="宋体" w:cs="Times New Roman"/>
                      <w:color w:val="000000" w:themeColor="text1"/>
                      <w:sz w:val="21"/>
                      <w:szCs w:val="21"/>
                      <w14:textFill>
                        <w14:solidFill>
                          <w14:schemeClr w14:val="tx1"/>
                        </w14:solidFill>
                      </w14:textFill>
                    </w:rPr>
                    <w:t>中相关要求进行暂存和管理；按照国家环保部第5号令《危险废物转移联单管理办法》进行转移</w:t>
                  </w:r>
                  <w:r>
                    <w:rPr>
                      <w:snapToGrid w:val="0"/>
                      <w:color w:val="000000" w:themeColor="text1"/>
                      <w:sz w:val="21"/>
                      <w:szCs w:val="21"/>
                      <w14:textFill>
                        <w14:solidFill>
                          <w14:schemeClr w14:val="tx1"/>
                        </w14:solidFill>
                      </w14:textFill>
                    </w:rPr>
                    <w:t>，并定期委托具有相关危废处置资质单位外运安全处置。</w:t>
                  </w:r>
                </w:p>
              </w:tc>
              <w:tc>
                <w:tcPr>
                  <w:tcW w:w="509" w:type="dxa"/>
                  <w:vAlign w:val="center"/>
                </w:tcPr>
                <w:p>
                  <w:pPr>
                    <w:widowControl/>
                    <w:snapToGrid w:val="0"/>
                    <w:spacing w:line="360" w:lineRule="auto"/>
                    <w:jc w:val="center"/>
                    <w:rPr>
                      <w:color w:val="000000" w:themeColor="text1"/>
                      <w:szCs w:val="21"/>
                      <w14:textFill>
                        <w14:solidFill>
                          <w14:schemeClr w14:val="tx1"/>
                        </w14:solidFill>
                      </w14:textFill>
                    </w:rPr>
                  </w:pPr>
                  <w:r>
                    <w:rPr>
                      <w:rFonts w:hint="eastAsia"/>
                      <w:snapToGrid w:val="0"/>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vMerge w:val="continue"/>
                  <w:vAlign w:val="center"/>
                </w:tcPr>
                <w:p>
                  <w:pPr>
                    <w:widowControl/>
                    <w:snapToGrid w:val="0"/>
                    <w:spacing w:line="360" w:lineRule="auto"/>
                    <w:jc w:val="center"/>
                    <w:rPr>
                      <w:color w:val="000000" w:themeColor="text1"/>
                      <w:szCs w:val="21"/>
                      <w14:textFill>
                        <w14:solidFill>
                          <w14:schemeClr w14:val="tx1"/>
                        </w14:solidFill>
                      </w14:textFill>
                    </w:rPr>
                  </w:pPr>
                </w:p>
              </w:tc>
              <w:tc>
                <w:tcPr>
                  <w:tcW w:w="4122" w:type="dxa"/>
                  <w:vAlign w:val="center"/>
                </w:tcPr>
                <w:p>
                  <w:pPr>
                    <w:tabs>
                      <w:tab w:val="left" w:pos="252"/>
                    </w:tabs>
                    <w:rPr>
                      <w:snapToGrid w:val="0"/>
                      <w:color w:val="000000" w:themeColor="text1"/>
                      <w:szCs w:val="21"/>
                      <w14:textFill>
                        <w14:solidFill>
                          <w14:schemeClr w14:val="tx1"/>
                        </w14:solidFill>
                      </w14:textFill>
                    </w:rPr>
                  </w:pPr>
                  <w:r>
                    <w:rPr>
                      <w:rFonts w:hint="eastAsia"/>
                      <w:b/>
                      <w:bCs/>
                      <w:snapToGrid w:val="0"/>
                      <w:color w:val="000000" w:themeColor="text1"/>
                      <w:szCs w:val="21"/>
                      <w14:textFill>
                        <w14:solidFill>
                          <w14:schemeClr w14:val="tx1"/>
                        </w14:solidFill>
                      </w14:textFill>
                    </w:rPr>
                    <w:t>资源利用效率：</w:t>
                  </w:r>
                  <w:r>
                    <w:rPr>
                      <w:rFonts w:hint="eastAsia"/>
                      <w:color w:val="000000" w:themeColor="text1"/>
                      <w:szCs w:val="21"/>
                      <w14:textFill>
                        <w14:solidFill>
                          <w14:schemeClr w14:val="tx1"/>
                        </w14:solidFill>
                      </w14:textFill>
                    </w:rPr>
                    <w:t>禁止新建、扩建采用非清洁燃料的项目和设施。</w:t>
                  </w:r>
                </w:p>
              </w:tc>
              <w:tc>
                <w:tcPr>
                  <w:tcW w:w="2373" w:type="dxa"/>
                  <w:vAlign w:val="center"/>
                </w:tcPr>
                <w:p>
                  <w:pPr>
                    <w:tabs>
                      <w:tab w:val="left" w:pos="252"/>
                    </w:tabs>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项目所用能源大部分为电能，为清洁能源，不使用燃煤、燃油等。</w:t>
                  </w:r>
                </w:p>
              </w:tc>
              <w:tc>
                <w:tcPr>
                  <w:tcW w:w="509" w:type="dxa"/>
                  <w:vAlign w:val="center"/>
                </w:tcPr>
                <w:p>
                  <w:pPr>
                    <w:widowControl/>
                    <w:snapToGrid w:val="0"/>
                    <w:spacing w:line="360" w:lineRule="auto"/>
                    <w:jc w:val="center"/>
                    <w:rPr>
                      <w:color w:val="000000" w:themeColor="text1"/>
                      <w:szCs w:val="21"/>
                      <w14:textFill>
                        <w14:solidFill>
                          <w14:schemeClr w14:val="tx1"/>
                        </w14:solidFill>
                      </w14:textFill>
                    </w:rPr>
                  </w:pPr>
                  <w:r>
                    <w:rPr>
                      <w:rFonts w:hint="eastAsia"/>
                      <w:snapToGrid w:val="0"/>
                      <w:color w:val="000000" w:themeColor="text1"/>
                      <w:szCs w:val="21"/>
                      <w14:textFill>
                        <w14:solidFill>
                          <w14:schemeClr w14:val="tx1"/>
                        </w14:solidFill>
                      </w14:textFill>
                    </w:rPr>
                    <w:t>符合</w:t>
                  </w:r>
                </w:p>
              </w:tc>
            </w:tr>
          </w:tbl>
          <w:p>
            <w:pPr>
              <w:spacing w:line="360" w:lineRule="auto"/>
              <w:ind w:left="42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7、工业炉窑大气污染综合治理方案的符合性分析</w:t>
            </w:r>
          </w:p>
          <w:p>
            <w:pPr>
              <w:spacing w:line="360" w:lineRule="auto"/>
              <w:ind w:firstLine="480" w:firstLineChars="200"/>
              <w:rPr>
                <w:b/>
                <w:bCs/>
                <w:color w:val="000000" w:themeColor="text1"/>
                <w:szCs w:val="21"/>
                <w14:textFill>
                  <w14:solidFill>
                    <w14:schemeClr w14:val="tx1"/>
                  </w14:solidFill>
                </w14:textFill>
              </w:rPr>
            </w:pPr>
            <w:r>
              <w:rPr>
                <w:rFonts w:hint="eastAsia"/>
                <w:color w:val="000000" w:themeColor="text1"/>
                <w:sz w:val="24"/>
                <w14:textFill>
                  <w14:solidFill>
                    <w14:schemeClr w14:val="tx1"/>
                  </w14:solidFill>
                </w14:textFill>
              </w:rPr>
              <w:t>本项目使用的</w:t>
            </w:r>
            <w:r>
              <w:rPr>
                <w:rFonts w:hint="eastAsia"/>
                <w:color w:val="000000" w:themeColor="text1"/>
                <w:sz w:val="24"/>
                <w:lang w:val="en-US" w:eastAsia="zh-CN"/>
                <w14:textFill>
                  <w14:solidFill>
                    <w14:schemeClr w14:val="tx1"/>
                  </w14:solidFill>
                </w14:textFill>
              </w:rPr>
              <w:t>固化炉配套设施为</w:t>
            </w:r>
            <w:r>
              <w:rPr>
                <w:color w:val="000000" w:themeColor="text1"/>
                <w:sz w:val="24"/>
                <w:highlight w:val="none"/>
                <w:lang w:val="en-GB"/>
                <w14:textFill>
                  <w14:solidFill>
                    <w14:schemeClr w14:val="tx1"/>
                  </w14:solidFill>
                </w14:textFill>
              </w:rPr>
              <w:t>加热炉</w:t>
            </w:r>
            <w:r>
              <w:rPr>
                <w:rFonts w:hint="eastAsia"/>
                <w:color w:val="000000" w:themeColor="text1"/>
                <w:sz w:val="24"/>
                <w:highlight w:val="none"/>
                <w:lang w:val="en-GB" w:eastAsia="zh-CN"/>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燃烧机。加热炉</w:t>
            </w:r>
            <w:r>
              <w:rPr>
                <w:color w:val="000000" w:themeColor="text1"/>
                <w:sz w:val="24"/>
                <w:lang w:val="en-GB"/>
                <w14:textFill>
                  <w14:solidFill>
                    <w14:schemeClr w14:val="tx1"/>
                  </w14:solidFill>
                </w14:textFill>
              </w:rPr>
              <w:t>属于将物料或工件加热，提高温度但不改变其形态的工业炉窑。</w:t>
            </w:r>
            <w:r>
              <w:rPr>
                <w:color w:val="000000" w:themeColor="text1"/>
                <w:sz w:val="24"/>
                <w:highlight w:val="none"/>
                <w:lang w:val="en-GB"/>
                <w14:textFill>
                  <w14:solidFill>
                    <w14:schemeClr w14:val="tx1"/>
                  </w14:solidFill>
                </w14:textFill>
              </w:rPr>
              <w:t>加热炉</w:t>
            </w:r>
            <w:r>
              <w:rPr>
                <w:color w:val="000000" w:themeColor="text1"/>
                <w:sz w:val="24"/>
                <w:lang w:val="en-GB"/>
                <w14:textFill>
                  <w14:solidFill>
                    <w14:schemeClr w14:val="tx1"/>
                  </w14:solidFill>
                </w14:textFill>
              </w:rPr>
              <w:t>使用液</w:t>
            </w:r>
            <w:r>
              <w:rPr>
                <w:color w:val="000000" w:themeColor="text1"/>
                <w:sz w:val="24"/>
                <w14:textFill>
                  <w14:solidFill>
                    <w14:schemeClr w14:val="tx1"/>
                  </w14:solidFill>
                </w14:textFill>
              </w:rPr>
              <w:t>化石油气</w:t>
            </w:r>
            <w:r>
              <w:rPr>
                <w:color w:val="000000" w:themeColor="text1"/>
                <w:sz w:val="24"/>
                <w:lang w:val="en-GB"/>
                <w14:textFill>
                  <w14:solidFill>
                    <w14:schemeClr w14:val="tx1"/>
                  </w14:solidFill>
                </w14:textFill>
              </w:rPr>
              <w:t>作为燃料</w:t>
            </w:r>
            <w:r>
              <w:rPr>
                <w:rFonts w:hint="eastAsia"/>
                <w:color w:val="000000" w:themeColor="text1"/>
                <w:sz w:val="24"/>
                <w:lang w:val="en-GB"/>
                <w14:textFill>
                  <w14:solidFill>
                    <w14:schemeClr w14:val="tx1"/>
                  </w14:solidFill>
                </w14:textFill>
              </w:rPr>
              <w:t>。</w:t>
            </w:r>
          </w:p>
          <w:p>
            <w:pPr>
              <w:ind w:firstLine="1476" w:firstLineChars="700"/>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 xml:space="preserve"> 1-5工业炉窑大气污染综合治理方案</w:t>
            </w:r>
          </w:p>
          <w:tbl>
            <w:tblPr>
              <w:tblStyle w:val="26"/>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43"/>
              <w:gridCol w:w="27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8" w:type="pct"/>
                  <w:vAlign w:val="center"/>
                </w:tcPr>
                <w:p>
                  <w:pPr>
                    <w:widowControl/>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工业炉窑大气污染综合治理方案实施意见</w:t>
                  </w:r>
                </w:p>
              </w:tc>
              <w:tc>
                <w:tcPr>
                  <w:tcW w:w="1981" w:type="pct"/>
                  <w:vAlign w:val="center"/>
                </w:tcPr>
                <w:p>
                  <w:pPr>
                    <w:widowControl/>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8" w:type="pct"/>
                  <w:vAlign w:val="center"/>
                </w:tcPr>
                <w:p>
                  <w:pPr>
                    <w:widowControl/>
                    <w:shd w:val="clear" w:color="auto" w:fill="FFFFFF"/>
                    <w:jc w:val="left"/>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　（一）加大产业结构调整力度。严格建设项目环境准入。新建涉工业炉窑的建设项目，原则上要入园区，配套建设高效环保治理设施。重点区域严格控制涉工业炉窑建设项目，严禁新增钢铁、焦化、电解铝、铸造、水泥和平板玻璃等产能；严格执行钢铁、水泥、平板玻璃等行业产能置换实施办法；原则上禁止新建燃料类煤气发生炉（园区现有企业统一建设的清洁煤制气中心除外）。</w:t>
                  </w:r>
                </w:p>
                <w:p>
                  <w:pPr>
                    <w:widowControl/>
                    <w:shd w:val="clear" w:color="auto" w:fill="FFFFFF"/>
                    <w:jc w:val="left"/>
                    <w:rPr>
                      <w:color w:val="000000" w:themeColor="text1"/>
                      <w:kern w:val="0"/>
                      <w:sz w:val="24"/>
                      <w14:textFill>
                        <w14:solidFill>
                          <w14:schemeClr w14:val="tx1"/>
                        </w14:solidFill>
                      </w14:textFill>
                    </w:rPr>
                  </w:pPr>
                  <w:r>
                    <w:rPr>
                      <w:color w:val="000000" w:themeColor="text1"/>
                      <w:kern w:val="0"/>
                      <w:szCs w:val="21"/>
                      <w14:textFill>
                        <w14:solidFill>
                          <w14:schemeClr w14:val="tx1"/>
                        </w14:solidFill>
                      </w14:textFill>
                    </w:rPr>
                    <w:t>　　加大落后产能和不达标工业炉窑淘汰力度。分行业清理《产业结构调整指导目录》淘汰类工业炉窑。天津、河北、山西、江苏、山东等地要按时完成各地已出台的钢铁、焦化、化工等行业产业结构调整任务。鼓励各地制定更加严格的环保标准，进一步促进产业结构调整。对热效率低下、敞开未封闭，装备简易落后、自动化程度低，无组织排放突出，以及无治理设施或治理设施工艺落后等严重污染环境的工业炉窑，依法责令停业关闭。</w:t>
                  </w:r>
                </w:p>
                <w:p>
                  <w:pPr>
                    <w:widowControl/>
                    <w:snapToGrid w:val="0"/>
                    <w:spacing w:line="240" w:lineRule="atLeast"/>
                    <w:jc w:val="center"/>
                    <w:rPr>
                      <w:color w:val="000000" w:themeColor="text1"/>
                      <w:szCs w:val="21"/>
                      <w14:textFill>
                        <w14:solidFill>
                          <w14:schemeClr w14:val="tx1"/>
                        </w14:solidFill>
                      </w14:textFill>
                    </w:rPr>
                  </w:pPr>
                </w:p>
              </w:tc>
              <w:tc>
                <w:tcPr>
                  <w:tcW w:w="1981" w:type="pct"/>
                  <w:vAlign w:val="center"/>
                </w:tcPr>
                <w:p>
                  <w:pPr>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本项目属于金属制品业，已获得晋宁工业园区管理委员会关于同意云南本正建筑装饰工程有限公司铝合金门窗、幕墙、栏杆生产项目的入园批复</w:t>
                  </w:r>
                  <w:r>
                    <w:rPr>
                      <w:bCs/>
                      <w:color w:val="000000" w:themeColor="text1"/>
                      <w:kern w:val="0"/>
                      <w:szCs w:val="21"/>
                      <w14:textFill>
                        <w14:solidFill>
                          <w14:schemeClr w14:val="tx1"/>
                        </w14:solidFill>
                      </w14:textFill>
                    </w:rPr>
                    <w:t>（园区管委会复【2020】167号）</w:t>
                  </w:r>
                  <w:r>
                    <w:rPr>
                      <w:color w:val="000000" w:themeColor="text1"/>
                      <w:szCs w:val="21"/>
                      <w14:textFill>
                        <w14:solidFill>
                          <w14:schemeClr w14:val="tx1"/>
                        </w14:solidFill>
                      </w14:textFill>
                    </w:rPr>
                    <w:t>，批复同意本项目入驻晋宁工业园二街基地。</w:t>
                  </w:r>
                </w:p>
                <w:p>
                  <w:pPr>
                    <w:widowControl/>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本项目使用的工业炉窑为加热炉，加热炉</w:t>
                  </w:r>
                  <w:r>
                    <w:rPr>
                      <w:color w:val="000000" w:themeColor="text1"/>
                      <w:szCs w:val="21"/>
                      <w:lang w:val="en-GB"/>
                      <w14:textFill>
                        <w14:solidFill>
                          <w14:schemeClr w14:val="tx1"/>
                        </w14:solidFill>
                      </w14:textFill>
                    </w:rPr>
                    <w:t>使用</w:t>
                  </w:r>
                  <w:r>
                    <w:rPr>
                      <w:color w:val="000000" w:themeColor="text1"/>
                      <w:szCs w:val="21"/>
                      <w14:textFill>
                        <w14:solidFill>
                          <w14:schemeClr w14:val="tx1"/>
                        </w14:solidFill>
                      </w14:textFill>
                    </w:rPr>
                    <w:t>液化石油气</w:t>
                  </w:r>
                  <w:r>
                    <w:rPr>
                      <w:color w:val="000000" w:themeColor="text1"/>
                      <w:szCs w:val="21"/>
                      <w:lang w:val="en-GB"/>
                      <w14:textFill>
                        <w14:solidFill>
                          <w14:schemeClr w14:val="tx1"/>
                        </w14:solidFill>
                      </w14:textFill>
                    </w:rPr>
                    <w:t>作为燃料，</w:t>
                  </w:r>
                  <w:r>
                    <w:rPr>
                      <w:color w:val="000000" w:themeColor="text1"/>
                      <w:szCs w:val="21"/>
                      <w14:textFill>
                        <w14:solidFill>
                          <w14:schemeClr w14:val="tx1"/>
                        </w14:solidFill>
                      </w14:textFill>
                    </w:rPr>
                    <w:t>为工件固化提供热源。不属于</w:t>
                  </w:r>
                  <w:r>
                    <w:rPr>
                      <w:color w:val="000000" w:themeColor="text1"/>
                      <w:kern w:val="0"/>
                      <w:szCs w:val="21"/>
                      <w14:textFill>
                        <w14:solidFill>
                          <w14:schemeClr w14:val="tx1"/>
                        </w14:solidFill>
                      </w14:textFill>
                    </w:rPr>
                    <w:t>重点区域、淘汰类工业炉窑、钢铁、焦化、电解铝、铸造、水泥和平板玻璃等产能；严格执行钢铁、水泥、平板玻璃等行业，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8" w:type="pct"/>
                  <w:vAlign w:val="center"/>
                </w:tcPr>
                <w:p>
                  <w:pPr>
                    <w:widowControl/>
                    <w:shd w:val="clear" w:color="auto" w:fill="FFFFFF"/>
                    <w:jc w:val="left"/>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二）加快燃料清洁低碳化替代。对以煤、石油焦、渣油、重油等为燃料的工业炉窑，加快使用清洁低碳能源以及利用工厂余热、电厂热力等进行替代。重点区域禁止掺烧高硫石油焦（硫含量大于3%）。玻璃行业全面禁止掺烧高硫石油焦。</w:t>
                  </w:r>
                </w:p>
                <w:p>
                  <w:pPr>
                    <w:widowControl/>
                    <w:shd w:val="clear" w:color="auto" w:fill="FFFFFF"/>
                    <w:jc w:val="left"/>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　　加大煤气发生炉淘汰力度。2020年年底前，重点区域淘汰炉膛直径3米以下燃料类煤气发生炉；集中使用煤气发生炉的工业园区，暂不具备改用天然气条件的，原则上应建设统一的清洁煤制气中心。</w:t>
                  </w:r>
                </w:p>
                <w:p>
                  <w:pPr>
                    <w:widowControl/>
                    <w:shd w:val="clear" w:color="auto" w:fill="FFFFFF"/>
                    <w:jc w:val="left"/>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　　加快淘汰燃煤工业炉窑。重点区域取缔燃煤热风炉，基本淘汰热电联产供热管网覆盖范围内的燃煤加热、烘干炉（窑）。加快推动铸造（10吨/小时及以下）、岩棉等行业冲天炉改为电炉。</w:t>
                  </w:r>
                </w:p>
                <w:p>
                  <w:pPr>
                    <w:widowControl/>
                    <w:snapToGrid w:val="0"/>
                    <w:spacing w:line="240" w:lineRule="atLeast"/>
                    <w:jc w:val="center"/>
                    <w:rPr>
                      <w:color w:val="000000" w:themeColor="text1"/>
                      <w:szCs w:val="21"/>
                      <w14:textFill>
                        <w14:solidFill>
                          <w14:schemeClr w14:val="tx1"/>
                        </w14:solidFill>
                      </w14:textFill>
                    </w:rPr>
                  </w:pPr>
                </w:p>
              </w:tc>
              <w:tc>
                <w:tcPr>
                  <w:tcW w:w="1981" w:type="pct"/>
                  <w:vAlign w:val="center"/>
                </w:tcPr>
                <w:p>
                  <w:pPr>
                    <w:widowControl/>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本项目属于金属制品业，利用</w:t>
                  </w:r>
                  <w:r>
                    <w:rPr>
                      <w:color w:val="000000" w:themeColor="text1"/>
                      <w:szCs w:val="21"/>
                      <w14:textFill>
                        <w14:solidFill>
                          <w14:schemeClr w14:val="tx1"/>
                        </w14:solidFill>
                      </w14:textFill>
                    </w:rPr>
                    <w:t>加热炉</w:t>
                  </w:r>
                  <w:r>
                    <w:rPr>
                      <w:rFonts w:hint="eastAsia"/>
                      <w:color w:val="000000" w:themeColor="text1"/>
                      <w:szCs w:val="21"/>
                      <w:lang w:val="en-US" w:eastAsia="zh-CN"/>
                      <w14:textFill>
                        <w14:solidFill>
                          <w14:schemeClr w14:val="tx1"/>
                        </w14:solidFill>
                      </w14:textFill>
                    </w:rPr>
                    <w:t>提供热源，</w:t>
                  </w:r>
                  <w:r>
                    <w:rPr>
                      <w:color w:val="000000" w:themeColor="text1"/>
                      <w:szCs w:val="21"/>
                      <w14:textFill>
                        <w14:solidFill>
                          <w14:schemeClr w14:val="tx1"/>
                        </w14:solidFill>
                      </w14:textFill>
                    </w:rPr>
                    <w:t>加热炉</w:t>
                  </w:r>
                  <w:r>
                    <w:rPr>
                      <w:color w:val="000000" w:themeColor="text1"/>
                      <w:szCs w:val="21"/>
                      <w:lang w:val="en-GB"/>
                      <w14:textFill>
                        <w14:solidFill>
                          <w14:schemeClr w14:val="tx1"/>
                        </w14:solidFill>
                      </w14:textFill>
                    </w:rPr>
                    <w:t>使用</w:t>
                  </w:r>
                  <w:r>
                    <w:rPr>
                      <w:color w:val="000000" w:themeColor="text1"/>
                      <w:szCs w:val="21"/>
                      <w14:textFill>
                        <w14:solidFill>
                          <w14:schemeClr w14:val="tx1"/>
                        </w14:solidFill>
                      </w14:textFill>
                    </w:rPr>
                    <w:t>液化石油气</w:t>
                  </w:r>
                  <w:r>
                    <w:rPr>
                      <w:color w:val="000000" w:themeColor="text1"/>
                      <w:szCs w:val="21"/>
                      <w:lang w:val="en-GB"/>
                      <w14:textFill>
                        <w14:solidFill>
                          <w14:schemeClr w14:val="tx1"/>
                        </w14:solidFill>
                      </w14:textFill>
                    </w:rPr>
                    <w:t>作为燃料，</w:t>
                  </w:r>
                  <w:r>
                    <w:rPr>
                      <w:color w:val="000000" w:themeColor="text1"/>
                      <w:szCs w:val="21"/>
                      <w14:textFill>
                        <w14:solidFill>
                          <w14:schemeClr w14:val="tx1"/>
                        </w14:solidFill>
                      </w14:textFill>
                    </w:rPr>
                    <w:t>液化石油气属于清洁能源</w:t>
                  </w:r>
                  <w:r>
                    <w:rPr>
                      <w:rFonts w:hint="eastAsia"/>
                      <w:color w:val="000000" w:themeColor="text1"/>
                      <w:szCs w:val="21"/>
                      <w:lang w:eastAsia="zh-CN"/>
                      <w14:textFill>
                        <w14:solidFill>
                          <w14:schemeClr w14:val="tx1"/>
                        </w14:solidFill>
                      </w14:textFill>
                    </w:rPr>
                    <w:t>，</w:t>
                  </w:r>
                  <w:r>
                    <w:rPr>
                      <w:rFonts w:hint="eastAsia"/>
                      <w:color w:val="000000" w:themeColor="text1"/>
                      <w:szCs w:val="21"/>
                      <w14:textFill>
                        <w14:solidFill>
                          <w14:schemeClr w14:val="tx1"/>
                        </w14:solidFill>
                      </w14:textFill>
                    </w:rPr>
                    <w:t>不属于</w:t>
                  </w:r>
                  <w:r>
                    <w:rPr>
                      <w:color w:val="000000" w:themeColor="text1"/>
                      <w:kern w:val="0"/>
                      <w:szCs w:val="21"/>
                      <w14:textFill>
                        <w14:solidFill>
                          <w14:schemeClr w14:val="tx1"/>
                        </w14:solidFill>
                      </w14:textFill>
                    </w:rPr>
                    <w:t>淘汰燃煤工业炉窑</w:t>
                  </w:r>
                  <w:r>
                    <w:rPr>
                      <w:rFonts w:hint="eastAsia"/>
                      <w:color w:val="000000" w:themeColor="text1"/>
                      <w:kern w:val="0"/>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8" w:type="pct"/>
                  <w:vAlign w:val="center"/>
                </w:tcPr>
                <w:p>
                  <w:pPr>
                    <w:widowControl/>
                    <w:shd w:val="clear" w:color="auto" w:fill="FFFFFF"/>
                    <w:jc w:val="left"/>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三）实施污染深度治理。推进工业炉窑全面达标排放。已有行业排放标准的工业炉窑（见附件3），严格执行行业排放标准相关规定，配套建设高效脱硫脱硝除尘设施（见附件4），确保稳定达标排放。已制定更严格地方排放标准的，按地方标准执行。重点区域钢铁、水泥、焦化、石化、化工、有色等行业，二氧化硫、氮氧化物、颗粒物、挥发性有机物（VOCs）排放全面执行大气污染物特别排放限值。已核发排污许可证的，应严格执行许可要求。</w:t>
                  </w:r>
                </w:p>
                <w:p>
                  <w:pPr>
                    <w:widowControl/>
                    <w:shd w:val="clear" w:color="auto" w:fill="FFFFFF"/>
                    <w:jc w:val="left"/>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　　暂未制订行业排放标准的工业炉窑，包括铸造，日用玻璃，玻璃纤维、耐火材料、石灰、矿物棉等建材行业，钨、工业硅、金属冶炼废渣（灰）二次提取等有色金属行业，氮肥、电石、无机磷、活性炭等化工行业，应参照相关行业已出台的标准，全面加大污染治理力度（见附件4），铸造行业烧结、高炉工序污染排放控制按照钢铁行业相关标准要求执行；重点区域原则上按照颗粒物、二氧化硫、氮氧化物排放限值分别不高于30、200、300毫克/立方米实施改造，其中，日用玻璃、玻璃棉氮氧化物排放限值不高于400毫克/立方米；已制定更严格地方排放标准的地区，执行地方排放标准。</w:t>
                  </w:r>
                </w:p>
                <w:p>
                  <w:pPr>
                    <w:widowControl/>
                    <w:shd w:val="clear" w:color="auto" w:fill="FFFFFF"/>
                    <w:jc w:val="left"/>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　　全面加强无组织排放管理。严格控制工业炉窑生产工艺过程及相关物料储存、输送等无组织排放，在保障生产安全的前提下，采取密闭、封闭等有效措施（见附件5），有效提高废气收集率，产尘点及车间不得有可见烟粉尘外逸。生产工艺产尘点（装置）应采取密闭、封闭或设置集气罩等措施。煤粉、粉煤灰、石灰、除尘灰、脱硫灰等粉状物料应密闭或封闭储存，采用密闭皮带、封闭通廊、管状带式输送机或密闭车厢、真空罐车、气力输送等方式输送。粒状、块状物料应采用入棚入仓或建设防风抑尘网等方式进行储存，粒状物料采用密闭、封闭等方式输送。物料输送过程中产尘点应采取有效抑尘措施。</w:t>
                  </w:r>
                </w:p>
                <w:p>
                  <w:pPr>
                    <w:widowControl/>
                    <w:shd w:val="clear" w:color="auto" w:fill="FFFFFF"/>
                    <w:jc w:val="left"/>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　　推进重点行业污染深度治理。落实《关于推进实施钢铁行业超低排放的意见》，加快推进钢铁行业超低排放改造。积极推进电解铝、平板玻璃、水泥、焦化等行业污染治理升级改造。重点区域内电解铝企业全面推进烟气脱硫设施建设；全面加大热残极冷却过程无组织排放治理力度，建设封闭高效的烟气收集系统，实现残极冷却烟气有效处理。重点区域内平板玻璃、建筑陶瓷企业应逐步取消脱硫脱硝烟气旁路或设置备用脱硫脱硝等设施，鼓励水泥企业实施全流程污染深度治理。推进具备条件的焦化企业实施干熄焦改造，在保证安全生产前提下，重点区域城市建成区内焦炉实施炉体加罩封闭，并对废气进行收集处理。</w:t>
                  </w:r>
                </w:p>
                <w:p>
                  <w:pPr>
                    <w:widowControl/>
                    <w:shd w:val="clear" w:color="auto" w:fill="FFFFFF"/>
                    <w:jc w:val="left"/>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　　加大煤气发生炉VOCs治理力度。酚水系统应封闭，产生的废气应收集处理，鼓励送至煤气发生炉鼓风机入口进行再利用；酚水应送至煤气发生炉处置，或回收酚、氨后深度处理，或送至水煤浆炉进行焚烧等。禁止含酚废水直接作为煤气水封水、冲渣水。氮肥等行业采用固定床间歇式煤气化炉的，加快推进煤气冷却由直接水洗改为间接冷却；其他区域采用直接水洗冷却方式的，造气循环水集输、储存、处理系统应封闭，收集的废气送至三废炉处理。吹风气、弛放气应全部收集利用。</w:t>
                  </w:r>
                </w:p>
                <w:p>
                  <w:pPr>
                    <w:pStyle w:val="22"/>
                    <w:shd w:val="clear" w:color="auto" w:fill="FFFFFF"/>
                    <w:spacing w:before="0" w:beforeAutospacing="0" w:after="0" w:afterAutospacing="0"/>
                    <w:ind w:firstLine="480"/>
                    <w:rPr>
                      <w:rFonts w:ascii="Times New Roman" w:hAnsi="Times New Roman"/>
                      <w:color w:val="000000" w:themeColor="text1"/>
                      <w:kern w:val="2"/>
                      <w:sz w:val="21"/>
                      <w:szCs w:val="21"/>
                      <w14:textFill>
                        <w14:solidFill>
                          <w14:schemeClr w14:val="tx1"/>
                        </w14:solidFill>
                      </w14:textFill>
                    </w:rPr>
                  </w:pPr>
                </w:p>
                <w:p>
                  <w:pPr>
                    <w:widowControl/>
                    <w:snapToGrid w:val="0"/>
                    <w:spacing w:line="240" w:lineRule="atLeast"/>
                    <w:jc w:val="center"/>
                    <w:rPr>
                      <w:color w:val="000000" w:themeColor="text1"/>
                      <w:szCs w:val="21"/>
                      <w14:textFill>
                        <w14:solidFill>
                          <w14:schemeClr w14:val="tx1"/>
                        </w14:solidFill>
                      </w14:textFill>
                    </w:rPr>
                  </w:pPr>
                </w:p>
              </w:tc>
              <w:tc>
                <w:tcPr>
                  <w:tcW w:w="1981" w:type="pct"/>
                  <w:vAlign w:val="center"/>
                </w:tcPr>
                <w:p>
                  <w:pPr>
                    <w:pStyle w:val="22"/>
                    <w:shd w:val="clear" w:color="auto" w:fill="FFFFFF"/>
                    <w:spacing w:before="0" w:beforeAutospacing="0" w:after="0" w:afterAutospacing="0" w:line="240" w:lineRule="atLeast"/>
                    <w:rPr>
                      <w:rFonts w:ascii="Times New Roman" w:hAnsi="Times New Roman"/>
                      <w:color w:val="000000" w:themeColor="text1"/>
                      <w:kern w:val="2"/>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本项目属于</w:t>
                  </w:r>
                  <w:r>
                    <w:rPr>
                      <w:rFonts w:hint="eastAsia" w:ascii="Times New Roman" w:hAnsi="Times New Roman"/>
                      <w:color w:val="000000" w:themeColor="text1"/>
                      <w:sz w:val="21"/>
                      <w:szCs w:val="21"/>
                      <w14:textFill>
                        <w14:solidFill>
                          <w14:schemeClr w14:val="tx1"/>
                        </w14:solidFill>
                      </w14:textFill>
                    </w:rPr>
                    <w:t>金属制品业，</w:t>
                  </w:r>
                  <w:r>
                    <w:rPr>
                      <w:rFonts w:ascii="Times New Roman" w:hAnsi="Times New Roman"/>
                      <w:color w:val="000000" w:themeColor="text1"/>
                      <w:sz w:val="21"/>
                      <w:szCs w:val="21"/>
                      <w14:textFill>
                        <w14:solidFill>
                          <w14:schemeClr w14:val="tx1"/>
                        </w14:solidFill>
                      </w14:textFill>
                    </w:rPr>
                    <w:t>加热炉</w:t>
                  </w:r>
                  <w:r>
                    <w:rPr>
                      <w:rFonts w:ascii="Times New Roman" w:hAnsi="Times New Roman"/>
                      <w:color w:val="000000" w:themeColor="text1"/>
                      <w:sz w:val="21"/>
                      <w:szCs w:val="21"/>
                      <w:lang w:val="en-GB"/>
                      <w14:textFill>
                        <w14:solidFill>
                          <w14:schemeClr w14:val="tx1"/>
                        </w14:solidFill>
                      </w14:textFill>
                    </w:rPr>
                    <w:t>使用</w:t>
                  </w:r>
                  <w:r>
                    <w:rPr>
                      <w:rFonts w:ascii="Times New Roman" w:hAnsi="Times New Roman"/>
                      <w:color w:val="000000" w:themeColor="text1"/>
                      <w:sz w:val="21"/>
                      <w:szCs w:val="21"/>
                      <w14:textFill>
                        <w14:solidFill>
                          <w14:schemeClr w14:val="tx1"/>
                        </w14:solidFill>
                      </w14:textFill>
                    </w:rPr>
                    <w:t>液化石油气</w:t>
                  </w:r>
                  <w:r>
                    <w:rPr>
                      <w:rFonts w:ascii="Times New Roman" w:hAnsi="Times New Roman"/>
                      <w:color w:val="000000" w:themeColor="text1"/>
                      <w:sz w:val="21"/>
                      <w:szCs w:val="21"/>
                      <w:lang w:val="en-GB"/>
                      <w14:textFill>
                        <w14:solidFill>
                          <w14:schemeClr w14:val="tx1"/>
                        </w14:solidFill>
                      </w14:textFill>
                    </w:rPr>
                    <w:t>作为燃料</w:t>
                  </w:r>
                  <w:r>
                    <w:rPr>
                      <w:rFonts w:hint="eastAsia" w:ascii="Times New Roman" w:hAnsi="Times New Roman"/>
                      <w:color w:val="000000" w:themeColor="text1"/>
                      <w:sz w:val="21"/>
                      <w:szCs w:val="21"/>
                      <w:lang w:val="en-GB"/>
                      <w14:textFill>
                        <w14:solidFill>
                          <w14:schemeClr w14:val="tx1"/>
                        </w14:solidFill>
                      </w14:textFill>
                    </w:rPr>
                    <w:t>，</w:t>
                  </w:r>
                  <w:r>
                    <w:rPr>
                      <w:rFonts w:hint="eastAsia" w:ascii="Times New Roman" w:hAnsi="Times New Roman"/>
                      <w:color w:val="000000" w:themeColor="text1"/>
                      <w:sz w:val="21"/>
                      <w:szCs w:val="21"/>
                      <w14:textFill>
                        <w14:solidFill>
                          <w14:schemeClr w14:val="tx1"/>
                        </w14:solidFill>
                      </w14:textFill>
                    </w:rPr>
                    <w:t>液化石油气属</w:t>
                  </w:r>
                  <w:r>
                    <w:rPr>
                      <w:rFonts w:ascii="Times New Roman" w:hAnsi="Times New Roman"/>
                      <w:color w:val="000000" w:themeColor="text1"/>
                      <w:sz w:val="21"/>
                      <w:szCs w:val="21"/>
                      <w14:textFill>
                        <w14:solidFill>
                          <w14:schemeClr w14:val="tx1"/>
                        </w14:solidFill>
                      </w14:textFill>
                    </w:rPr>
                    <w:t>于清洁能源，本项目主要产生的废气为液化石油气的燃烧废气（</w:t>
                  </w:r>
                  <w:r>
                    <w:rPr>
                      <w:rFonts w:ascii="Times New Roman" w:hAnsi="Times New Roman"/>
                      <w:snapToGrid w:val="0"/>
                      <w:color w:val="000000" w:themeColor="text1"/>
                      <w:sz w:val="21"/>
                      <w:szCs w:val="21"/>
                      <w14:textFill>
                        <w14:solidFill>
                          <w14:schemeClr w14:val="tx1"/>
                        </w14:solidFill>
                      </w14:textFill>
                    </w:rPr>
                    <w:t>颗粒物、、SO</w:t>
                  </w:r>
                  <w:r>
                    <w:rPr>
                      <w:rFonts w:ascii="Times New Roman" w:hAnsi="Times New Roman"/>
                      <w:snapToGrid w:val="0"/>
                      <w:color w:val="000000" w:themeColor="text1"/>
                      <w:sz w:val="21"/>
                      <w:szCs w:val="21"/>
                      <w:vertAlign w:val="subscript"/>
                      <w14:textFill>
                        <w14:solidFill>
                          <w14:schemeClr w14:val="tx1"/>
                        </w14:solidFill>
                      </w14:textFill>
                    </w:rPr>
                    <w:t>2</w:t>
                  </w:r>
                  <w:r>
                    <w:rPr>
                      <w:rFonts w:ascii="Times New Roman" w:hAnsi="Times New Roman"/>
                      <w:snapToGrid w:val="0"/>
                      <w:color w:val="000000" w:themeColor="text1"/>
                      <w:sz w:val="21"/>
                      <w:szCs w:val="21"/>
                      <w14:textFill>
                        <w14:solidFill>
                          <w14:schemeClr w14:val="tx1"/>
                        </w14:solidFill>
                      </w14:textFill>
                    </w:rPr>
                    <w:t>、NOx</w:t>
                  </w:r>
                  <w:r>
                    <w:rPr>
                      <w:rFonts w:ascii="Times New Roman" w:hAnsi="Times New Roman"/>
                      <w:color w:val="000000" w:themeColor="text1"/>
                      <w:sz w:val="21"/>
                      <w:szCs w:val="21"/>
                      <w14:textFill>
                        <w14:solidFill>
                          <w14:schemeClr w14:val="tx1"/>
                        </w14:solidFill>
                      </w14:textFill>
                    </w:rPr>
                    <w:t>）</w:t>
                  </w:r>
                  <w:r>
                    <w:rPr>
                      <w:rFonts w:hint="eastAsia" w:ascii="Times New Roman" w:hAnsi="Times New Roman"/>
                      <w:color w:val="000000" w:themeColor="text1"/>
                      <w:sz w:val="21"/>
                      <w:szCs w:val="21"/>
                      <w14:textFill>
                        <w14:solidFill>
                          <w14:schemeClr w14:val="tx1"/>
                        </w14:solidFill>
                      </w14:textFill>
                    </w:rPr>
                    <w:t>与固化的有机废气一同经过UV光氧+活性炭吸附设备+15m高排气筒达标排放（DA002）。</w:t>
                  </w:r>
                </w:p>
                <w:p>
                  <w:pPr>
                    <w:widowControl/>
                    <w:snapToGrid w:val="0"/>
                    <w:spacing w:line="240" w:lineRule="atLeast"/>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8" w:type="pct"/>
                  <w:vAlign w:val="center"/>
                </w:tcPr>
                <w:p>
                  <w:pPr>
                    <w:widowControl/>
                    <w:shd w:val="clear" w:color="auto" w:fill="FFFFFF"/>
                    <w:jc w:val="left"/>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　（四）开展工业园区和产业集群综合整治。各地要加大涉工业炉窑类工业园区和产业集群的综合整治力度，结合“三线一单”（生态保护红线、环境质量底线、资源利用上线和生态环境准入清单）、规划环评等要求，进一步梳理确定园区和产业发展定位、规模及结构等。制定综合整治方案，对标先进企业，从生产工艺、产能规模、燃料类型、污染治理等方面提出明确要求，提升产业发展质量和环保治理水平。按照统一标准、统一时间表的要求，同步推进区域环境综合整治和企业升级改造。加强工业园区能源替代利用与资源共享，积极推广集中供汽供热或建设清洁低碳能源中心等，替代工业炉窑燃料用煤；充分利用园区内工厂余热、焦炉煤气等清洁低碳能源，加强分质与梯级利用，提高能源利用效率，促进形成清洁低碳高效产业链。</w:t>
                  </w:r>
                </w:p>
                <w:p>
                  <w:pPr>
                    <w:widowControl/>
                    <w:shd w:val="clear" w:color="auto" w:fill="FFFFFF"/>
                    <w:jc w:val="left"/>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　　加强涉工业炉窑企业运输结构调整，京津冀及周边地区大宗货物年货运量150万吨及以上的，原则上全部修建铁路专用线；具有铁路专用线的，大宗货物铁路运输比例应达到80%以上。</w:t>
                  </w:r>
                </w:p>
                <w:p>
                  <w:pPr>
                    <w:widowControl/>
                    <w:shd w:val="clear" w:color="auto" w:fill="FFFFFF"/>
                    <w:jc w:val="left"/>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　　涉工业炉窑类产业集群主要包括陶瓷、玻璃、砖瓦、耐火材料、石灰、矿物棉、铸造、独立轧钢、铁合金、再生有色金属、炭素、化工等行业。各地应结合当地产业发展特征等自行确定。</w:t>
                  </w:r>
                </w:p>
                <w:p>
                  <w:pPr>
                    <w:widowControl/>
                    <w:snapToGrid w:val="0"/>
                    <w:spacing w:line="240" w:lineRule="atLeast"/>
                    <w:jc w:val="center"/>
                    <w:rPr>
                      <w:color w:val="000000" w:themeColor="text1"/>
                      <w:szCs w:val="21"/>
                      <w14:textFill>
                        <w14:solidFill>
                          <w14:schemeClr w14:val="tx1"/>
                        </w14:solidFill>
                      </w14:textFill>
                    </w:rPr>
                  </w:pPr>
                </w:p>
              </w:tc>
              <w:tc>
                <w:tcPr>
                  <w:tcW w:w="1981" w:type="pct"/>
                  <w:vAlign w:val="center"/>
                </w:tcPr>
                <w:p>
                  <w:pPr>
                    <w:pStyle w:val="22"/>
                    <w:shd w:val="clear" w:color="auto" w:fill="FFFFFF"/>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本项目</w:t>
                  </w:r>
                  <w:r>
                    <w:rPr>
                      <w:rFonts w:hint="eastAsia" w:ascii="Times New Roman" w:hAnsi="Times New Roman"/>
                      <w:color w:val="000000" w:themeColor="text1"/>
                      <w:sz w:val="21"/>
                      <w:szCs w:val="21"/>
                      <w14:textFill>
                        <w14:solidFill>
                          <w14:schemeClr w14:val="tx1"/>
                        </w14:solidFill>
                      </w14:textFill>
                    </w:rPr>
                    <w:t>属于金属制品业，主要燃料为液化石油气。</w:t>
                  </w:r>
                </w:p>
              </w:tc>
            </w:tr>
          </w:tbl>
          <w:p>
            <w:pPr>
              <w:spacing w:line="360" w:lineRule="auto"/>
              <w:ind w:left="630"/>
              <w:rPr>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8、与《昆明市大气污染防治条例》相符性分析</w:t>
            </w:r>
          </w:p>
          <w:p>
            <w:pPr>
              <w:ind w:firstLine="1476" w:firstLineChars="700"/>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 xml:space="preserve"> 1-6工业炉窑大气污染综合治理方案</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3382"/>
              <w:gridCol w:w="2607"/>
              <w:gridCol w:w="6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77" w:type="pct"/>
                  <w:gridSpan w:val="2"/>
                  <w:vAlign w:val="center"/>
                </w:tcPr>
                <w:p>
                  <w:pPr>
                    <w:pStyle w:val="45"/>
                    <w:rPr>
                      <w:b w:val="0"/>
                      <w:color w:val="000000" w:themeColor="text1"/>
                      <w14:textFill>
                        <w14:solidFill>
                          <w14:schemeClr w14:val="tx1"/>
                        </w14:solidFill>
                      </w14:textFill>
                    </w:rPr>
                  </w:pPr>
                  <w:r>
                    <w:rPr>
                      <w:b w:val="0"/>
                      <w:color w:val="000000" w:themeColor="text1"/>
                      <w14:textFill>
                        <w14:solidFill>
                          <w14:schemeClr w14:val="tx1"/>
                        </w14:solidFill>
                      </w14:textFill>
                    </w:rPr>
                    <w:t>昆明市大气污染防治条例</w:t>
                  </w:r>
                </w:p>
              </w:tc>
              <w:tc>
                <w:tcPr>
                  <w:tcW w:w="1871" w:type="pct"/>
                  <w:vAlign w:val="center"/>
                </w:tcPr>
                <w:p>
                  <w:pPr>
                    <w:pStyle w:val="45"/>
                    <w:rPr>
                      <w:b w:val="0"/>
                      <w:color w:val="000000" w:themeColor="text1"/>
                      <w14:textFill>
                        <w14:solidFill>
                          <w14:schemeClr w14:val="tx1"/>
                        </w14:solidFill>
                      </w14:textFill>
                    </w:rPr>
                  </w:pPr>
                  <w:r>
                    <w:rPr>
                      <w:b w:val="0"/>
                      <w:color w:val="000000" w:themeColor="text1"/>
                      <w14:textFill>
                        <w14:solidFill>
                          <w14:schemeClr w14:val="tx1"/>
                        </w14:solidFill>
                      </w14:textFill>
                    </w:rPr>
                    <w:t>项目情况</w:t>
                  </w:r>
                </w:p>
              </w:tc>
              <w:tc>
                <w:tcPr>
                  <w:tcW w:w="450" w:type="pct"/>
                  <w:vAlign w:val="center"/>
                </w:tcPr>
                <w:p>
                  <w:pPr>
                    <w:pStyle w:val="45"/>
                    <w:rPr>
                      <w:b w:val="0"/>
                      <w:color w:val="000000" w:themeColor="text1"/>
                      <w14:textFill>
                        <w14:solidFill>
                          <w14:schemeClr w14:val="tx1"/>
                        </w14:solidFill>
                      </w14:textFill>
                    </w:rPr>
                  </w:pPr>
                  <w:r>
                    <w:rPr>
                      <w:b w:val="0"/>
                      <w:color w:val="000000" w:themeColor="text1"/>
                      <w14:textFill>
                        <w14:solidFill>
                          <w14:schemeClr w14:val="tx1"/>
                        </w14:solidFill>
                      </w14:textFill>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5" w:type="pct"/>
                  <w:vMerge w:val="restart"/>
                  <w:vAlign w:val="center"/>
                </w:tcPr>
                <w:p>
                  <w:pPr>
                    <w:pStyle w:val="45"/>
                    <w:rPr>
                      <w:b w:val="0"/>
                      <w:color w:val="000000" w:themeColor="text1"/>
                      <w14:textFill>
                        <w14:solidFill>
                          <w14:schemeClr w14:val="tx1"/>
                        </w14:solidFill>
                      </w14:textFill>
                    </w:rPr>
                  </w:pPr>
                  <w:r>
                    <w:rPr>
                      <w:b w:val="0"/>
                      <w:color w:val="000000" w:themeColor="text1"/>
                      <w14:textFill>
                        <w14:solidFill>
                          <w14:schemeClr w14:val="tx1"/>
                        </w14:solidFill>
                      </w14:textFill>
                    </w:rPr>
                    <w:t>第三章大气污染防治措施</w:t>
                  </w:r>
                </w:p>
              </w:tc>
              <w:tc>
                <w:tcPr>
                  <w:tcW w:w="2422" w:type="pct"/>
                  <w:vMerge w:val="restart"/>
                  <w:vAlign w:val="center"/>
                </w:tcPr>
                <w:p>
                  <w:pPr>
                    <w:pStyle w:val="45"/>
                    <w:rPr>
                      <w:b w:val="0"/>
                      <w:color w:val="000000" w:themeColor="text1"/>
                      <w14:textFill>
                        <w14:solidFill>
                          <w14:schemeClr w14:val="tx1"/>
                        </w14:solidFill>
                      </w14:textFill>
                    </w:rPr>
                  </w:pPr>
                  <w:r>
                    <w:rPr>
                      <w:b w:val="0"/>
                      <w:color w:val="000000" w:themeColor="text1"/>
                      <w14:textFill>
                        <w14:solidFill>
                          <w14:schemeClr w14:val="tx1"/>
                        </w14:solidFill>
                      </w14:textFill>
                    </w:rPr>
                    <w:t>第二十六条 下列产生含挥发性有机物废气的生产和服务活动，应当在密闭空间或者设备中进行，并按照规定安装、使用污染防治设施；无法密闭的，应当采取高效处理措施减少废气排放：</w:t>
                  </w:r>
                </w:p>
                <w:p>
                  <w:pPr>
                    <w:pStyle w:val="45"/>
                    <w:rPr>
                      <w:b w:val="0"/>
                      <w:color w:val="000000" w:themeColor="text1"/>
                      <w14:textFill>
                        <w14:solidFill>
                          <w14:schemeClr w14:val="tx1"/>
                        </w14:solidFill>
                      </w14:textFill>
                    </w:rPr>
                  </w:pPr>
                  <w:r>
                    <w:rPr>
                      <w:b w:val="0"/>
                      <w:color w:val="000000" w:themeColor="text1"/>
                      <w14:textFill>
                        <w14:solidFill>
                          <w14:schemeClr w14:val="tx1"/>
                        </w14:solidFill>
                      </w14:textFill>
                    </w:rPr>
                    <w:t>（一）石油炼制及有机化学品、合成树脂、合成纤维、合成橡胶等行业；</w:t>
                  </w:r>
                </w:p>
                <w:p>
                  <w:pPr>
                    <w:pStyle w:val="45"/>
                    <w:rPr>
                      <w:b w:val="0"/>
                      <w:color w:val="000000" w:themeColor="text1"/>
                      <w14:textFill>
                        <w14:solidFill>
                          <w14:schemeClr w14:val="tx1"/>
                        </w14:solidFill>
                      </w14:textFill>
                    </w:rPr>
                  </w:pPr>
                  <w:r>
                    <w:rPr>
                      <w:b w:val="0"/>
                      <w:color w:val="000000" w:themeColor="text1"/>
                      <w14:textFill>
                        <w14:solidFill>
                          <w14:schemeClr w14:val="tx1"/>
                        </w14:solidFill>
                      </w14:textFill>
                    </w:rPr>
                    <w:t>（二）制药、农药、涂料、油墨、胶粘剂、橡胶和塑料加工等行业；</w:t>
                  </w:r>
                </w:p>
                <w:p>
                  <w:pPr>
                    <w:pStyle w:val="45"/>
                    <w:rPr>
                      <w:b w:val="0"/>
                      <w:color w:val="000000" w:themeColor="text1"/>
                      <w14:textFill>
                        <w14:solidFill>
                          <w14:schemeClr w14:val="tx1"/>
                        </w14:solidFill>
                      </w14:textFill>
                    </w:rPr>
                  </w:pPr>
                  <w:r>
                    <w:rPr>
                      <w:b w:val="0"/>
                      <w:color w:val="000000" w:themeColor="text1"/>
                      <w14:textFill>
                        <w14:solidFill>
                          <w14:schemeClr w14:val="tx1"/>
                        </w14:solidFill>
                      </w14:textFill>
                    </w:rPr>
                    <w:t>（三）汽车、家具、集装箱、电子产品、工程机械等行业；</w:t>
                  </w:r>
                </w:p>
                <w:p>
                  <w:pPr>
                    <w:pStyle w:val="45"/>
                    <w:rPr>
                      <w:b w:val="0"/>
                      <w:color w:val="000000" w:themeColor="text1"/>
                      <w14:textFill>
                        <w14:solidFill>
                          <w14:schemeClr w14:val="tx1"/>
                        </w14:solidFill>
                      </w14:textFill>
                    </w:rPr>
                  </w:pPr>
                  <w:r>
                    <w:rPr>
                      <w:b w:val="0"/>
                      <w:color w:val="000000" w:themeColor="text1"/>
                      <w14:textFill>
                        <w14:solidFill>
                          <w14:schemeClr w14:val="tx1"/>
                        </w14:solidFill>
                      </w14:textFill>
                    </w:rPr>
                    <w:t>（四）塑料软包装印刷、印铁制罐等行业；</w:t>
                  </w:r>
                </w:p>
                <w:p>
                  <w:pPr>
                    <w:pStyle w:val="45"/>
                    <w:jc w:val="left"/>
                    <w:rPr>
                      <w:b w:val="0"/>
                      <w:color w:val="000000" w:themeColor="text1"/>
                      <w14:textFill>
                        <w14:solidFill>
                          <w14:schemeClr w14:val="tx1"/>
                        </w14:solidFill>
                      </w14:textFill>
                    </w:rPr>
                  </w:pPr>
                  <w:r>
                    <w:rPr>
                      <w:b w:val="0"/>
                      <w:color w:val="000000" w:themeColor="text1"/>
                      <w14:textFill>
                        <w14:solidFill>
                          <w14:schemeClr w14:val="tx1"/>
                        </w14:solidFill>
                      </w14:textFill>
                    </w:rPr>
                    <w:t>（五）其他产生挥发性有机物的生产和服务活动。</w:t>
                  </w:r>
                </w:p>
              </w:tc>
              <w:tc>
                <w:tcPr>
                  <w:tcW w:w="1871" w:type="pct"/>
                  <w:vMerge w:val="restart"/>
                  <w:vAlign w:val="center"/>
                </w:tcPr>
                <w:p>
                  <w:pPr>
                    <w:pStyle w:val="2"/>
                    <w:spacing w:line="240" w:lineRule="atLeast"/>
                    <w:rPr>
                      <w:color w:val="000000" w:themeColor="text1"/>
                      <w14:textFill>
                        <w14:solidFill>
                          <w14:schemeClr w14:val="tx1"/>
                        </w14:solidFill>
                      </w14:textFill>
                    </w:rPr>
                  </w:pPr>
                  <w:r>
                    <w:rPr>
                      <w:rFonts w:ascii="Times New Roman" w:hAnsi="Times New Roman"/>
                      <w:bCs/>
                      <w:color w:val="000000" w:themeColor="text1"/>
                      <w:sz w:val="21"/>
                      <w:lang w:val="zh-CN"/>
                      <w14:textFill>
                        <w14:solidFill>
                          <w14:schemeClr w14:val="tx1"/>
                        </w14:solidFill>
                      </w14:textFill>
                    </w:rPr>
                    <w:t>本</w:t>
                  </w:r>
                  <w:r>
                    <w:rPr>
                      <w:rFonts w:ascii="Times New Roman" w:hAnsi="Times New Roman"/>
                      <w:bCs/>
                      <w:color w:val="000000" w:themeColor="text1"/>
                      <w:kern w:val="0"/>
                      <w:sz w:val="21"/>
                      <w14:textFill>
                        <w14:solidFill>
                          <w14:schemeClr w14:val="tx1"/>
                        </w14:solidFill>
                      </w14:textFill>
                    </w:rPr>
                    <w:t>项目为铝合金门窗、幕墙、栏杆生产项目，在其生产过程中</w:t>
                  </w:r>
                  <w:r>
                    <w:rPr>
                      <w:rFonts w:hint="eastAsia" w:ascii="Times New Roman" w:hAnsi="Times New Roman"/>
                      <w:bCs/>
                      <w:color w:val="000000" w:themeColor="text1"/>
                      <w:kern w:val="0"/>
                      <w:sz w:val="21"/>
                      <w14:textFill>
                        <w14:solidFill>
                          <w14:schemeClr w14:val="tx1"/>
                        </w14:solidFill>
                      </w14:textFill>
                    </w:rPr>
                    <w:t>产生的有机废气通过UV光氧处理设备+活性炭吸附设备处理；</w:t>
                  </w:r>
                </w:p>
              </w:tc>
              <w:tc>
                <w:tcPr>
                  <w:tcW w:w="450" w:type="pct"/>
                  <w:vAlign w:val="center"/>
                </w:tcPr>
                <w:p>
                  <w:pPr>
                    <w:pStyle w:val="45"/>
                    <w:rPr>
                      <w:b w:val="0"/>
                      <w:color w:val="000000" w:themeColor="text1"/>
                      <w14:textFill>
                        <w14:solidFill>
                          <w14:schemeClr w14:val="tx1"/>
                        </w14:solidFill>
                      </w14:textFill>
                    </w:rPr>
                  </w:pPr>
                  <w:r>
                    <w:rPr>
                      <w:b w:val="0"/>
                      <w:color w:val="000000" w:themeColor="text1"/>
                      <w14:textFill>
                        <w14:solidFill>
                          <w14:schemeClr w14:val="tx1"/>
                        </w14:solidFill>
                      </w14:textFill>
                    </w:rPr>
                    <w:t>符合</w:t>
                  </w:r>
                </w:p>
                <w:p>
                  <w:pPr>
                    <w:pStyle w:val="45"/>
                    <w:rPr>
                      <w:b w:val="0"/>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6" w:hRule="atLeast"/>
                <w:jc w:val="center"/>
              </w:trPr>
              <w:tc>
                <w:tcPr>
                  <w:tcW w:w="255" w:type="pct"/>
                  <w:vMerge w:val="continue"/>
                  <w:vAlign w:val="center"/>
                </w:tcPr>
                <w:p>
                  <w:pPr>
                    <w:pStyle w:val="45"/>
                    <w:rPr>
                      <w:b w:val="0"/>
                      <w:color w:val="000000" w:themeColor="text1"/>
                      <w14:textFill>
                        <w14:solidFill>
                          <w14:schemeClr w14:val="tx1"/>
                        </w14:solidFill>
                      </w14:textFill>
                    </w:rPr>
                  </w:pPr>
                </w:p>
              </w:tc>
              <w:tc>
                <w:tcPr>
                  <w:tcW w:w="2422" w:type="pct"/>
                  <w:vAlign w:val="center"/>
                </w:tcPr>
                <w:p>
                  <w:pPr>
                    <w:pStyle w:val="45"/>
                    <w:jc w:val="left"/>
                    <w:rPr>
                      <w:b w:val="0"/>
                      <w:color w:val="000000" w:themeColor="text1"/>
                      <w14:textFill>
                        <w14:solidFill>
                          <w14:schemeClr w14:val="tx1"/>
                        </w14:solidFill>
                      </w14:textFill>
                    </w:rPr>
                  </w:pPr>
                  <w:r>
                    <w:rPr>
                      <w:b w:val="0"/>
                      <w:color w:val="000000" w:themeColor="text1"/>
                      <w14:textFill>
                        <w14:solidFill>
                          <w14:schemeClr w14:val="tx1"/>
                        </w14:solidFill>
                      </w14:textFill>
                    </w:rPr>
                    <w:t>第二十七条 生产、进口、销售和使用含挥发性有机物原材料和产品的，其挥发性有机物含量应当符合质量标准或者要求。</w:t>
                  </w:r>
                </w:p>
                <w:p>
                  <w:pPr>
                    <w:pStyle w:val="45"/>
                    <w:rPr>
                      <w:b w:val="0"/>
                      <w:color w:val="000000" w:themeColor="text1"/>
                      <w14:textFill>
                        <w14:solidFill>
                          <w14:schemeClr w14:val="tx1"/>
                        </w14:solidFill>
                      </w14:textFill>
                    </w:rPr>
                  </w:pPr>
                  <w:r>
                    <w:rPr>
                      <w:b w:val="0"/>
                      <w:color w:val="000000" w:themeColor="text1"/>
                      <w14:textFill>
                        <w14:solidFill>
                          <w14:schemeClr w14:val="tx1"/>
                        </w14:solidFill>
                      </w14:textFill>
                    </w:rPr>
                    <w:t>工业涂装企业应当使用低挥发性有机物含量的涂料，并建立台账，记录生产原料、辅料的使用量、废弃量、去向以及挥发性有机物含量。台账保存期限不得少于3年。</w:t>
                  </w:r>
                </w:p>
              </w:tc>
              <w:tc>
                <w:tcPr>
                  <w:tcW w:w="1871" w:type="pct"/>
                  <w:vAlign w:val="center"/>
                </w:tcPr>
                <w:p>
                  <w:pPr>
                    <w:pStyle w:val="45"/>
                    <w:jc w:val="both"/>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本项目采用的塑粉为</w:t>
                  </w:r>
                  <w:r>
                    <w:rPr>
                      <w:b w:val="0"/>
                      <w:color w:val="000000" w:themeColor="text1"/>
                      <w14:textFill>
                        <w14:solidFill>
                          <w14:schemeClr w14:val="tx1"/>
                        </w14:solidFill>
                      </w14:textFill>
                    </w:rPr>
                    <w:t>低挥发性有机物含量的涂料</w:t>
                  </w:r>
                  <w:r>
                    <w:rPr>
                      <w:rFonts w:hint="eastAsia"/>
                      <w:b w:val="0"/>
                      <w:color w:val="000000" w:themeColor="text1"/>
                      <w14:textFill>
                        <w14:solidFill>
                          <w14:schemeClr w14:val="tx1"/>
                        </w14:solidFill>
                      </w14:textFill>
                    </w:rPr>
                    <w:t>。</w:t>
                  </w:r>
                </w:p>
              </w:tc>
              <w:tc>
                <w:tcPr>
                  <w:tcW w:w="450" w:type="pct"/>
                  <w:vAlign w:val="center"/>
                </w:tcPr>
                <w:p>
                  <w:pPr>
                    <w:pStyle w:val="45"/>
                    <w:rPr>
                      <w:b w:val="0"/>
                      <w:color w:val="000000" w:themeColor="text1"/>
                      <w14:textFill>
                        <w14:solidFill>
                          <w14:schemeClr w14:val="tx1"/>
                        </w14:solidFill>
                      </w14:textFill>
                    </w:rPr>
                  </w:pPr>
                  <w:r>
                    <w:rPr>
                      <w:b w:val="0"/>
                      <w:color w:val="000000" w:themeColor="text1"/>
                      <w14:textFill>
                        <w14:solidFill>
                          <w14:schemeClr w14:val="tx1"/>
                        </w14:solidFill>
                      </w14:textFill>
                    </w:rPr>
                    <w:t>符合</w:t>
                  </w:r>
                </w:p>
                <w:p>
                  <w:pPr>
                    <w:pStyle w:val="45"/>
                    <w:rPr>
                      <w:b w:val="0"/>
                      <w:color w:val="000000" w:themeColor="text1"/>
                      <w14:textFill>
                        <w14:solidFill>
                          <w14:schemeClr w14:val="tx1"/>
                        </w14:solidFill>
                      </w14:textFill>
                    </w:rPr>
                  </w:pPr>
                </w:p>
              </w:tc>
            </w:tr>
          </w:tbl>
          <w:p>
            <w:pPr>
              <w:pStyle w:val="43"/>
              <w:spacing w:before="160" w:line="360" w:lineRule="auto"/>
              <w:ind w:right="85"/>
              <w:jc w:val="both"/>
              <w:rPr>
                <w:rFonts w:ascii="Times New Roman" w:hAnsi="Times New Roman" w:cs="Times New Roman"/>
                <w:color w:val="000000" w:themeColor="text1"/>
                <w:kern w:val="0"/>
                <w:sz w:val="24"/>
                <w:lang w:val="en-US"/>
                <w14:textFill>
                  <w14:solidFill>
                    <w14:schemeClr w14:val="tx1"/>
                  </w14:solidFill>
                </w14:textFill>
              </w:rPr>
            </w:pPr>
          </w:p>
        </w:tc>
      </w:tr>
    </w:tbl>
    <w:p>
      <w:pPr>
        <w:spacing w:line="360" w:lineRule="auto"/>
        <w:rPr>
          <w:color w:val="000000" w:themeColor="text1"/>
          <w:sz w:val="24"/>
          <w14:textFill>
            <w14:solidFill>
              <w14:schemeClr w14:val="tx1"/>
            </w14:solidFill>
          </w14:textFill>
        </w:rPr>
        <w:sectPr>
          <w:footerReference r:id="rId5" w:type="default"/>
          <w:pgSz w:w="11906" w:h="16838"/>
          <w:pgMar w:top="1701" w:right="1531" w:bottom="1701" w:left="1531" w:header="851" w:footer="1077" w:gutter="0"/>
          <w:pgNumType w:start="1"/>
          <w:cols w:space="720" w:num="1"/>
          <w:docGrid w:linePitch="312" w:charSpace="0"/>
        </w:sectPr>
      </w:pPr>
    </w:p>
    <w:p>
      <w:pPr>
        <w:pStyle w:val="22"/>
        <w:jc w:val="center"/>
        <w:outlineLvl w:val="0"/>
        <w:rPr>
          <w:rFonts w:ascii="Times New Roman" w:hAnsi="Times New Roman"/>
          <w:snapToGrid w:val="0"/>
          <w:color w:val="000000" w:themeColor="text1"/>
          <w:sz w:val="30"/>
          <w:szCs w:val="30"/>
          <w14:textFill>
            <w14:solidFill>
              <w14:schemeClr w14:val="tx1"/>
            </w14:solidFill>
          </w14:textFill>
        </w:rPr>
      </w:pPr>
      <w:bookmarkStart w:id="7" w:name="_Toc5803"/>
      <w:bookmarkStart w:id="8" w:name="_Toc23529"/>
      <w:r>
        <w:rPr>
          <w:rFonts w:ascii="Times New Roman" w:hAnsi="Times New Roman"/>
          <w:snapToGrid w:val="0"/>
          <w:color w:val="000000" w:themeColor="text1"/>
          <w:sz w:val="30"/>
          <w:szCs w:val="30"/>
          <w14:textFill>
            <w14:solidFill>
              <w14:schemeClr w14:val="tx1"/>
            </w14:solidFill>
          </w14:textFill>
        </w:rPr>
        <w:t>二、建设项目工程分析</w:t>
      </w:r>
      <w:bookmarkEnd w:id="7"/>
      <w:bookmarkEnd w:id="8"/>
    </w:p>
    <w:tbl>
      <w:tblPr>
        <w:tblStyle w:val="26"/>
        <w:tblW w:w="947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901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663" w:hRule="atLeast"/>
          <w:jc w:val="center"/>
        </w:trPr>
        <w:tc>
          <w:tcPr>
            <w:tcW w:w="456" w:type="dxa"/>
            <w:vAlign w:val="center"/>
          </w:tcPr>
          <w:p>
            <w:pPr>
              <w:pStyle w:val="22"/>
              <w:adjustRightInd w:val="0"/>
              <w:snapToGrid w:val="0"/>
              <w:spacing w:before="0" w:beforeAutospacing="0" w:after="0" w:afterAutospacing="0"/>
              <w:jc w:val="center"/>
              <w:rPr>
                <w:rFonts w:ascii="Times New Roman" w:hAnsi="Times New Roman"/>
                <w:color w:val="000000" w:themeColor="text1"/>
                <w:szCs w:val="24"/>
                <w14:textFill>
                  <w14:solidFill>
                    <w14:schemeClr w14:val="tx1"/>
                  </w14:solidFill>
                </w14:textFill>
              </w:rPr>
            </w:pPr>
            <w:r>
              <w:rPr>
                <w:rFonts w:ascii="Times New Roman" w:hAnsi="Times New Roman"/>
                <w:color w:val="000000" w:themeColor="text1"/>
                <w:szCs w:val="24"/>
                <w14:textFill>
                  <w14:solidFill>
                    <w14:schemeClr w14:val="tx1"/>
                  </w14:solidFill>
                </w14:textFill>
              </w:rPr>
              <w:t>建设内容</w:t>
            </w:r>
          </w:p>
          <w:p>
            <w:pPr>
              <w:pStyle w:val="22"/>
              <w:adjustRightInd w:val="0"/>
              <w:snapToGrid w:val="0"/>
              <w:spacing w:before="0" w:beforeAutospacing="0" w:after="0" w:afterAutospacing="0"/>
              <w:jc w:val="center"/>
              <w:rPr>
                <w:rFonts w:ascii="Times New Roman" w:hAnsi="Times New Roman"/>
                <w:color w:val="000000" w:themeColor="text1"/>
                <w:szCs w:val="24"/>
                <w14:textFill>
                  <w14:solidFill>
                    <w14:schemeClr w14:val="tx1"/>
                  </w14:solidFill>
                </w14:textFill>
              </w:rPr>
            </w:pPr>
          </w:p>
        </w:tc>
        <w:tc>
          <w:tcPr>
            <w:tcW w:w="9016" w:type="dxa"/>
            <w:vMerge w:val="restart"/>
          </w:tcPr>
          <w:p>
            <w:pPr>
              <w:autoSpaceDE w:val="0"/>
              <w:autoSpaceDN w:val="0"/>
              <w:adjustRightInd w:val="0"/>
              <w:snapToGrid w:val="0"/>
              <w:spacing w:line="360" w:lineRule="auto"/>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1、项目概况</w:t>
            </w:r>
          </w:p>
          <w:p>
            <w:pPr>
              <w:autoSpaceDE w:val="0"/>
              <w:autoSpaceDN w:val="0"/>
              <w:adjustRightInd w:val="0"/>
              <w:snapToGrid w:val="0"/>
              <w:spacing w:line="360" w:lineRule="auto"/>
              <w:ind w:firstLine="482" w:firstLineChars="200"/>
              <w:rPr>
                <w:color w:val="000000" w:themeColor="text1"/>
                <w:sz w:val="24"/>
                <w14:textFill>
                  <w14:solidFill>
                    <w14:schemeClr w14:val="tx1"/>
                  </w14:solidFill>
                </w14:textFill>
              </w:rPr>
            </w:pPr>
            <w:r>
              <w:rPr>
                <w:b/>
                <w:bCs/>
                <w:color w:val="000000" w:themeColor="text1"/>
                <w:sz w:val="24"/>
                <w14:textFill>
                  <w14:solidFill>
                    <w14:schemeClr w14:val="tx1"/>
                  </w14:solidFill>
                </w14:textFill>
              </w:rPr>
              <w:t>项目名称：</w:t>
            </w:r>
            <w:r>
              <w:rPr>
                <w:color w:val="000000" w:themeColor="text1"/>
                <w:kern w:val="0"/>
                <w:sz w:val="24"/>
                <w14:textFill>
                  <w14:solidFill>
                    <w14:schemeClr w14:val="tx1"/>
                  </w14:solidFill>
                </w14:textFill>
              </w:rPr>
              <w:t>铝合金门窗、幕墙、栏杆生产项目</w:t>
            </w:r>
            <w:r>
              <w:rPr>
                <w:color w:val="000000" w:themeColor="text1"/>
                <w:sz w:val="24"/>
                <w14:textFill>
                  <w14:solidFill>
                    <w14:schemeClr w14:val="tx1"/>
                  </w14:solidFill>
                </w14:textFill>
              </w:rPr>
              <w:t>；</w:t>
            </w:r>
          </w:p>
          <w:p>
            <w:pPr>
              <w:autoSpaceDE w:val="0"/>
              <w:autoSpaceDN w:val="0"/>
              <w:adjustRightInd w:val="0"/>
              <w:snapToGrid w:val="0"/>
              <w:spacing w:line="360" w:lineRule="auto"/>
              <w:ind w:firstLine="482" w:firstLineChars="200"/>
              <w:rPr>
                <w:color w:val="000000" w:themeColor="text1"/>
                <w:sz w:val="24"/>
                <w14:textFill>
                  <w14:solidFill>
                    <w14:schemeClr w14:val="tx1"/>
                  </w14:solidFill>
                </w14:textFill>
              </w:rPr>
            </w:pPr>
            <w:r>
              <w:rPr>
                <w:b/>
                <w:bCs/>
                <w:color w:val="000000" w:themeColor="text1"/>
                <w:sz w:val="24"/>
                <w14:textFill>
                  <w14:solidFill>
                    <w14:schemeClr w14:val="tx1"/>
                  </w14:solidFill>
                </w14:textFill>
              </w:rPr>
              <w:t>建设性质：</w:t>
            </w:r>
            <w:r>
              <w:rPr>
                <w:color w:val="000000" w:themeColor="text1"/>
                <w:sz w:val="24"/>
                <w14:textFill>
                  <w14:solidFill>
                    <w14:schemeClr w14:val="tx1"/>
                  </w14:solidFill>
                </w14:textFill>
              </w:rPr>
              <w:t>新建；</w:t>
            </w:r>
          </w:p>
          <w:p>
            <w:pPr>
              <w:autoSpaceDE w:val="0"/>
              <w:autoSpaceDN w:val="0"/>
              <w:adjustRightInd w:val="0"/>
              <w:snapToGrid w:val="0"/>
              <w:spacing w:line="360" w:lineRule="auto"/>
              <w:ind w:firstLine="482" w:firstLineChars="200"/>
              <w:rPr>
                <w:color w:val="000000" w:themeColor="text1"/>
                <w:sz w:val="24"/>
                <w14:textFill>
                  <w14:solidFill>
                    <w14:schemeClr w14:val="tx1"/>
                  </w14:solidFill>
                </w14:textFill>
              </w:rPr>
            </w:pPr>
            <w:r>
              <w:rPr>
                <w:b/>
                <w:bCs/>
                <w:color w:val="000000" w:themeColor="text1"/>
                <w:sz w:val="24"/>
                <w14:textFill>
                  <w14:solidFill>
                    <w14:schemeClr w14:val="tx1"/>
                  </w14:solidFill>
                </w14:textFill>
              </w:rPr>
              <w:t>建设地点：</w:t>
            </w:r>
            <w:r>
              <w:rPr>
                <w:color w:val="000000" w:themeColor="text1"/>
                <w:sz w:val="24"/>
                <w14:textFill>
                  <w14:solidFill>
                    <w14:schemeClr w14:val="tx1"/>
                  </w14:solidFill>
                </w14:textFill>
              </w:rPr>
              <w:t>云南省昆明市晋宁工业园区二街基地昆明明鑫装饰工程设计有限公司的厂区内；</w:t>
            </w:r>
          </w:p>
          <w:p>
            <w:pPr>
              <w:widowControl/>
              <w:spacing w:line="360" w:lineRule="auto"/>
              <w:ind w:firstLine="482" w:firstLineChars="200"/>
              <w:jc w:val="left"/>
              <w:rPr>
                <w:color w:val="000000" w:themeColor="text1"/>
                <w:sz w:val="24"/>
                <w14:textFill>
                  <w14:solidFill>
                    <w14:schemeClr w14:val="tx1"/>
                  </w14:solidFill>
                </w14:textFill>
              </w:rPr>
            </w:pPr>
            <w:r>
              <w:rPr>
                <w:b/>
                <w:bCs/>
                <w:color w:val="000000" w:themeColor="text1"/>
                <w:sz w:val="24"/>
                <w14:textFill>
                  <w14:solidFill>
                    <w14:schemeClr w14:val="tx1"/>
                  </w14:solidFill>
                </w14:textFill>
              </w:rPr>
              <w:t>建设规模：</w:t>
            </w:r>
            <w:r>
              <w:rPr>
                <w:color w:val="000000" w:themeColor="text1"/>
                <w:sz w:val="24"/>
                <w14:textFill>
                  <w14:solidFill>
                    <w14:schemeClr w14:val="tx1"/>
                  </w14:solidFill>
                </w14:textFill>
              </w:rPr>
              <w:t>年产栏杆7万平方米、铝合金门窗15万平方米</w:t>
            </w:r>
          </w:p>
          <w:p>
            <w:pPr>
              <w:autoSpaceDE w:val="0"/>
              <w:autoSpaceDN w:val="0"/>
              <w:adjustRightInd w:val="0"/>
              <w:snapToGrid w:val="0"/>
              <w:spacing w:line="360" w:lineRule="auto"/>
              <w:ind w:firstLine="482" w:firstLineChars="200"/>
              <w:rPr>
                <w:color w:val="000000" w:themeColor="text1"/>
                <w:sz w:val="24"/>
                <w14:textFill>
                  <w14:solidFill>
                    <w14:schemeClr w14:val="tx1"/>
                  </w14:solidFill>
                </w14:textFill>
              </w:rPr>
            </w:pPr>
            <w:r>
              <w:rPr>
                <w:b/>
                <w:bCs/>
                <w:color w:val="000000" w:themeColor="text1"/>
                <w:sz w:val="24"/>
                <w14:textFill>
                  <w14:solidFill>
                    <w14:schemeClr w14:val="tx1"/>
                  </w14:solidFill>
                </w14:textFill>
              </w:rPr>
              <w:t>项目总投资：</w:t>
            </w:r>
            <w:r>
              <w:rPr>
                <w:color w:val="000000" w:themeColor="text1"/>
                <w:sz w:val="24"/>
                <w14:textFill>
                  <w14:solidFill>
                    <w14:schemeClr w14:val="tx1"/>
                  </w14:solidFill>
                </w14:textFill>
              </w:rPr>
              <w:t>1000万元；</w:t>
            </w:r>
          </w:p>
          <w:p>
            <w:pPr>
              <w:autoSpaceDE w:val="0"/>
              <w:autoSpaceDN w:val="0"/>
              <w:adjustRightInd w:val="0"/>
              <w:snapToGrid w:val="0"/>
              <w:spacing w:line="360" w:lineRule="auto"/>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项目由来：</w:t>
            </w:r>
          </w:p>
          <w:p>
            <w:pPr>
              <w:pStyle w:val="2"/>
              <w:adjustRightInd w:val="0"/>
              <w:snapToGrid w:val="0"/>
              <w:spacing w:line="360" w:lineRule="auto"/>
              <w:ind w:firstLine="480" w:firstLine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2020年11月20日，云南本正建筑装饰工程有限公司取得了晋宁工业园区管理委员会关于同意云南本正建筑装饰工程有限公司</w:t>
            </w:r>
            <w:r>
              <w:rPr>
                <w:rFonts w:ascii="Times New Roman" w:hAnsi="Times New Roman"/>
                <w:color w:val="000000" w:themeColor="text1"/>
                <w:kern w:val="0"/>
                <w:sz w:val="24"/>
                <w:szCs w:val="24"/>
                <w14:textFill>
                  <w14:solidFill>
                    <w14:schemeClr w14:val="tx1"/>
                  </w14:solidFill>
                </w14:textFill>
              </w:rPr>
              <w:t>铝合金门窗、幕墙、栏杆生产项目</w:t>
            </w:r>
            <w:r>
              <w:rPr>
                <w:rFonts w:ascii="Times New Roman" w:hAnsi="Times New Roman"/>
                <w:color w:val="000000" w:themeColor="text1"/>
                <w:sz w:val="24"/>
                <w:szCs w:val="24"/>
                <w14:textFill>
                  <w14:solidFill>
                    <w14:schemeClr w14:val="tx1"/>
                  </w14:solidFill>
                </w14:textFill>
              </w:rPr>
              <w:t>的入园证明。2021年3月23日取得了投资项目备案证</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（晋宁区发展和改革局，项目代码：2103-530115-04-01-455871</w:t>
            </w:r>
            <w:r>
              <w:rPr>
                <w:rFonts w:hint="eastAsia" w:ascii="Times New Roman" w:hAnsi="Times New Roman"/>
                <w:color w:val="000000" w:themeColor="text1"/>
                <w:sz w:val="24"/>
                <w:szCs w:val="24"/>
                <w14:textFill>
                  <w14:solidFill>
                    <w14:schemeClr w14:val="tx1"/>
                  </w14:solidFill>
                </w14:textFill>
              </w:rPr>
              <w:t>）</w:t>
            </w:r>
          </w:p>
          <w:p>
            <w:pPr>
              <w:widowControl/>
              <w:adjustRightInd w:val="0"/>
              <w:snapToGrid w:val="0"/>
              <w:spacing w:line="360" w:lineRule="auto"/>
              <w:ind w:firstLine="480" w:firstLineChars="200"/>
              <w:jc w:val="left"/>
              <w:rPr>
                <w:rFonts w:hint="eastAsia"/>
                <w:color w:val="000000" w:themeColor="text1"/>
                <w:sz w:val="24"/>
                <w:lang w:val="en-US" w:eastAsia="zh-CN"/>
                <w14:textFill>
                  <w14:solidFill>
                    <w14:schemeClr w14:val="tx1"/>
                  </w14:solidFill>
                </w14:textFill>
              </w:rPr>
            </w:pPr>
            <w:r>
              <w:rPr>
                <w:color w:val="000000" w:themeColor="text1"/>
                <w:sz w:val="24"/>
                <w14:textFill>
                  <w14:solidFill>
                    <w14:schemeClr w14:val="tx1"/>
                  </w14:solidFill>
                </w14:textFill>
              </w:rPr>
              <w:t>根据《国民经济行业分类》（GB/T4754-2017）及</w:t>
            </w:r>
            <w:r>
              <w:rPr>
                <w:rStyle w:val="29"/>
                <w:b w:val="0"/>
                <w:color w:val="000000" w:themeColor="text1"/>
                <w:spacing w:val="8"/>
                <w:sz w:val="24"/>
                <w:shd w:val="clear" w:color="auto" w:fill="FFFFFF"/>
                <w14:textFill>
                  <w14:solidFill>
                    <w14:schemeClr w14:val="tx1"/>
                  </w14:solidFill>
                </w14:textFill>
              </w:rPr>
              <w:t>第1号修改单的通知（国</w:t>
            </w:r>
            <w:r>
              <w:rPr>
                <w:color w:val="000000" w:themeColor="text1"/>
                <w:spacing w:val="8"/>
                <w:sz w:val="24"/>
                <w:shd w:val="clear" w:color="auto" w:fill="FFFFFF"/>
                <w14:textFill>
                  <w14:solidFill>
                    <w14:schemeClr w14:val="tx1"/>
                  </w14:solidFill>
                </w14:textFill>
              </w:rPr>
              <w:t>统字〔2019〕66号</w:t>
            </w:r>
            <w:r>
              <w:rPr>
                <w:rStyle w:val="29"/>
                <w:b w:val="0"/>
                <w:color w:val="000000" w:themeColor="text1"/>
                <w:spacing w:val="8"/>
                <w:sz w:val="24"/>
                <w:shd w:val="clear" w:color="auto" w:fill="FFFFFF"/>
                <w14:textFill>
                  <w14:solidFill>
                    <w14:schemeClr w14:val="tx1"/>
                  </w14:solidFill>
                </w14:textFill>
              </w:rPr>
              <w:t>）</w:t>
            </w:r>
            <w:r>
              <w:rPr>
                <w:color w:val="000000" w:themeColor="text1"/>
                <w:sz w:val="24"/>
                <w14:textFill>
                  <w14:solidFill>
                    <w14:schemeClr w14:val="tx1"/>
                  </w14:solidFill>
                </w14:textFill>
              </w:rPr>
              <w:t>，本项目属于</w:t>
            </w:r>
            <w:r>
              <w:rPr>
                <w:rFonts w:hint="eastAsia"/>
                <w:color w:val="000000" w:themeColor="text1"/>
                <w:sz w:val="24"/>
                <w14:textFill>
                  <w14:solidFill>
                    <w14:schemeClr w14:val="tx1"/>
                  </w14:solidFill>
                </w14:textFill>
              </w:rPr>
              <w:t>（C3312）</w:t>
            </w:r>
            <w:r>
              <w:rPr>
                <w:color w:val="000000" w:themeColor="text1"/>
                <w:sz w:val="24"/>
                <w14:textFill>
                  <w14:solidFill>
                    <w14:schemeClr w14:val="tx1"/>
                  </w14:solidFill>
                </w14:textFill>
              </w:rPr>
              <w:t>金属门窗制造</w:t>
            </w:r>
            <w:r>
              <w:rPr>
                <w:color w:val="000000" w:themeColor="text1"/>
                <w:kern w:val="0"/>
                <w:sz w:val="24"/>
                <w14:textFill>
                  <w14:solidFill>
                    <w14:schemeClr w14:val="tx1"/>
                  </w14:solidFill>
                </w14:textFill>
              </w:rPr>
              <w:t>。</w:t>
            </w:r>
            <w:r>
              <w:rPr>
                <w:rStyle w:val="33"/>
                <w:rFonts w:hint="eastAsia"/>
                <w:color w:val="000000" w:themeColor="text1"/>
                <w:kern w:val="0"/>
                <w:sz w:val="24"/>
                <w14:textFill>
                  <w14:solidFill>
                    <w14:schemeClr w14:val="tx1"/>
                  </w14:solidFill>
                </w14:textFill>
              </w:rPr>
              <w:t>本项目年用非溶剂型低VOCs含量的涂料塑粉</w:t>
            </w:r>
            <w:r>
              <w:rPr>
                <w:rStyle w:val="33"/>
                <w:rFonts w:hint="eastAsia"/>
                <w:color w:val="000000" w:themeColor="text1"/>
                <w:kern w:val="0"/>
                <w:sz w:val="24"/>
                <w:lang w:val="en-US" w:eastAsia="zh-CN"/>
                <w14:textFill>
                  <w14:solidFill>
                    <w14:schemeClr w14:val="tx1"/>
                  </w14:solidFill>
                </w14:textFill>
              </w:rPr>
              <w:t>为</w:t>
            </w:r>
            <w:r>
              <w:rPr>
                <w:rStyle w:val="33"/>
                <w:rFonts w:hint="eastAsia"/>
                <w:color w:val="000000" w:themeColor="text1"/>
                <w:kern w:val="0"/>
                <w:sz w:val="24"/>
                <w14:textFill>
                  <w14:solidFill>
                    <w14:schemeClr w14:val="tx1"/>
                  </w14:solidFill>
                </w14:textFill>
              </w:rPr>
              <w:t>3吨，本项目铝合金门窗主要生产工艺为切割、冲铣、组装、打胶，栏杆主要生产工艺为切割、焊接、打磨、喷塑、固化</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满足编制报告表的条件</w:t>
            </w:r>
            <w:r>
              <w:rPr>
                <w:rFonts w:hint="eastAsia"/>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 xml:space="preserve">    </w:t>
            </w:r>
          </w:p>
          <w:p>
            <w:pPr>
              <w:widowControl/>
              <w:adjustRightInd w:val="0"/>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根据</w:t>
            </w:r>
            <w:r>
              <w:rPr>
                <w:color w:val="000000" w:themeColor="text1"/>
                <w:kern w:val="0"/>
                <w:sz w:val="24"/>
                <w14:textFill>
                  <w14:solidFill>
                    <w14:schemeClr w14:val="tx1"/>
                  </w14:solidFill>
                </w14:textFill>
              </w:rPr>
              <w:t>《建设项目环境影响评价分类管理名录》（2021年1月1日）</w:t>
            </w:r>
            <w:r>
              <w:rPr>
                <w:color w:val="000000" w:themeColor="text1"/>
                <w:sz w:val="24"/>
                <w14:textFill>
                  <w14:solidFill>
                    <w14:schemeClr w14:val="tx1"/>
                  </w14:solidFill>
                </w14:textFill>
              </w:rPr>
              <w:t>，第三十项“金属制品业</w:t>
            </w:r>
            <w:r>
              <w:rPr>
                <w:rFonts w:hint="eastAsia"/>
                <w:color w:val="000000" w:themeColor="text1"/>
                <w:sz w:val="24"/>
                <w14:textFill>
                  <w14:solidFill>
                    <w14:schemeClr w14:val="tx1"/>
                  </w14:solidFill>
                </w14:textFill>
              </w:rPr>
              <w:t>33</w:t>
            </w:r>
            <w:r>
              <w:rPr>
                <w:color w:val="000000" w:themeColor="text1"/>
                <w:sz w:val="24"/>
                <w14:textFill>
                  <w14:solidFill>
                    <w14:schemeClr w14:val="tx1"/>
                  </w14:solidFill>
                </w14:textFill>
              </w:rPr>
              <w:t>”第</w:t>
            </w:r>
            <w:r>
              <w:rPr>
                <w:rFonts w:hint="eastAsia"/>
                <w:color w:val="000000" w:themeColor="text1"/>
                <w:sz w:val="24"/>
                <w14:textFill>
                  <w14:solidFill>
                    <w14:schemeClr w14:val="tx1"/>
                  </w14:solidFill>
                </w14:textFill>
              </w:rPr>
              <w:t>66</w:t>
            </w:r>
            <w:r>
              <w:rPr>
                <w:color w:val="000000" w:themeColor="text1"/>
                <w:sz w:val="24"/>
                <w14:textFill>
                  <w14:solidFill>
                    <w14:schemeClr w14:val="tx1"/>
                  </w14:solidFill>
                </w14:textFill>
              </w:rPr>
              <w:t>条结构性金属制品制造331</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其他</w:t>
            </w:r>
            <w:r>
              <w:rPr>
                <w:rFonts w:hint="eastAsia"/>
                <w:color w:val="000000" w:themeColor="text1"/>
                <w:sz w:val="24"/>
                <w14:textFill>
                  <w14:solidFill>
                    <w14:schemeClr w14:val="tx1"/>
                  </w14:solidFill>
                </w14:textFill>
              </w:rPr>
              <w:t>（仅分割、焊接、组装的除外；年用非溶剂型低VOCs含量涂料10吨以下的除外））</w:t>
            </w:r>
            <w:r>
              <w:rPr>
                <w:color w:val="000000" w:themeColor="text1"/>
                <w:sz w:val="24"/>
                <w14:textFill>
                  <w14:solidFill>
                    <w14:schemeClr w14:val="tx1"/>
                  </w14:solidFill>
                </w14:textFill>
              </w:rPr>
              <w:t>确定本项目需编制环境影响报告表。</w:t>
            </w:r>
          </w:p>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受云南本正建筑装饰工程有限公司委托，我单位承担该项目环境影响评价工作。我单位接受委托后，收集调查核实了相关材料，并组织专业人员对项目区域进行现场踏勘，按照环保法及有关技术导则要求，编制了《云南本正建筑装饰工程有限公司</w:t>
            </w:r>
            <w:r>
              <w:rPr>
                <w:color w:val="000000" w:themeColor="text1"/>
                <w:kern w:val="0"/>
                <w:sz w:val="24"/>
                <w14:textFill>
                  <w14:solidFill>
                    <w14:schemeClr w14:val="tx1"/>
                  </w14:solidFill>
                </w14:textFill>
              </w:rPr>
              <w:t>铝合金门窗、幕墙、栏杆生产项目</w:t>
            </w:r>
            <w:r>
              <w:rPr>
                <w:color w:val="000000" w:themeColor="text1"/>
                <w:sz w:val="24"/>
                <w14:textFill>
                  <w14:solidFill>
                    <w14:schemeClr w14:val="tx1"/>
                  </w14:solidFill>
                </w14:textFill>
              </w:rPr>
              <w:t>环境影响报告表》，上报审批。</w:t>
            </w:r>
          </w:p>
          <w:p>
            <w:pPr>
              <w:autoSpaceDE w:val="0"/>
              <w:autoSpaceDN w:val="0"/>
              <w:adjustRightInd w:val="0"/>
              <w:snapToGrid w:val="0"/>
              <w:spacing w:line="360" w:lineRule="auto"/>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2、项目建设内容</w:t>
            </w:r>
          </w:p>
          <w:p>
            <w:pPr>
              <w:widowControl/>
              <w:spacing w:line="360" w:lineRule="auto"/>
              <w:ind w:firstLine="480" w:firstLineChars="200"/>
              <w:jc w:val="left"/>
              <w:rPr>
                <w:rFonts w:hint="default" w:eastAsia="宋体"/>
                <w:color w:val="000000" w:themeColor="text1"/>
                <w:sz w:val="24"/>
                <w:lang w:val="en-US" w:eastAsia="zh-CN"/>
                <w14:textFill>
                  <w14:solidFill>
                    <w14:schemeClr w14:val="tx1"/>
                  </w14:solidFill>
                </w14:textFill>
              </w:rPr>
            </w:pPr>
            <w:r>
              <w:rPr>
                <w:color w:val="000000" w:themeColor="text1"/>
                <w:sz w:val="24"/>
                <w14:textFill>
                  <w14:solidFill>
                    <w14:schemeClr w14:val="tx1"/>
                  </w14:solidFill>
                </w14:textFill>
              </w:rPr>
              <w:t>项目位于</w:t>
            </w:r>
            <w:r>
              <w:rPr>
                <w:rFonts w:hint="eastAsia"/>
                <w:color w:val="000000" w:themeColor="text1"/>
                <w:sz w:val="24"/>
                <w14:textFill>
                  <w14:solidFill>
                    <w14:schemeClr w14:val="tx1"/>
                  </w14:solidFill>
                </w14:textFill>
              </w:rPr>
              <w:t>云南省</w:t>
            </w:r>
            <w:r>
              <w:rPr>
                <w:color w:val="000000" w:themeColor="text1"/>
                <w:sz w:val="24"/>
                <w14:textFill>
                  <w14:solidFill>
                    <w14:schemeClr w14:val="tx1"/>
                  </w14:solidFill>
                </w14:textFill>
              </w:rPr>
              <w:t>昆明市晋宁工业园区</w:t>
            </w:r>
            <w:r>
              <w:rPr>
                <w:rFonts w:hint="eastAsia"/>
                <w:color w:val="000000" w:themeColor="text1"/>
                <w:sz w:val="24"/>
                <w14:textFill>
                  <w14:solidFill>
                    <w14:schemeClr w14:val="tx1"/>
                  </w14:solidFill>
                </w14:textFill>
              </w:rPr>
              <w:t>二街</w:t>
            </w:r>
            <w:r>
              <w:rPr>
                <w:color w:val="000000" w:themeColor="text1"/>
                <w:sz w:val="24"/>
                <w14:textFill>
                  <w14:solidFill>
                    <w14:schemeClr w14:val="tx1"/>
                  </w14:solidFill>
                </w14:textFill>
              </w:rPr>
              <w:t>基地，租用昆明明鑫装饰工程设计有限公司</w:t>
            </w:r>
            <w:r>
              <w:rPr>
                <w:rFonts w:hint="eastAsia"/>
                <w:color w:val="000000" w:themeColor="text1"/>
                <w:sz w:val="24"/>
                <w14:textFill>
                  <w14:solidFill>
                    <w14:schemeClr w14:val="tx1"/>
                  </w14:solidFill>
                </w14:textFill>
              </w:rPr>
              <w:t>的闲置厂房、办公楼、宿舍等</w:t>
            </w:r>
            <w:r>
              <w:rPr>
                <w:color w:val="000000" w:themeColor="text1"/>
                <w:sz w:val="24"/>
                <w14:textFill>
                  <w14:solidFill>
                    <w14:schemeClr w14:val="tx1"/>
                  </w14:solidFill>
                </w14:textFill>
              </w:rPr>
              <w:t>进行建设</w:t>
            </w:r>
            <w:r>
              <w:rPr>
                <w:rFonts w:hint="eastAsia"/>
                <w:color w:val="000000" w:themeColor="text1"/>
                <w:sz w:val="24"/>
                <w14:textFill>
                  <w14:solidFill>
                    <w14:schemeClr w14:val="tx1"/>
                  </w14:solidFill>
                </w14:textFill>
              </w:rPr>
              <w:t>（厂房、宿舍楼、办公楼均为独立建筑物）</w:t>
            </w:r>
            <w:r>
              <w:rPr>
                <w:color w:val="000000" w:themeColor="text1"/>
                <w:sz w:val="24"/>
                <w14:textFill>
                  <w14:solidFill>
                    <w14:schemeClr w14:val="tx1"/>
                  </w14:solidFill>
                </w14:textFill>
              </w:rPr>
              <w:t>，项目占地面积约为</w:t>
            </w:r>
            <w:r>
              <w:rPr>
                <w:rFonts w:hint="eastAsia"/>
                <w:color w:val="000000" w:themeColor="text1"/>
                <w:sz w:val="24"/>
                <w14:textFill>
                  <w14:solidFill>
                    <w14:schemeClr w14:val="tx1"/>
                  </w14:solidFill>
                </w14:textFill>
              </w:rPr>
              <w:t>5.25</w:t>
            </w:r>
            <w:r>
              <w:rPr>
                <w:color w:val="000000" w:themeColor="text1"/>
                <w:sz w:val="24"/>
                <w14:textFill>
                  <w14:solidFill>
                    <w14:schemeClr w14:val="tx1"/>
                  </w14:solidFill>
                </w14:textFill>
              </w:rPr>
              <w:t>亩，建筑面积约为</w:t>
            </w:r>
            <w:r>
              <w:rPr>
                <w:rFonts w:hint="eastAsia"/>
                <w:color w:val="000000" w:themeColor="text1"/>
                <w:sz w:val="24"/>
                <w14:textFill>
                  <w14:solidFill>
                    <w14:schemeClr w14:val="tx1"/>
                  </w14:solidFill>
                </w14:textFill>
              </w:rPr>
              <w:t>3500</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2</w:t>
            </w:r>
            <w:r>
              <w:rPr>
                <w:color w:val="000000" w:themeColor="text1"/>
                <w:sz w:val="24"/>
                <w14:textFill>
                  <w14:solidFill>
                    <w14:schemeClr w14:val="tx1"/>
                  </w14:solidFill>
                </w14:textFill>
              </w:rPr>
              <w:t>，生产厂房为</w:t>
            </w:r>
            <w:r>
              <w:rPr>
                <w:rFonts w:hint="eastAsia"/>
                <w:color w:val="000000" w:themeColor="text1"/>
                <w:sz w:val="24"/>
                <w14:textFill>
                  <w14:solidFill>
                    <w14:schemeClr w14:val="tx1"/>
                  </w14:solidFill>
                </w14:textFill>
              </w:rPr>
              <w:t>2</w:t>
            </w:r>
            <w:r>
              <w:rPr>
                <w:color w:val="000000" w:themeColor="text1"/>
                <w:sz w:val="24"/>
                <w14:textFill>
                  <w14:solidFill>
                    <w14:schemeClr w14:val="tx1"/>
                  </w14:solidFill>
                </w14:textFill>
              </w:rPr>
              <w:t>层框架结构，高</w:t>
            </w:r>
            <w:r>
              <w:rPr>
                <w:rFonts w:hint="eastAsia"/>
                <w:color w:val="000000" w:themeColor="text1"/>
                <w:sz w:val="24"/>
                <w14:textFill>
                  <w14:solidFill>
                    <w14:schemeClr w14:val="tx1"/>
                  </w14:solidFill>
                </w14:textFill>
              </w:rPr>
              <w:t>13</w:t>
            </w:r>
            <w:r>
              <w:rPr>
                <w:color w:val="000000" w:themeColor="text1"/>
                <w:sz w:val="24"/>
                <w14:textFill>
                  <w14:solidFill>
                    <w14:schemeClr w14:val="tx1"/>
                  </w14:solidFill>
                </w14:textFill>
              </w:rPr>
              <w:t>米。本项目共设置2条生产线，即1条栏杆生产线、1条铝合金门窗生产线。此外，</w:t>
            </w:r>
            <w:r>
              <w:rPr>
                <w:rFonts w:hint="eastAsia"/>
                <w:color w:val="000000" w:themeColor="text1"/>
                <w:sz w:val="24"/>
                <w14:textFill>
                  <w14:solidFill>
                    <w14:schemeClr w14:val="tx1"/>
                  </w14:solidFill>
                </w14:textFill>
              </w:rPr>
              <w:t>新建</w:t>
            </w:r>
            <w:r>
              <w:rPr>
                <w:color w:val="000000" w:themeColor="text1"/>
                <w:sz w:val="24"/>
                <w14:textFill>
                  <w14:solidFill>
                    <w14:schemeClr w14:val="tx1"/>
                  </w14:solidFill>
                </w14:textFill>
              </w:rPr>
              <w:t>隔油池、危废暂存间等环保工程。</w:t>
            </w:r>
            <w:r>
              <w:rPr>
                <w:rFonts w:hint="eastAsia"/>
                <w:color w:val="000000" w:themeColor="text1"/>
                <w:sz w:val="24"/>
                <w14:textFill>
                  <w14:solidFill>
                    <w14:schemeClr w14:val="tx1"/>
                  </w14:solidFill>
                </w14:textFill>
              </w:rPr>
              <w:t>本项目</w:t>
            </w:r>
            <w:r>
              <w:rPr>
                <w:color w:val="000000" w:themeColor="text1"/>
                <w:sz w:val="24"/>
                <w14:textFill>
                  <w14:solidFill>
                    <w14:schemeClr w14:val="tx1"/>
                  </w14:solidFill>
                </w14:textFill>
              </w:rPr>
              <w:t>幕墙生产线已取消，不在建设，同时业主出具承诺书，见附件</w:t>
            </w:r>
            <w:r>
              <w:rPr>
                <w:rFonts w:hint="eastAsia"/>
                <w:color w:val="000000" w:themeColor="text1"/>
                <w:sz w:val="24"/>
                <w14:textFill>
                  <w14:solidFill>
                    <w14:schemeClr w14:val="tx1"/>
                  </w14:solidFill>
                </w14:textFill>
              </w:rPr>
              <w:t>1</w:t>
            </w:r>
            <w:r>
              <w:rPr>
                <w:rFonts w:hint="eastAsia"/>
                <w:color w:val="000000" w:themeColor="text1"/>
                <w:sz w:val="24"/>
                <w:lang w:val="en-US" w:eastAsia="zh-CN"/>
                <w14:textFill>
                  <w14:solidFill>
                    <w14:schemeClr w14:val="tx1"/>
                  </w14:solidFill>
                </w14:textFill>
              </w:rPr>
              <w:t>1。</w:t>
            </w:r>
          </w:p>
          <w:p>
            <w:pPr>
              <w:pStyle w:val="43"/>
              <w:spacing w:line="360" w:lineRule="auto"/>
              <w:ind w:firstLine="480"/>
              <w:jc w:val="both"/>
              <w:rPr>
                <w:rFonts w:ascii="Times New Roman" w:hAnsi="Times New Roman" w:cs="Times New Roman"/>
                <w:color w:val="000000" w:themeColor="text1"/>
                <w:sz w:val="24"/>
                <w:lang w:val="en-US"/>
                <w14:textFill>
                  <w14:solidFill>
                    <w14:schemeClr w14:val="tx1"/>
                  </w14:solidFill>
                </w14:textFill>
              </w:rPr>
            </w:pPr>
            <w:r>
              <w:rPr>
                <w:rFonts w:ascii="Times New Roman" w:hAnsi="Times New Roman" w:cs="Times New Roman"/>
                <w:color w:val="000000" w:themeColor="text1"/>
                <w:sz w:val="24"/>
                <w:lang w:val="en-US"/>
                <w14:textFill>
                  <w14:solidFill>
                    <w14:schemeClr w14:val="tx1"/>
                  </w14:solidFill>
                </w14:textFill>
              </w:rPr>
              <w:t>项目工程组成见表2-1</w:t>
            </w:r>
            <w:r>
              <w:rPr>
                <w:rFonts w:ascii="Times New Roman" w:hAnsi="Times New Roman" w:cs="Times New Roman"/>
                <w:color w:val="000000" w:themeColor="text1"/>
                <w:sz w:val="24"/>
                <w14:textFill>
                  <w14:solidFill>
                    <w14:schemeClr w14:val="tx1"/>
                  </w14:solidFill>
                </w14:textFill>
              </w:rPr>
              <w:t>。</w:t>
            </w:r>
          </w:p>
          <w:p>
            <w:pPr>
              <w:pStyle w:val="43"/>
              <w:ind w:firstLine="2530" w:firstLineChars="1200"/>
              <w:jc w:val="both"/>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表 2-1</w:t>
            </w:r>
            <w:r>
              <w:rPr>
                <w:rFonts w:ascii="Times New Roman" w:hAnsi="Times New Roman" w:cs="Times New Roman"/>
                <w:b/>
                <w:bCs/>
                <w:color w:val="000000" w:themeColor="text1"/>
                <w:szCs w:val="21"/>
                <w14:textFill>
                  <w14:solidFill>
                    <w14:schemeClr w14:val="tx1"/>
                  </w14:solidFill>
                </w14:textFill>
              </w:rPr>
              <w:tab/>
            </w:r>
            <w:r>
              <w:rPr>
                <w:rFonts w:ascii="Times New Roman" w:hAnsi="Times New Roman" w:cs="Times New Roman"/>
                <w:b/>
                <w:bCs/>
                <w:color w:val="000000" w:themeColor="text1"/>
                <w:szCs w:val="21"/>
                <w14:textFill>
                  <w14:solidFill>
                    <w14:schemeClr w14:val="tx1"/>
                  </w14:solidFill>
                </w14:textFill>
              </w:rPr>
              <w:t>本项目工程组成一览表</w:t>
            </w:r>
          </w:p>
          <w:tbl>
            <w:tblPr>
              <w:tblStyle w:val="26"/>
              <w:tblW w:w="8795"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454"/>
              <w:gridCol w:w="443"/>
              <w:gridCol w:w="532"/>
              <w:gridCol w:w="931"/>
              <w:gridCol w:w="5595"/>
              <w:gridCol w:w="84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454" w:type="dxa"/>
                  <w:tcBorders>
                    <w:top w:val="single" w:color="auto" w:sz="4" w:space="0"/>
                    <w:left w:val="single" w:color="auto" w:sz="4" w:space="0"/>
                    <w:bottom w:val="single" w:color="auto" w:sz="4" w:space="0"/>
                    <w:right w:val="single" w:color="auto" w:sz="4" w:space="0"/>
                  </w:tcBorders>
                  <w:vAlign w:val="center"/>
                </w:tcPr>
                <w:p>
                  <w:pPr>
                    <w:pStyle w:val="45"/>
                    <w:adjustRightInd/>
                    <w:snapToGrid/>
                    <w:spacing w:line="240" w:lineRule="auto"/>
                    <w:rPr>
                      <w:b w:val="0"/>
                      <w:color w:val="000000" w:themeColor="text1"/>
                      <w14:textFill>
                        <w14:solidFill>
                          <w14:schemeClr w14:val="tx1"/>
                        </w14:solidFill>
                      </w14:textFill>
                    </w:rPr>
                  </w:pPr>
                  <w:r>
                    <w:rPr>
                      <w:b w:val="0"/>
                      <w:color w:val="000000" w:themeColor="text1"/>
                      <w14:textFill>
                        <w14:solidFill>
                          <w14:schemeClr w14:val="tx1"/>
                        </w14:solidFill>
                      </w14:textFill>
                    </w:rPr>
                    <w:t>工程</w:t>
                  </w:r>
                </w:p>
                <w:p>
                  <w:pPr>
                    <w:pStyle w:val="45"/>
                    <w:adjustRightInd/>
                    <w:snapToGrid/>
                    <w:spacing w:line="240" w:lineRule="auto"/>
                    <w:rPr>
                      <w:b w:val="0"/>
                      <w:color w:val="000000" w:themeColor="text1"/>
                      <w14:textFill>
                        <w14:solidFill>
                          <w14:schemeClr w14:val="tx1"/>
                        </w14:solidFill>
                      </w14:textFill>
                    </w:rPr>
                  </w:pPr>
                  <w:r>
                    <w:rPr>
                      <w:b w:val="0"/>
                      <w:color w:val="000000" w:themeColor="text1"/>
                      <w14:textFill>
                        <w14:solidFill>
                          <w14:schemeClr w14:val="tx1"/>
                        </w14:solidFill>
                      </w14:textFill>
                    </w:rPr>
                    <w:t>类别</w:t>
                  </w:r>
                </w:p>
              </w:tc>
              <w:tc>
                <w:tcPr>
                  <w:tcW w:w="1906" w:type="dxa"/>
                  <w:gridSpan w:val="3"/>
                  <w:tcBorders>
                    <w:top w:val="single" w:color="auto" w:sz="4" w:space="0"/>
                    <w:left w:val="single" w:color="auto" w:sz="4" w:space="0"/>
                    <w:bottom w:val="single" w:color="auto" w:sz="4" w:space="0"/>
                    <w:right w:val="single" w:color="auto" w:sz="4" w:space="0"/>
                  </w:tcBorders>
                  <w:vAlign w:val="center"/>
                </w:tcPr>
                <w:p>
                  <w:pPr>
                    <w:pStyle w:val="45"/>
                    <w:adjustRightInd/>
                    <w:snapToGrid/>
                    <w:spacing w:line="240" w:lineRule="auto"/>
                    <w:rPr>
                      <w:b w:val="0"/>
                      <w:color w:val="000000" w:themeColor="text1"/>
                      <w14:textFill>
                        <w14:solidFill>
                          <w14:schemeClr w14:val="tx1"/>
                        </w14:solidFill>
                      </w14:textFill>
                    </w:rPr>
                  </w:pPr>
                  <w:r>
                    <w:rPr>
                      <w:b w:val="0"/>
                      <w:color w:val="000000" w:themeColor="text1"/>
                      <w14:textFill>
                        <w14:solidFill>
                          <w14:schemeClr w14:val="tx1"/>
                        </w14:solidFill>
                      </w14:textFill>
                    </w:rPr>
                    <w:t>工程名称</w:t>
                  </w:r>
                </w:p>
              </w:tc>
              <w:tc>
                <w:tcPr>
                  <w:tcW w:w="5595" w:type="dxa"/>
                  <w:tcBorders>
                    <w:top w:val="single" w:color="auto" w:sz="4" w:space="0"/>
                    <w:left w:val="single" w:color="auto" w:sz="4" w:space="0"/>
                    <w:bottom w:val="single" w:color="auto" w:sz="4" w:space="0"/>
                    <w:right w:val="single" w:color="auto" w:sz="4" w:space="0"/>
                  </w:tcBorders>
                  <w:vAlign w:val="center"/>
                </w:tcPr>
                <w:p>
                  <w:pPr>
                    <w:pStyle w:val="45"/>
                    <w:adjustRightInd/>
                    <w:snapToGrid/>
                    <w:spacing w:line="240" w:lineRule="auto"/>
                    <w:rPr>
                      <w:b w:val="0"/>
                      <w:color w:val="000000" w:themeColor="text1"/>
                      <w14:textFill>
                        <w14:solidFill>
                          <w14:schemeClr w14:val="tx1"/>
                        </w14:solidFill>
                      </w14:textFill>
                    </w:rPr>
                  </w:pPr>
                  <w:r>
                    <w:rPr>
                      <w:b w:val="0"/>
                      <w:color w:val="000000" w:themeColor="text1"/>
                      <w14:textFill>
                        <w14:solidFill>
                          <w14:schemeClr w14:val="tx1"/>
                        </w14:solidFill>
                      </w14:textFill>
                    </w:rPr>
                    <w:t>建设内容及规模</w:t>
                  </w:r>
                </w:p>
              </w:tc>
              <w:tc>
                <w:tcPr>
                  <w:tcW w:w="840" w:type="dxa"/>
                  <w:tcBorders>
                    <w:top w:val="single" w:color="auto" w:sz="4" w:space="0"/>
                    <w:left w:val="single" w:color="auto" w:sz="4" w:space="0"/>
                    <w:bottom w:val="single" w:color="auto" w:sz="4" w:space="0"/>
                    <w:right w:val="single" w:color="auto" w:sz="4" w:space="0"/>
                  </w:tcBorders>
                  <w:vAlign w:val="center"/>
                </w:tcPr>
                <w:p>
                  <w:pPr>
                    <w:pStyle w:val="45"/>
                    <w:adjustRightInd/>
                    <w:snapToGrid/>
                    <w:spacing w:line="240" w:lineRule="auto"/>
                    <w:rPr>
                      <w:b w:val="0"/>
                      <w:color w:val="000000" w:themeColor="text1"/>
                      <w14:textFill>
                        <w14:solidFill>
                          <w14:schemeClr w14:val="tx1"/>
                        </w14:solidFill>
                      </w14:textFill>
                    </w:rPr>
                  </w:pPr>
                  <w:r>
                    <w:rPr>
                      <w:b w:val="0"/>
                      <w:color w:val="000000" w:themeColor="text1"/>
                      <w14:textFill>
                        <w14:solidFill>
                          <w14:schemeClr w14:val="tx1"/>
                        </w14:solidFill>
                      </w14:textFill>
                    </w:rPr>
                    <w:t>备注</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454" w:type="dxa"/>
                  <w:vMerge w:val="restart"/>
                  <w:tcBorders>
                    <w:left w:val="single" w:color="auto" w:sz="4" w:space="0"/>
                    <w:right w:val="single" w:color="auto" w:sz="4" w:space="0"/>
                  </w:tcBorders>
                  <w:vAlign w:val="center"/>
                </w:tcPr>
                <w:p>
                  <w:pPr>
                    <w:pStyle w:val="45"/>
                    <w:adjustRightInd/>
                    <w:snapToGrid/>
                    <w:rPr>
                      <w:b w:val="0"/>
                      <w:color w:val="000000" w:themeColor="text1"/>
                      <w14:textFill>
                        <w14:solidFill>
                          <w14:schemeClr w14:val="tx1"/>
                        </w14:solidFill>
                      </w14:textFill>
                    </w:rPr>
                  </w:pPr>
                </w:p>
                <w:p>
                  <w:pPr>
                    <w:pStyle w:val="45"/>
                    <w:adjustRightInd/>
                    <w:snapToGrid/>
                    <w:rPr>
                      <w:b w:val="0"/>
                      <w:color w:val="000000" w:themeColor="text1"/>
                      <w14:textFill>
                        <w14:solidFill>
                          <w14:schemeClr w14:val="tx1"/>
                        </w14:solidFill>
                      </w14:textFill>
                    </w:rPr>
                  </w:pPr>
                </w:p>
                <w:p>
                  <w:pPr>
                    <w:pStyle w:val="45"/>
                    <w:adjustRightInd/>
                    <w:snapToGrid/>
                    <w:rPr>
                      <w:b w:val="0"/>
                      <w:color w:val="000000" w:themeColor="text1"/>
                      <w14:textFill>
                        <w14:solidFill>
                          <w14:schemeClr w14:val="tx1"/>
                        </w14:solidFill>
                      </w14:textFill>
                    </w:rPr>
                  </w:pPr>
                  <w:r>
                    <w:rPr>
                      <w:b w:val="0"/>
                      <w:color w:val="000000" w:themeColor="text1"/>
                      <w14:textFill>
                        <w14:solidFill>
                          <w14:schemeClr w14:val="tx1"/>
                        </w14:solidFill>
                      </w14:textFill>
                    </w:rPr>
                    <w:t>主体</w:t>
                  </w:r>
                </w:p>
                <w:p>
                  <w:pPr>
                    <w:pStyle w:val="45"/>
                    <w:adjustRightInd/>
                    <w:snapToGrid/>
                    <w:rPr>
                      <w:b w:val="0"/>
                      <w:color w:val="000000" w:themeColor="text1"/>
                      <w14:textFill>
                        <w14:solidFill>
                          <w14:schemeClr w14:val="tx1"/>
                        </w14:solidFill>
                      </w14:textFill>
                    </w:rPr>
                  </w:pPr>
                  <w:r>
                    <w:rPr>
                      <w:b w:val="0"/>
                      <w:color w:val="000000" w:themeColor="text1"/>
                      <w14:textFill>
                        <w14:solidFill>
                          <w14:schemeClr w14:val="tx1"/>
                        </w14:solidFill>
                      </w14:textFill>
                    </w:rPr>
                    <w:t>工程</w:t>
                  </w:r>
                </w:p>
              </w:tc>
              <w:tc>
                <w:tcPr>
                  <w:tcW w:w="1906" w:type="dxa"/>
                  <w:gridSpan w:val="3"/>
                  <w:tcBorders>
                    <w:left w:val="single" w:color="auto" w:sz="4" w:space="0"/>
                    <w:right w:val="single" w:color="auto" w:sz="4" w:space="0"/>
                  </w:tcBorders>
                  <w:vAlign w:val="center"/>
                </w:tcPr>
                <w:p>
                  <w:pPr>
                    <w:pStyle w:val="45"/>
                    <w:adjustRightInd/>
                    <w:snapToGrid/>
                    <w:rPr>
                      <w:b w:val="0"/>
                      <w:color w:val="000000" w:themeColor="text1"/>
                      <w14:textFill>
                        <w14:solidFill>
                          <w14:schemeClr w14:val="tx1"/>
                        </w14:solidFill>
                      </w14:textFill>
                    </w:rPr>
                  </w:pPr>
                  <w:r>
                    <w:rPr>
                      <w:b w:val="0"/>
                      <w:color w:val="000000" w:themeColor="text1"/>
                      <w14:textFill>
                        <w14:solidFill>
                          <w14:schemeClr w14:val="tx1"/>
                        </w14:solidFill>
                      </w14:textFill>
                    </w:rPr>
                    <w:t>生产厂房</w:t>
                  </w:r>
                </w:p>
              </w:tc>
              <w:tc>
                <w:tcPr>
                  <w:tcW w:w="5595" w:type="dxa"/>
                  <w:tcBorders>
                    <w:top w:val="single" w:color="auto" w:sz="4" w:space="0"/>
                    <w:left w:val="single" w:color="auto" w:sz="4" w:space="0"/>
                    <w:bottom w:val="single" w:color="auto" w:sz="4" w:space="0"/>
                    <w:right w:val="single" w:color="auto" w:sz="4" w:space="0"/>
                  </w:tcBorders>
                  <w:vAlign w:val="center"/>
                </w:tcPr>
                <w:p>
                  <w:pPr>
                    <w:pStyle w:val="45"/>
                    <w:adjustRightInd/>
                    <w:snapToGrid/>
                    <w:jc w:val="both"/>
                    <w:rPr>
                      <w:b w:val="0"/>
                      <w:color w:val="000000" w:themeColor="text1"/>
                      <w14:textFill>
                        <w14:solidFill>
                          <w14:schemeClr w14:val="tx1"/>
                        </w14:solidFill>
                      </w14:textFill>
                    </w:rPr>
                  </w:pPr>
                  <w:r>
                    <w:rPr>
                      <w:rFonts w:hint="eastAsia"/>
                      <w:b w:val="0"/>
                      <w:color w:val="000000" w:themeColor="text1"/>
                      <w:lang w:val="en-US" w:eastAsia="zh-CN"/>
                      <w14:textFill>
                        <w14:solidFill>
                          <w14:schemeClr w14:val="tx1"/>
                        </w14:solidFill>
                      </w14:textFill>
                    </w:rPr>
                    <w:t>1栋，</w:t>
                  </w:r>
                  <w:r>
                    <w:rPr>
                      <w:b w:val="0"/>
                      <w:color w:val="000000" w:themeColor="text1"/>
                      <w14:textFill>
                        <w14:solidFill>
                          <w14:schemeClr w14:val="tx1"/>
                        </w14:solidFill>
                      </w14:textFill>
                    </w:rPr>
                    <w:t>2层框架结构，层高</w:t>
                  </w:r>
                  <w:r>
                    <w:rPr>
                      <w:rFonts w:hint="eastAsia"/>
                      <w:b w:val="0"/>
                      <w:color w:val="000000" w:themeColor="text1"/>
                      <w14:textFill>
                        <w14:solidFill>
                          <w14:schemeClr w14:val="tx1"/>
                        </w14:solidFill>
                      </w14:textFill>
                    </w:rPr>
                    <w:t>13</w:t>
                  </w:r>
                  <w:r>
                    <w:rPr>
                      <w:b w:val="0"/>
                      <w:color w:val="000000" w:themeColor="text1"/>
                      <w14:textFill>
                        <w14:solidFill>
                          <w14:schemeClr w14:val="tx1"/>
                        </w14:solidFill>
                      </w14:textFill>
                    </w:rPr>
                    <w:t>m，建筑面积为</w:t>
                  </w:r>
                  <w:r>
                    <w:rPr>
                      <w:rFonts w:hint="eastAsia"/>
                      <w:b w:val="0"/>
                      <w:color w:val="000000" w:themeColor="text1"/>
                      <w14:textFill>
                        <w14:solidFill>
                          <w14:schemeClr w14:val="tx1"/>
                        </w14:solidFill>
                      </w14:textFill>
                    </w:rPr>
                    <w:t>1987</w:t>
                  </w:r>
                  <w:r>
                    <w:rPr>
                      <w:b w:val="0"/>
                      <w:color w:val="000000" w:themeColor="text1"/>
                      <w14:textFill>
                        <w14:solidFill>
                          <w14:schemeClr w14:val="tx1"/>
                        </w14:solidFill>
                      </w14:textFill>
                    </w:rPr>
                    <w:t>m</w:t>
                  </w:r>
                  <w:r>
                    <w:rPr>
                      <w:rFonts w:hint="eastAsia"/>
                      <w:b w:val="0"/>
                      <w:color w:val="000000" w:themeColor="text1"/>
                      <w:vertAlign w:val="superscript"/>
                      <w14:textFill>
                        <w14:solidFill>
                          <w14:schemeClr w14:val="tx1"/>
                        </w14:solidFill>
                      </w14:textFill>
                    </w:rPr>
                    <w:t>2</w:t>
                  </w:r>
                  <w:r>
                    <w:rPr>
                      <w:rFonts w:hint="eastAsia"/>
                      <w:b w:val="0"/>
                      <w:color w:val="000000" w:themeColor="text1"/>
                      <w14:textFill>
                        <w14:solidFill>
                          <w14:schemeClr w14:val="tx1"/>
                        </w14:solidFill>
                      </w14:textFill>
                    </w:rPr>
                    <w:t>。</w:t>
                  </w:r>
                  <w:r>
                    <w:rPr>
                      <w:b w:val="0"/>
                      <w:color w:val="000000" w:themeColor="text1"/>
                      <w14:textFill>
                        <w14:solidFill>
                          <w14:schemeClr w14:val="tx1"/>
                        </w14:solidFill>
                      </w14:textFill>
                    </w:rPr>
                    <w:t>拟建设</w:t>
                  </w:r>
                  <w:r>
                    <w:rPr>
                      <w:rFonts w:hint="eastAsia"/>
                      <w:b w:val="0"/>
                      <w:color w:val="000000" w:themeColor="text1"/>
                      <w14:textFill>
                        <w14:solidFill>
                          <w14:schemeClr w14:val="tx1"/>
                        </w14:solidFill>
                      </w14:textFill>
                    </w:rPr>
                    <w:t>1条栏杆生产线、1条铝合金门窗生产线</w:t>
                  </w:r>
                  <w:r>
                    <w:rPr>
                      <w:b w:val="0"/>
                      <w:color w:val="000000" w:themeColor="text1"/>
                      <w14:textFill>
                        <w14:solidFill>
                          <w14:schemeClr w14:val="tx1"/>
                        </w14:solidFill>
                      </w14:textFill>
                    </w:rPr>
                    <w:t>。</w:t>
                  </w:r>
                </w:p>
              </w:tc>
              <w:tc>
                <w:tcPr>
                  <w:tcW w:w="840" w:type="dxa"/>
                  <w:vMerge w:val="restart"/>
                  <w:tcBorders>
                    <w:left w:val="single" w:color="auto" w:sz="4" w:space="0"/>
                    <w:right w:val="single" w:color="auto" w:sz="4" w:space="0"/>
                  </w:tcBorders>
                  <w:vAlign w:val="center"/>
                </w:tcPr>
                <w:p>
                  <w:pPr>
                    <w:pStyle w:val="45"/>
                    <w:adjustRightInd/>
                    <w:snapToGrid/>
                    <w:rPr>
                      <w:b w:val="0"/>
                      <w:bCs w:val="0"/>
                      <w:color w:val="000000" w:themeColor="text1"/>
                      <w14:textFill>
                        <w14:solidFill>
                          <w14:schemeClr w14:val="tx1"/>
                        </w14:solidFill>
                      </w14:textFill>
                    </w:rPr>
                  </w:pPr>
                  <w:r>
                    <w:rPr>
                      <w:rFonts w:hint="eastAsia"/>
                      <w:b w:val="0"/>
                      <w:bCs w:val="0"/>
                      <w:color w:val="000000" w:themeColor="text1"/>
                      <w:lang w:eastAsia="zh-CN"/>
                      <w14:textFill>
                        <w14:solidFill>
                          <w14:schemeClr w14:val="tx1"/>
                        </w14:solidFill>
                      </w14:textFill>
                    </w:rPr>
                    <w:t>新建，仅租用厂房</w:t>
                  </w:r>
                  <w:r>
                    <w:rPr>
                      <w:rFonts w:hint="eastAsia"/>
                      <w:b w:val="0"/>
                      <w:bCs w:val="0"/>
                      <w:color w:val="000000" w:themeColor="text1"/>
                      <w:lang w:val="zh-CN"/>
                      <w14:textFill>
                        <w14:solidFill>
                          <w14:schemeClr w14:val="tx1"/>
                        </w14:solidFill>
                      </w14:textFill>
                    </w:rPr>
                    <w:t>（</w:t>
                  </w:r>
                  <w:r>
                    <w:rPr>
                      <w:b w:val="0"/>
                      <w:bCs w:val="0"/>
                      <w:color w:val="000000" w:themeColor="text1"/>
                      <w14:textFill>
                        <w14:solidFill>
                          <w14:schemeClr w14:val="tx1"/>
                        </w14:solidFill>
                      </w14:textFill>
                    </w:rPr>
                    <w:t>利用</w:t>
                  </w:r>
                  <w:r>
                    <w:rPr>
                      <w:rFonts w:hint="eastAsia"/>
                      <w:b w:val="0"/>
                      <w:bCs w:val="0"/>
                      <w:color w:val="000000" w:themeColor="text1"/>
                      <w:lang w:val="en-US" w:eastAsia="zh-CN"/>
                      <w14:textFill>
                        <w14:solidFill>
                          <w14:schemeClr w14:val="tx1"/>
                        </w14:solidFill>
                      </w14:textFill>
                    </w:rPr>
                    <w:t>租用</w:t>
                  </w:r>
                  <w:r>
                    <w:rPr>
                      <w:b w:val="0"/>
                      <w:bCs w:val="0"/>
                      <w:color w:val="000000" w:themeColor="text1"/>
                      <w14:textFill>
                        <w14:solidFill>
                          <w14:schemeClr w14:val="tx1"/>
                        </w14:solidFill>
                      </w14:textFill>
                    </w:rPr>
                    <w:t>厂房场地安装生产线设备</w:t>
                  </w:r>
                  <w:r>
                    <w:rPr>
                      <w:rFonts w:hint="eastAsia"/>
                      <w:b w:val="0"/>
                      <w:bCs w:val="0"/>
                      <w:color w:val="000000" w:themeColor="text1"/>
                      <w:lang w:val="zh-CN"/>
                      <w14:textFill>
                        <w14:solidFill>
                          <w14:schemeClr w14:val="tx1"/>
                        </w14:solidFill>
                      </w14:textFill>
                    </w:rPr>
                    <w:t>）</w:t>
                  </w:r>
                </w:p>
                <w:p>
                  <w:pPr>
                    <w:pStyle w:val="45"/>
                    <w:adjustRightInd/>
                    <w:snapToGrid/>
                    <w:rPr>
                      <w:b w:val="0"/>
                      <w:bCs w:val="0"/>
                      <w:color w:val="000000" w:themeColor="text1"/>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33" w:hRule="atLeast"/>
                <w:jc w:val="center"/>
              </w:trPr>
              <w:tc>
                <w:tcPr>
                  <w:tcW w:w="454" w:type="dxa"/>
                  <w:vMerge w:val="continue"/>
                  <w:tcBorders>
                    <w:left w:val="single" w:color="auto" w:sz="4" w:space="0"/>
                    <w:right w:val="single" w:color="auto" w:sz="4" w:space="0"/>
                  </w:tcBorders>
                  <w:vAlign w:val="center"/>
                </w:tcPr>
                <w:p>
                  <w:pPr>
                    <w:pStyle w:val="45"/>
                    <w:adjustRightInd/>
                    <w:snapToGrid/>
                    <w:rPr>
                      <w:b w:val="0"/>
                      <w:color w:val="000000" w:themeColor="text1"/>
                      <w14:textFill>
                        <w14:solidFill>
                          <w14:schemeClr w14:val="tx1"/>
                        </w14:solidFill>
                      </w14:textFill>
                    </w:rPr>
                  </w:pPr>
                </w:p>
              </w:tc>
              <w:tc>
                <w:tcPr>
                  <w:tcW w:w="443" w:type="dxa"/>
                  <w:vMerge w:val="restart"/>
                  <w:tcBorders>
                    <w:left w:val="single" w:color="auto" w:sz="4" w:space="0"/>
                    <w:right w:val="single" w:color="auto" w:sz="4" w:space="0"/>
                  </w:tcBorders>
                  <w:vAlign w:val="center"/>
                </w:tcPr>
                <w:p>
                  <w:pPr>
                    <w:pStyle w:val="45"/>
                    <w:adjustRightInd/>
                    <w:snapToGrid/>
                    <w:rPr>
                      <w:b w:val="0"/>
                      <w:color w:val="000000" w:themeColor="text1"/>
                      <w14:textFill>
                        <w14:solidFill>
                          <w14:schemeClr w14:val="tx1"/>
                        </w14:solidFill>
                      </w14:textFill>
                    </w:rPr>
                  </w:pPr>
                  <w:r>
                    <w:rPr>
                      <w:b w:val="0"/>
                      <w:color w:val="000000" w:themeColor="text1"/>
                      <w14:textFill>
                        <w14:solidFill>
                          <w14:schemeClr w14:val="tx1"/>
                        </w14:solidFill>
                      </w14:textFill>
                    </w:rPr>
                    <w:t>铝合金门窗生产线</w:t>
                  </w:r>
                </w:p>
              </w:tc>
              <w:tc>
                <w:tcPr>
                  <w:tcW w:w="1463" w:type="dxa"/>
                  <w:gridSpan w:val="2"/>
                  <w:tcBorders>
                    <w:top w:val="single" w:color="auto" w:sz="4" w:space="0"/>
                    <w:left w:val="single" w:color="auto" w:sz="4" w:space="0"/>
                    <w:bottom w:val="single" w:color="auto" w:sz="4" w:space="0"/>
                    <w:right w:val="single" w:color="auto" w:sz="4" w:space="0"/>
                  </w:tcBorders>
                  <w:vAlign w:val="center"/>
                </w:tcPr>
                <w:p>
                  <w:pPr>
                    <w:pStyle w:val="45"/>
                    <w:adjustRightInd/>
                    <w:snapToGrid/>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切割区</w:t>
                  </w:r>
                </w:p>
              </w:tc>
              <w:tc>
                <w:tcPr>
                  <w:tcW w:w="5595" w:type="dxa"/>
                  <w:tcBorders>
                    <w:top w:val="single" w:color="auto" w:sz="4" w:space="0"/>
                    <w:left w:val="single" w:color="auto" w:sz="4" w:space="0"/>
                    <w:bottom w:val="single" w:color="auto" w:sz="4" w:space="0"/>
                    <w:right w:val="single" w:color="auto" w:sz="4" w:space="0"/>
                  </w:tcBorders>
                  <w:vAlign w:val="center"/>
                </w:tcPr>
                <w:p>
                  <w:pPr>
                    <w:pStyle w:val="45"/>
                    <w:adjustRightInd/>
                    <w:snapToGrid/>
                    <w:rPr>
                      <w:b w:val="0"/>
                      <w:color w:val="000000" w:themeColor="text1"/>
                      <w14:textFill>
                        <w14:solidFill>
                          <w14:schemeClr w14:val="tx1"/>
                        </w14:solidFill>
                      </w14:textFill>
                    </w:rPr>
                  </w:pPr>
                  <w:r>
                    <w:rPr>
                      <w:b w:val="0"/>
                      <w:color w:val="000000" w:themeColor="text1"/>
                      <w14:textFill>
                        <w14:solidFill>
                          <w14:schemeClr w14:val="tx1"/>
                        </w14:solidFill>
                      </w14:textFill>
                    </w:rPr>
                    <w:t>位于厂房内</w:t>
                  </w:r>
                  <w:r>
                    <w:rPr>
                      <w:rFonts w:hint="eastAsia"/>
                      <w:b w:val="0"/>
                      <w:color w:val="000000" w:themeColor="text1"/>
                      <w14:textFill>
                        <w14:solidFill>
                          <w14:schemeClr w14:val="tx1"/>
                        </w14:solidFill>
                      </w14:textFill>
                    </w:rPr>
                    <w:t>北</w:t>
                  </w:r>
                  <w:r>
                    <w:rPr>
                      <w:b w:val="0"/>
                      <w:color w:val="000000" w:themeColor="text1"/>
                      <w14:textFill>
                        <w14:solidFill>
                          <w14:schemeClr w14:val="tx1"/>
                        </w14:solidFill>
                      </w14:textFill>
                    </w:rPr>
                    <w:t>侧，占地面积约</w:t>
                  </w:r>
                  <w:r>
                    <w:rPr>
                      <w:rFonts w:hint="eastAsia"/>
                      <w:b w:val="0"/>
                      <w:color w:val="000000" w:themeColor="text1"/>
                      <w14:textFill>
                        <w14:solidFill>
                          <w14:schemeClr w14:val="tx1"/>
                        </w14:solidFill>
                      </w14:textFill>
                    </w:rPr>
                    <w:t>120</w:t>
                  </w:r>
                  <w:r>
                    <w:rPr>
                      <w:b w:val="0"/>
                      <w:color w:val="000000" w:themeColor="text1"/>
                      <w14:textFill>
                        <w14:solidFill>
                          <w14:schemeClr w14:val="tx1"/>
                        </w14:solidFill>
                      </w14:textFill>
                    </w:rPr>
                    <w:t>m</w:t>
                  </w:r>
                  <w:r>
                    <w:rPr>
                      <w:b w:val="0"/>
                      <w:color w:val="000000" w:themeColor="text1"/>
                      <w:vertAlign w:val="superscript"/>
                      <w14:textFill>
                        <w14:solidFill>
                          <w14:schemeClr w14:val="tx1"/>
                        </w14:solidFill>
                      </w14:textFill>
                    </w:rPr>
                    <w:t>2</w:t>
                  </w:r>
                  <w:r>
                    <w:rPr>
                      <w:rStyle w:val="33"/>
                      <w:rFonts w:hint="eastAsia"/>
                      <w:b w:val="0"/>
                      <w:bCs w:val="0"/>
                      <w:color w:val="000000" w:themeColor="text1"/>
                      <w:szCs w:val="20"/>
                      <w14:textFill>
                        <w14:solidFill>
                          <w14:schemeClr w14:val="tx1"/>
                        </w14:solidFill>
                      </w14:textFill>
                    </w:rPr>
                    <w:t>，</w:t>
                  </w:r>
                  <w:r>
                    <w:rPr>
                      <w:b w:val="0"/>
                      <w:bCs w:val="0"/>
                      <w:color w:val="000000" w:themeColor="text1"/>
                      <w14:textFill>
                        <w14:solidFill>
                          <w14:schemeClr w14:val="tx1"/>
                        </w14:solidFill>
                      </w14:textFill>
                    </w:rPr>
                    <w:t>主要对</w:t>
                  </w:r>
                  <w:r>
                    <w:rPr>
                      <w:rFonts w:hint="eastAsia"/>
                      <w:b w:val="0"/>
                      <w:bCs w:val="0"/>
                      <w:color w:val="000000" w:themeColor="text1"/>
                      <w14:textFill>
                        <w14:solidFill>
                          <w14:schemeClr w14:val="tx1"/>
                        </w14:solidFill>
                      </w14:textFill>
                    </w:rPr>
                    <w:t>铝合金型材</w:t>
                  </w:r>
                  <w:r>
                    <w:rPr>
                      <w:b w:val="0"/>
                      <w:bCs w:val="0"/>
                      <w:color w:val="000000" w:themeColor="text1"/>
                      <w14:textFill>
                        <w14:solidFill>
                          <w14:schemeClr w14:val="tx1"/>
                        </w14:solidFill>
                      </w14:textFill>
                    </w:rPr>
                    <w:t>进行</w:t>
                  </w:r>
                  <w:r>
                    <w:rPr>
                      <w:rFonts w:hint="eastAsia"/>
                      <w:b w:val="0"/>
                      <w:bCs w:val="0"/>
                      <w:color w:val="000000" w:themeColor="text1"/>
                      <w14:textFill>
                        <w14:solidFill>
                          <w14:schemeClr w14:val="tx1"/>
                        </w14:solidFill>
                      </w14:textFill>
                    </w:rPr>
                    <w:t>切割</w:t>
                  </w:r>
                  <w:r>
                    <w:rPr>
                      <w:b w:val="0"/>
                      <w:bCs w:val="0"/>
                      <w:color w:val="000000" w:themeColor="text1"/>
                      <w14:textFill>
                        <w14:solidFill>
                          <w14:schemeClr w14:val="tx1"/>
                        </w14:solidFill>
                      </w14:textFill>
                    </w:rPr>
                    <w:t>。主要设备有</w:t>
                  </w:r>
                  <w:r>
                    <w:rPr>
                      <w:rFonts w:hint="eastAsia"/>
                      <w:b w:val="0"/>
                      <w:bCs w:val="0"/>
                      <w:color w:val="000000" w:themeColor="text1"/>
                      <w14:textFill>
                        <w14:solidFill>
                          <w14:schemeClr w14:val="tx1"/>
                        </w14:solidFill>
                      </w14:textFill>
                    </w:rPr>
                    <w:t>切割机</w:t>
                  </w:r>
                  <w:r>
                    <w:rPr>
                      <w:b w:val="0"/>
                      <w:bCs w:val="0"/>
                      <w:color w:val="000000" w:themeColor="text1"/>
                      <w14:textFill>
                        <w14:solidFill>
                          <w14:schemeClr w14:val="tx1"/>
                        </w14:solidFill>
                      </w14:textFill>
                    </w:rPr>
                    <w:t>。</w:t>
                  </w:r>
                </w:p>
              </w:tc>
              <w:tc>
                <w:tcPr>
                  <w:tcW w:w="840" w:type="dxa"/>
                  <w:vMerge w:val="continue"/>
                  <w:tcBorders>
                    <w:left w:val="single" w:color="auto" w:sz="4" w:space="0"/>
                    <w:right w:val="single" w:color="auto" w:sz="4" w:space="0"/>
                  </w:tcBorders>
                  <w:vAlign w:val="center"/>
                </w:tcPr>
                <w:p>
                  <w:pPr>
                    <w:pStyle w:val="45"/>
                    <w:adjustRightInd/>
                    <w:snapToGrid/>
                    <w:rPr>
                      <w:b w:val="0"/>
                      <w:bCs w:val="0"/>
                      <w:color w:val="000000" w:themeColor="text1"/>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33" w:hRule="atLeast"/>
                <w:jc w:val="center"/>
              </w:trPr>
              <w:tc>
                <w:tcPr>
                  <w:tcW w:w="454" w:type="dxa"/>
                  <w:vMerge w:val="continue"/>
                  <w:tcBorders>
                    <w:left w:val="single" w:color="auto" w:sz="4" w:space="0"/>
                    <w:right w:val="single" w:color="auto" w:sz="4" w:space="0"/>
                  </w:tcBorders>
                  <w:vAlign w:val="center"/>
                </w:tcPr>
                <w:p>
                  <w:pPr>
                    <w:pStyle w:val="45"/>
                    <w:adjustRightInd/>
                    <w:snapToGrid/>
                    <w:rPr>
                      <w:b w:val="0"/>
                      <w:color w:val="000000" w:themeColor="text1"/>
                      <w14:textFill>
                        <w14:solidFill>
                          <w14:schemeClr w14:val="tx1"/>
                        </w14:solidFill>
                      </w14:textFill>
                    </w:rPr>
                  </w:pPr>
                </w:p>
              </w:tc>
              <w:tc>
                <w:tcPr>
                  <w:tcW w:w="443" w:type="dxa"/>
                  <w:vMerge w:val="continue"/>
                  <w:tcBorders>
                    <w:left w:val="single" w:color="auto" w:sz="4" w:space="0"/>
                    <w:right w:val="single" w:color="auto" w:sz="4" w:space="0"/>
                  </w:tcBorders>
                  <w:vAlign w:val="center"/>
                </w:tcPr>
                <w:p>
                  <w:pPr>
                    <w:pStyle w:val="45"/>
                    <w:adjustRightInd/>
                    <w:snapToGrid/>
                    <w:rPr>
                      <w:b w:val="0"/>
                      <w:color w:val="000000" w:themeColor="text1"/>
                      <w14:textFill>
                        <w14:solidFill>
                          <w14:schemeClr w14:val="tx1"/>
                        </w14:solidFill>
                      </w14:textFill>
                    </w:rPr>
                  </w:pPr>
                </w:p>
              </w:tc>
              <w:tc>
                <w:tcPr>
                  <w:tcW w:w="1463" w:type="dxa"/>
                  <w:gridSpan w:val="2"/>
                  <w:tcBorders>
                    <w:top w:val="single" w:color="auto" w:sz="4" w:space="0"/>
                    <w:left w:val="single" w:color="auto" w:sz="4" w:space="0"/>
                    <w:bottom w:val="single" w:color="auto" w:sz="4" w:space="0"/>
                    <w:right w:val="single" w:color="auto" w:sz="4" w:space="0"/>
                  </w:tcBorders>
                  <w:vAlign w:val="center"/>
                </w:tcPr>
                <w:p>
                  <w:pPr>
                    <w:pStyle w:val="45"/>
                    <w:adjustRightInd/>
                    <w:snapToGrid/>
                    <w:rPr>
                      <w:b w:val="0"/>
                      <w:color w:val="000000" w:themeColor="text1"/>
                      <w14:textFill>
                        <w14:solidFill>
                          <w14:schemeClr w14:val="tx1"/>
                        </w14:solidFill>
                      </w14:textFill>
                    </w:rPr>
                  </w:pPr>
                  <w:r>
                    <w:rPr>
                      <w:b w:val="0"/>
                      <w:color w:val="000000" w:themeColor="text1"/>
                      <w14:textFill>
                        <w14:solidFill>
                          <w14:schemeClr w14:val="tx1"/>
                        </w14:solidFill>
                      </w14:textFill>
                    </w:rPr>
                    <w:t>冲铣区</w:t>
                  </w:r>
                </w:p>
              </w:tc>
              <w:tc>
                <w:tcPr>
                  <w:tcW w:w="5595" w:type="dxa"/>
                  <w:tcBorders>
                    <w:top w:val="single" w:color="auto" w:sz="4" w:space="0"/>
                    <w:left w:val="single" w:color="auto" w:sz="4" w:space="0"/>
                    <w:bottom w:val="single" w:color="auto" w:sz="4" w:space="0"/>
                    <w:right w:val="single" w:color="auto" w:sz="4" w:space="0"/>
                  </w:tcBorders>
                  <w:vAlign w:val="center"/>
                </w:tcPr>
                <w:p>
                  <w:pPr>
                    <w:pStyle w:val="45"/>
                    <w:adjustRightInd/>
                    <w:snapToGrid/>
                    <w:rPr>
                      <w:b w:val="0"/>
                      <w:color w:val="000000" w:themeColor="text1"/>
                      <w14:textFill>
                        <w14:solidFill>
                          <w14:schemeClr w14:val="tx1"/>
                        </w14:solidFill>
                      </w14:textFill>
                    </w:rPr>
                  </w:pPr>
                  <w:r>
                    <w:rPr>
                      <w:b w:val="0"/>
                      <w:color w:val="000000" w:themeColor="text1"/>
                      <w14:textFill>
                        <w14:solidFill>
                          <w14:schemeClr w14:val="tx1"/>
                        </w14:solidFill>
                      </w14:textFill>
                    </w:rPr>
                    <w:t>位于厂房内西侧，占地面积约</w:t>
                  </w:r>
                  <w:r>
                    <w:rPr>
                      <w:rFonts w:hint="eastAsia"/>
                      <w:b w:val="0"/>
                      <w:color w:val="000000" w:themeColor="text1"/>
                      <w14:textFill>
                        <w14:solidFill>
                          <w14:schemeClr w14:val="tx1"/>
                        </w14:solidFill>
                      </w14:textFill>
                    </w:rPr>
                    <w:t>80</w:t>
                  </w:r>
                  <w:r>
                    <w:rPr>
                      <w:b w:val="0"/>
                      <w:color w:val="000000" w:themeColor="text1"/>
                      <w14:textFill>
                        <w14:solidFill>
                          <w14:schemeClr w14:val="tx1"/>
                        </w14:solidFill>
                      </w14:textFill>
                    </w:rPr>
                    <w:t>m</w:t>
                  </w:r>
                  <w:r>
                    <w:rPr>
                      <w:b w:val="0"/>
                      <w:color w:val="000000" w:themeColor="text1"/>
                      <w:vertAlign w:val="superscript"/>
                      <w14:textFill>
                        <w14:solidFill>
                          <w14:schemeClr w14:val="tx1"/>
                        </w14:solidFill>
                      </w14:textFill>
                    </w:rPr>
                    <w:t>2</w:t>
                  </w:r>
                  <w:r>
                    <w:rPr>
                      <w:rStyle w:val="33"/>
                      <w:rFonts w:hint="eastAsia"/>
                      <w:b w:val="0"/>
                      <w:bCs w:val="0"/>
                      <w:color w:val="000000" w:themeColor="text1"/>
                      <w:szCs w:val="20"/>
                      <w14:textFill>
                        <w14:solidFill>
                          <w14:schemeClr w14:val="tx1"/>
                        </w14:solidFill>
                      </w14:textFill>
                    </w:rPr>
                    <w:t>，</w:t>
                  </w:r>
                  <w:r>
                    <w:rPr>
                      <w:b w:val="0"/>
                      <w:bCs w:val="0"/>
                      <w:color w:val="000000" w:themeColor="text1"/>
                      <w14:textFill>
                        <w14:solidFill>
                          <w14:schemeClr w14:val="tx1"/>
                        </w14:solidFill>
                      </w14:textFill>
                    </w:rPr>
                    <w:t>将下料后的</w:t>
                  </w:r>
                  <w:r>
                    <w:rPr>
                      <w:b w:val="0"/>
                      <w:color w:val="000000" w:themeColor="text1"/>
                      <w14:textFill>
                        <w14:solidFill>
                          <w14:schemeClr w14:val="tx1"/>
                        </w14:solidFill>
                      </w14:textFill>
                    </w:rPr>
                    <w:t>铝合金型材用</w:t>
                  </w:r>
                  <w:r>
                    <w:rPr>
                      <w:b w:val="0"/>
                      <w:bCs w:val="0"/>
                      <w:color w:val="000000" w:themeColor="text1"/>
                      <w14:textFill>
                        <w14:solidFill>
                          <w14:schemeClr w14:val="tx1"/>
                        </w14:solidFill>
                      </w14:textFill>
                    </w:rPr>
                    <w:t>端面</w:t>
                  </w:r>
                  <w:r>
                    <w:rPr>
                      <w:rFonts w:hint="eastAsia"/>
                      <w:b w:val="0"/>
                      <w:bCs w:val="0"/>
                      <w:color w:val="000000" w:themeColor="text1"/>
                      <w14:textFill>
                        <w14:solidFill>
                          <w14:schemeClr w14:val="tx1"/>
                        </w14:solidFill>
                      </w14:textFill>
                    </w:rPr>
                    <w:t>铣、铣床、压床</w:t>
                  </w:r>
                  <w:r>
                    <w:rPr>
                      <w:b w:val="0"/>
                      <w:bCs w:val="0"/>
                      <w:color w:val="000000" w:themeColor="text1"/>
                      <w14:textFill>
                        <w14:solidFill>
                          <w14:schemeClr w14:val="tx1"/>
                        </w14:solidFill>
                      </w14:textFill>
                    </w:rPr>
                    <w:t>、</w:t>
                  </w:r>
                  <w:r>
                    <w:rPr>
                      <w:rFonts w:hint="eastAsia"/>
                      <w:b w:val="0"/>
                      <w:bCs w:val="0"/>
                      <w:color w:val="000000" w:themeColor="text1"/>
                      <w14:textFill>
                        <w14:solidFill>
                          <w14:schemeClr w14:val="tx1"/>
                        </w14:solidFill>
                      </w14:textFill>
                    </w:rPr>
                    <w:t>冲床、钻孔机</w:t>
                  </w:r>
                  <w:r>
                    <w:rPr>
                      <w:b w:val="0"/>
                      <w:color w:val="000000" w:themeColor="text1"/>
                      <w14:textFill>
                        <w14:solidFill>
                          <w14:schemeClr w14:val="tx1"/>
                        </w14:solidFill>
                      </w14:textFill>
                    </w:rPr>
                    <w:t>设备进行</w:t>
                  </w:r>
                  <w:r>
                    <w:rPr>
                      <w:b w:val="0"/>
                      <w:bCs w:val="0"/>
                      <w:color w:val="000000" w:themeColor="text1"/>
                      <w14:textFill>
                        <w14:solidFill>
                          <w14:schemeClr w14:val="tx1"/>
                        </w14:solidFill>
                      </w14:textFill>
                    </w:rPr>
                    <w:t>加工，以便于后期组装。</w:t>
                  </w:r>
                  <w:r>
                    <w:rPr>
                      <w:rFonts w:hint="eastAsia"/>
                      <w:b w:val="0"/>
                      <w:bCs w:val="0"/>
                      <w:color w:val="000000" w:themeColor="text1"/>
                      <w14:textFill>
                        <w14:solidFill>
                          <w14:schemeClr w14:val="tx1"/>
                        </w14:solidFill>
                      </w14:textFill>
                    </w:rPr>
                    <w:t>主要设备为</w:t>
                  </w:r>
                  <w:r>
                    <w:rPr>
                      <w:b w:val="0"/>
                      <w:bCs w:val="0"/>
                      <w:color w:val="000000" w:themeColor="text1"/>
                      <w14:textFill>
                        <w14:solidFill>
                          <w14:schemeClr w14:val="tx1"/>
                        </w14:solidFill>
                      </w14:textFill>
                    </w:rPr>
                    <w:t>端面</w:t>
                  </w:r>
                  <w:r>
                    <w:rPr>
                      <w:rFonts w:hint="eastAsia"/>
                      <w:b w:val="0"/>
                      <w:bCs w:val="0"/>
                      <w:color w:val="000000" w:themeColor="text1"/>
                      <w14:textFill>
                        <w14:solidFill>
                          <w14:schemeClr w14:val="tx1"/>
                        </w14:solidFill>
                      </w14:textFill>
                    </w:rPr>
                    <w:t>铣、铣床、压床</w:t>
                  </w:r>
                  <w:r>
                    <w:rPr>
                      <w:b w:val="0"/>
                      <w:bCs w:val="0"/>
                      <w:color w:val="000000" w:themeColor="text1"/>
                      <w14:textFill>
                        <w14:solidFill>
                          <w14:schemeClr w14:val="tx1"/>
                        </w14:solidFill>
                      </w14:textFill>
                    </w:rPr>
                    <w:t>、</w:t>
                  </w:r>
                  <w:r>
                    <w:rPr>
                      <w:rFonts w:hint="eastAsia"/>
                      <w:b w:val="0"/>
                      <w:bCs w:val="0"/>
                      <w:color w:val="000000" w:themeColor="text1"/>
                      <w14:textFill>
                        <w14:solidFill>
                          <w14:schemeClr w14:val="tx1"/>
                        </w14:solidFill>
                      </w14:textFill>
                    </w:rPr>
                    <w:t>冲床、钻孔机。</w:t>
                  </w:r>
                </w:p>
              </w:tc>
              <w:tc>
                <w:tcPr>
                  <w:tcW w:w="840" w:type="dxa"/>
                  <w:vMerge w:val="continue"/>
                  <w:tcBorders>
                    <w:left w:val="single" w:color="auto" w:sz="4" w:space="0"/>
                    <w:right w:val="single" w:color="auto" w:sz="4" w:space="0"/>
                  </w:tcBorders>
                  <w:vAlign w:val="center"/>
                </w:tcPr>
                <w:p>
                  <w:pPr>
                    <w:pStyle w:val="45"/>
                    <w:adjustRightInd/>
                    <w:snapToGrid/>
                    <w:rPr>
                      <w:b w:val="0"/>
                      <w:bCs w:val="0"/>
                      <w:color w:val="000000" w:themeColor="text1"/>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33" w:hRule="atLeast"/>
                <w:jc w:val="center"/>
              </w:trPr>
              <w:tc>
                <w:tcPr>
                  <w:tcW w:w="454" w:type="dxa"/>
                  <w:vMerge w:val="continue"/>
                  <w:tcBorders>
                    <w:left w:val="single" w:color="auto" w:sz="4" w:space="0"/>
                    <w:right w:val="single" w:color="auto" w:sz="4" w:space="0"/>
                  </w:tcBorders>
                  <w:vAlign w:val="center"/>
                </w:tcPr>
                <w:p>
                  <w:pPr>
                    <w:pStyle w:val="45"/>
                    <w:adjustRightInd/>
                    <w:snapToGrid/>
                    <w:rPr>
                      <w:b w:val="0"/>
                      <w:color w:val="000000" w:themeColor="text1"/>
                      <w14:textFill>
                        <w14:solidFill>
                          <w14:schemeClr w14:val="tx1"/>
                        </w14:solidFill>
                      </w14:textFill>
                    </w:rPr>
                  </w:pPr>
                </w:p>
              </w:tc>
              <w:tc>
                <w:tcPr>
                  <w:tcW w:w="443" w:type="dxa"/>
                  <w:vMerge w:val="continue"/>
                  <w:tcBorders>
                    <w:left w:val="single" w:color="auto" w:sz="4" w:space="0"/>
                    <w:right w:val="single" w:color="auto" w:sz="4" w:space="0"/>
                  </w:tcBorders>
                  <w:vAlign w:val="center"/>
                </w:tcPr>
                <w:p>
                  <w:pPr>
                    <w:pStyle w:val="45"/>
                    <w:adjustRightInd/>
                    <w:snapToGrid/>
                    <w:rPr>
                      <w:b w:val="0"/>
                      <w:color w:val="000000" w:themeColor="text1"/>
                      <w14:textFill>
                        <w14:solidFill>
                          <w14:schemeClr w14:val="tx1"/>
                        </w14:solidFill>
                      </w14:textFill>
                    </w:rPr>
                  </w:pPr>
                </w:p>
              </w:tc>
              <w:tc>
                <w:tcPr>
                  <w:tcW w:w="1463" w:type="dxa"/>
                  <w:gridSpan w:val="2"/>
                  <w:tcBorders>
                    <w:top w:val="single" w:color="auto" w:sz="4" w:space="0"/>
                    <w:left w:val="single" w:color="auto" w:sz="4" w:space="0"/>
                    <w:bottom w:val="single" w:color="auto" w:sz="4" w:space="0"/>
                    <w:right w:val="single" w:color="auto" w:sz="4" w:space="0"/>
                  </w:tcBorders>
                  <w:vAlign w:val="center"/>
                </w:tcPr>
                <w:p>
                  <w:pPr>
                    <w:pStyle w:val="45"/>
                    <w:adjustRightInd/>
                    <w:snapToGrid/>
                    <w:rPr>
                      <w:b w:val="0"/>
                      <w:color w:val="000000" w:themeColor="text1"/>
                      <w14:textFill>
                        <w14:solidFill>
                          <w14:schemeClr w14:val="tx1"/>
                        </w14:solidFill>
                      </w14:textFill>
                    </w:rPr>
                  </w:pPr>
                  <w:r>
                    <w:rPr>
                      <w:b w:val="0"/>
                      <w:color w:val="000000" w:themeColor="text1"/>
                      <w14:textFill>
                        <w14:solidFill>
                          <w14:schemeClr w14:val="tx1"/>
                        </w14:solidFill>
                      </w14:textFill>
                    </w:rPr>
                    <w:t>组装区</w:t>
                  </w:r>
                </w:p>
              </w:tc>
              <w:tc>
                <w:tcPr>
                  <w:tcW w:w="5595" w:type="dxa"/>
                  <w:tcBorders>
                    <w:top w:val="single" w:color="auto" w:sz="4" w:space="0"/>
                    <w:left w:val="single" w:color="auto" w:sz="4" w:space="0"/>
                    <w:bottom w:val="single" w:color="auto" w:sz="4" w:space="0"/>
                    <w:right w:val="single" w:color="auto" w:sz="4" w:space="0"/>
                  </w:tcBorders>
                  <w:vAlign w:val="center"/>
                </w:tcPr>
                <w:p>
                  <w:pPr>
                    <w:pStyle w:val="45"/>
                    <w:adjustRightInd/>
                    <w:snapToGrid/>
                    <w:rPr>
                      <w:b w:val="0"/>
                      <w:color w:val="000000" w:themeColor="text1"/>
                      <w14:textFill>
                        <w14:solidFill>
                          <w14:schemeClr w14:val="tx1"/>
                        </w14:solidFill>
                      </w14:textFill>
                    </w:rPr>
                  </w:pPr>
                  <w:r>
                    <w:rPr>
                      <w:b w:val="0"/>
                      <w:color w:val="000000" w:themeColor="text1"/>
                      <w14:textFill>
                        <w14:solidFill>
                          <w14:schemeClr w14:val="tx1"/>
                        </w14:solidFill>
                      </w14:textFill>
                    </w:rPr>
                    <w:t>位于</w:t>
                  </w:r>
                  <w:r>
                    <w:rPr>
                      <w:rFonts w:hint="eastAsia"/>
                      <w:b w:val="0"/>
                      <w:color w:val="000000" w:themeColor="text1"/>
                      <w14:textFill>
                        <w14:solidFill>
                          <w14:schemeClr w14:val="tx1"/>
                        </w14:solidFill>
                      </w14:textFill>
                    </w:rPr>
                    <w:t>切割区的南</w:t>
                  </w:r>
                  <w:r>
                    <w:rPr>
                      <w:b w:val="0"/>
                      <w:color w:val="000000" w:themeColor="text1"/>
                      <w14:textFill>
                        <w14:solidFill>
                          <w14:schemeClr w14:val="tx1"/>
                        </w14:solidFill>
                      </w14:textFill>
                    </w:rPr>
                    <w:t>侧，占地面积约</w:t>
                  </w:r>
                  <w:r>
                    <w:rPr>
                      <w:rFonts w:hint="eastAsia"/>
                      <w:b w:val="0"/>
                      <w:color w:val="000000" w:themeColor="text1"/>
                      <w14:textFill>
                        <w14:solidFill>
                          <w14:schemeClr w14:val="tx1"/>
                        </w14:solidFill>
                      </w14:textFill>
                    </w:rPr>
                    <w:t>150</w:t>
                  </w:r>
                  <w:r>
                    <w:rPr>
                      <w:b w:val="0"/>
                      <w:color w:val="000000" w:themeColor="text1"/>
                      <w14:textFill>
                        <w14:solidFill>
                          <w14:schemeClr w14:val="tx1"/>
                        </w14:solidFill>
                      </w14:textFill>
                    </w:rPr>
                    <w:t>m</w:t>
                  </w:r>
                  <w:r>
                    <w:rPr>
                      <w:b w:val="0"/>
                      <w:color w:val="000000" w:themeColor="text1"/>
                      <w:vertAlign w:val="superscript"/>
                      <w14:textFill>
                        <w14:solidFill>
                          <w14:schemeClr w14:val="tx1"/>
                        </w14:solidFill>
                      </w14:textFill>
                    </w:rPr>
                    <w:t>2</w:t>
                  </w:r>
                  <w:r>
                    <w:rPr>
                      <w:rFonts w:hint="eastAsia"/>
                      <w:b w:val="0"/>
                      <w:color w:val="000000" w:themeColor="text1"/>
                      <w14:textFill>
                        <w14:solidFill>
                          <w14:schemeClr w14:val="tx1"/>
                        </w14:solidFill>
                      </w14:textFill>
                    </w:rPr>
                    <w:t>，</w:t>
                  </w:r>
                  <w:r>
                    <w:rPr>
                      <w:b w:val="0"/>
                      <w:color w:val="000000" w:themeColor="text1"/>
                      <w14:textFill>
                        <w14:solidFill>
                          <w14:schemeClr w14:val="tx1"/>
                        </w14:solidFill>
                      </w14:textFill>
                    </w:rPr>
                    <w:t>将</w:t>
                  </w:r>
                  <w:r>
                    <w:rPr>
                      <w:rFonts w:hint="eastAsia"/>
                      <w:b w:val="0"/>
                      <w:color w:val="000000" w:themeColor="text1"/>
                      <w14:textFill>
                        <w14:solidFill>
                          <w14:schemeClr w14:val="tx1"/>
                        </w14:solidFill>
                      </w14:textFill>
                    </w:rPr>
                    <w:t>经过</w:t>
                  </w:r>
                  <w:r>
                    <w:rPr>
                      <w:b w:val="0"/>
                      <w:color w:val="000000" w:themeColor="text1"/>
                      <w14:textFill>
                        <w14:solidFill>
                          <w14:schemeClr w14:val="tx1"/>
                        </w14:solidFill>
                      </w14:textFill>
                    </w:rPr>
                    <w:t>冲铣</w:t>
                  </w:r>
                  <w:r>
                    <w:rPr>
                      <w:rFonts w:hint="eastAsia"/>
                      <w:b w:val="0"/>
                      <w:color w:val="000000" w:themeColor="text1"/>
                      <w14:textFill>
                        <w14:solidFill>
                          <w14:schemeClr w14:val="tx1"/>
                        </w14:solidFill>
                      </w14:textFill>
                    </w:rPr>
                    <w:t>的</w:t>
                  </w:r>
                  <w:r>
                    <w:rPr>
                      <w:b w:val="0"/>
                      <w:color w:val="000000" w:themeColor="text1"/>
                      <w14:textFill>
                        <w14:solidFill>
                          <w14:schemeClr w14:val="tx1"/>
                        </w14:solidFill>
                      </w14:textFill>
                    </w:rPr>
                    <w:t>铝合金型材</w:t>
                  </w:r>
                  <w:r>
                    <w:rPr>
                      <w:rFonts w:hint="eastAsia"/>
                      <w:b w:val="0"/>
                      <w:color w:val="000000" w:themeColor="text1"/>
                      <w14:textFill>
                        <w14:solidFill>
                          <w14:schemeClr w14:val="tx1"/>
                        </w14:solidFill>
                      </w14:textFill>
                    </w:rPr>
                    <w:t>组装成</w:t>
                  </w:r>
                  <w:r>
                    <w:rPr>
                      <w:b w:val="0"/>
                      <w:color w:val="000000" w:themeColor="text1"/>
                      <w14:textFill>
                        <w14:solidFill>
                          <w14:schemeClr w14:val="tx1"/>
                        </w14:solidFill>
                      </w14:textFill>
                    </w:rPr>
                    <w:t>框料与</w:t>
                  </w:r>
                  <w:r>
                    <w:rPr>
                      <w:rFonts w:hint="eastAsia"/>
                      <w:b w:val="0"/>
                      <w:color w:val="000000" w:themeColor="text1"/>
                      <w14:textFill>
                        <w14:solidFill>
                          <w14:schemeClr w14:val="tx1"/>
                        </w14:solidFill>
                      </w14:textFill>
                    </w:rPr>
                    <w:t>外购的成品</w:t>
                  </w:r>
                  <w:r>
                    <w:rPr>
                      <w:b w:val="0"/>
                      <w:color w:val="000000" w:themeColor="text1"/>
                      <w14:textFill>
                        <w14:solidFill>
                          <w14:schemeClr w14:val="tx1"/>
                        </w14:solidFill>
                      </w14:textFill>
                    </w:rPr>
                    <w:t>双层钢化玻璃进行组装。</w:t>
                  </w:r>
                  <w:r>
                    <w:rPr>
                      <w:rFonts w:hint="eastAsia"/>
                      <w:b w:val="0"/>
                      <w:color w:val="000000" w:themeColor="text1"/>
                      <w14:textFill>
                        <w14:solidFill>
                          <w14:schemeClr w14:val="tx1"/>
                        </w14:solidFill>
                      </w14:textFill>
                    </w:rPr>
                    <w:t>主要设备为角码机、组角机、铰链。</w:t>
                  </w:r>
                </w:p>
              </w:tc>
              <w:tc>
                <w:tcPr>
                  <w:tcW w:w="840" w:type="dxa"/>
                  <w:vMerge w:val="continue"/>
                  <w:tcBorders>
                    <w:left w:val="single" w:color="auto" w:sz="4" w:space="0"/>
                    <w:right w:val="single" w:color="auto" w:sz="4" w:space="0"/>
                  </w:tcBorders>
                  <w:vAlign w:val="center"/>
                </w:tcPr>
                <w:p>
                  <w:pPr>
                    <w:pStyle w:val="45"/>
                    <w:adjustRightInd/>
                    <w:snapToGrid/>
                    <w:rPr>
                      <w:b w:val="0"/>
                      <w:bCs w:val="0"/>
                      <w:color w:val="000000" w:themeColor="text1"/>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33" w:hRule="atLeast"/>
                <w:jc w:val="center"/>
              </w:trPr>
              <w:tc>
                <w:tcPr>
                  <w:tcW w:w="454" w:type="dxa"/>
                  <w:vMerge w:val="continue"/>
                  <w:tcBorders>
                    <w:left w:val="single" w:color="auto" w:sz="4" w:space="0"/>
                    <w:right w:val="single" w:color="auto" w:sz="4" w:space="0"/>
                  </w:tcBorders>
                  <w:vAlign w:val="center"/>
                </w:tcPr>
                <w:p>
                  <w:pPr>
                    <w:pStyle w:val="45"/>
                    <w:adjustRightInd/>
                    <w:snapToGrid/>
                    <w:rPr>
                      <w:b w:val="0"/>
                      <w:color w:val="000000" w:themeColor="text1"/>
                      <w14:textFill>
                        <w14:solidFill>
                          <w14:schemeClr w14:val="tx1"/>
                        </w14:solidFill>
                      </w14:textFill>
                    </w:rPr>
                  </w:pPr>
                </w:p>
              </w:tc>
              <w:tc>
                <w:tcPr>
                  <w:tcW w:w="443" w:type="dxa"/>
                  <w:vMerge w:val="continue"/>
                  <w:tcBorders>
                    <w:left w:val="single" w:color="auto" w:sz="4" w:space="0"/>
                    <w:right w:val="single" w:color="auto" w:sz="4" w:space="0"/>
                  </w:tcBorders>
                  <w:vAlign w:val="center"/>
                </w:tcPr>
                <w:p>
                  <w:pPr>
                    <w:pStyle w:val="45"/>
                    <w:adjustRightInd/>
                    <w:snapToGrid/>
                    <w:rPr>
                      <w:b w:val="0"/>
                      <w:color w:val="000000" w:themeColor="text1"/>
                      <w14:textFill>
                        <w14:solidFill>
                          <w14:schemeClr w14:val="tx1"/>
                        </w14:solidFill>
                      </w14:textFill>
                    </w:rPr>
                  </w:pPr>
                </w:p>
              </w:tc>
              <w:tc>
                <w:tcPr>
                  <w:tcW w:w="1463" w:type="dxa"/>
                  <w:gridSpan w:val="2"/>
                  <w:tcBorders>
                    <w:top w:val="single" w:color="auto" w:sz="4" w:space="0"/>
                    <w:left w:val="single" w:color="auto" w:sz="4" w:space="0"/>
                    <w:bottom w:val="single" w:color="auto" w:sz="4" w:space="0"/>
                    <w:right w:val="single" w:color="auto" w:sz="4" w:space="0"/>
                  </w:tcBorders>
                  <w:vAlign w:val="center"/>
                </w:tcPr>
                <w:p>
                  <w:pPr>
                    <w:pStyle w:val="45"/>
                    <w:adjustRightInd/>
                    <w:snapToGrid/>
                    <w:rPr>
                      <w:b w:val="0"/>
                      <w:color w:val="000000" w:themeColor="text1"/>
                      <w14:textFill>
                        <w14:solidFill>
                          <w14:schemeClr w14:val="tx1"/>
                        </w14:solidFill>
                      </w14:textFill>
                    </w:rPr>
                  </w:pPr>
                  <w:r>
                    <w:rPr>
                      <w:b w:val="0"/>
                      <w:color w:val="000000" w:themeColor="text1"/>
                      <w14:textFill>
                        <w14:solidFill>
                          <w14:schemeClr w14:val="tx1"/>
                        </w14:solidFill>
                      </w14:textFill>
                    </w:rPr>
                    <w:t>打胶区</w:t>
                  </w:r>
                </w:p>
              </w:tc>
              <w:tc>
                <w:tcPr>
                  <w:tcW w:w="5595" w:type="dxa"/>
                  <w:tcBorders>
                    <w:top w:val="single" w:color="auto" w:sz="4" w:space="0"/>
                    <w:left w:val="single" w:color="auto" w:sz="4" w:space="0"/>
                    <w:bottom w:val="single" w:color="auto" w:sz="4" w:space="0"/>
                    <w:right w:val="single" w:color="auto" w:sz="4" w:space="0"/>
                  </w:tcBorders>
                  <w:vAlign w:val="center"/>
                </w:tcPr>
                <w:p>
                  <w:pPr>
                    <w:pStyle w:val="45"/>
                    <w:adjustRightInd/>
                    <w:snapToGrid/>
                    <w:rPr>
                      <w:rFonts w:hint="eastAsia" w:eastAsia="宋体"/>
                      <w:b w:val="0"/>
                      <w:color w:val="000000" w:themeColor="text1"/>
                      <w:lang w:eastAsia="zh-CN"/>
                      <w14:textFill>
                        <w14:solidFill>
                          <w14:schemeClr w14:val="tx1"/>
                        </w14:solidFill>
                      </w14:textFill>
                    </w:rPr>
                  </w:pPr>
                  <w:r>
                    <w:rPr>
                      <w:b w:val="0"/>
                      <w:color w:val="000000" w:themeColor="text1"/>
                      <w14:textFill>
                        <w14:solidFill>
                          <w14:schemeClr w14:val="tx1"/>
                        </w14:solidFill>
                      </w14:textFill>
                    </w:rPr>
                    <w:t>位于组装区东侧，建筑面积约为</w:t>
                  </w:r>
                  <w:r>
                    <w:rPr>
                      <w:rFonts w:hint="eastAsia"/>
                      <w:b w:val="0"/>
                      <w:color w:val="000000" w:themeColor="text1"/>
                      <w14:textFill>
                        <w14:solidFill>
                          <w14:schemeClr w14:val="tx1"/>
                        </w14:solidFill>
                      </w14:textFill>
                    </w:rPr>
                    <w:t>80</w:t>
                  </w:r>
                  <w:r>
                    <w:rPr>
                      <w:b w:val="0"/>
                      <w:color w:val="000000" w:themeColor="text1"/>
                      <w14:textFill>
                        <w14:solidFill>
                          <w14:schemeClr w14:val="tx1"/>
                        </w14:solidFill>
                      </w14:textFill>
                    </w:rPr>
                    <w:t>m</w:t>
                  </w:r>
                  <w:r>
                    <w:rPr>
                      <w:b w:val="0"/>
                      <w:color w:val="000000" w:themeColor="text1"/>
                      <w:vertAlign w:val="superscript"/>
                      <w14:textFill>
                        <w14:solidFill>
                          <w14:schemeClr w14:val="tx1"/>
                        </w14:solidFill>
                      </w14:textFill>
                    </w:rPr>
                    <w:t>2</w:t>
                  </w:r>
                  <w:r>
                    <w:rPr>
                      <w:b w:val="0"/>
                      <w:color w:val="000000" w:themeColor="text1"/>
                      <w14:textFill>
                        <w14:solidFill>
                          <w14:schemeClr w14:val="tx1"/>
                        </w14:solidFill>
                      </w14:textFill>
                    </w:rPr>
                    <w:t>，主要</w:t>
                  </w:r>
                  <w:r>
                    <w:rPr>
                      <w:rFonts w:hint="eastAsia"/>
                      <w:b w:val="0"/>
                      <w:color w:val="000000" w:themeColor="text1"/>
                      <w14:textFill>
                        <w14:solidFill>
                          <w14:schemeClr w14:val="tx1"/>
                        </w14:solidFill>
                      </w14:textFill>
                    </w:rPr>
                    <w:t>进行安装</w:t>
                  </w:r>
                  <w:r>
                    <w:rPr>
                      <w:b w:val="0"/>
                      <w:color w:val="000000" w:themeColor="text1"/>
                      <w14:textFill>
                        <w14:solidFill>
                          <w14:schemeClr w14:val="tx1"/>
                        </w14:solidFill>
                      </w14:textFill>
                    </w:rPr>
                    <w:t>铝合金门窗的玻璃，用</w:t>
                  </w:r>
                  <w:r>
                    <w:rPr>
                      <w:rFonts w:hint="eastAsia"/>
                      <w:b w:val="0"/>
                      <w:color w:val="000000" w:themeColor="text1"/>
                      <w14:textFill>
                        <w14:solidFill>
                          <w14:schemeClr w14:val="tx1"/>
                        </w14:solidFill>
                      </w14:textFill>
                    </w:rPr>
                    <w:t>人工手持胶枪使</w:t>
                  </w:r>
                  <w:r>
                    <w:rPr>
                      <w:b w:val="0"/>
                      <w:color w:val="000000" w:themeColor="text1"/>
                      <w14:textFill>
                        <w14:solidFill>
                          <w14:schemeClr w14:val="tx1"/>
                        </w14:solidFill>
                      </w14:textFill>
                    </w:rPr>
                    <w:t>用中性硅酮密封胶或者密封胶条进行固定。</w:t>
                  </w:r>
                  <w:r>
                    <w:rPr>
                      <w:rFonts w:hint="eastAsia"/>
                      <w:b w:val="0"/>
                      <w:color w:val="000000" w:themeColor="text1"/>
                      <w14:textFill>
                        <w14:solidFill>
                          <w14:schemeClr w14:val="tx1"/>
                        </w14:solidFill>
                      </w14:textFill>
                    </w:rPr>
                    <w:t>主要设备为打胶机</w:t>
                  </w:r>
                  <w:r>
                    <w:rPr>
                      <w:rFonts w:hint="eastAsia"/>
                      <w:b w:val="0"/>
                      <w:color w:val="000000" w:themeColor="text1"/>
                      <w:lang w:eastAsia="zh-CN"/>
                      <w14:textFill>
                        <w14:solidFill>
                          <w14:schemeClr w14:val="tx1"/>
                        </w14:solidFill>
                      </w14:textFill>
                    </w:rPr>
                    <w:t>。</w:t>
                  </w:r>
                </w:p>
              </w:tc>
              <w:tc>
                <w:tcPr>
                  <w:tcW w:w="840" w:type="dxa"/>
                  <w:vMerge w:val="continue"/>
                  <w:tcBorders>
                    <w:left w:val="single" w:color="auto" w:sz="4" w:space="0"/>
                    <w:right w:val="single" w:color="auto" w:sz="4" w:space="0"/>
                  </w:tcBorders>
                  <w:vAlign w:val="center"/>
                </w:tcPr>
                <w:p>
                  <w:pPr>
                    <w:pStyle w:val="45"/>
                    <w:adjustRightInd/>
                    <w:snapToGrid/>
                    <w:rPr>
                      <w:b w:val="0"/>
                      <w:bCs w:val="0"/>
                      <w:color w:val="000000" w:themeColor="text1"/>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454" w:type="dxa"/>
                  <w:vMerge w:val="continue"/>
                  <w:tcBorders>
                    <w:left w:val="single" w:color="auto" w:sz="4" w:space="0"/>
                    <w:right w:val="single" w:color="auto" w:sz="4" w:space="0"/>
                  </w:tcBorders>
                  <w:vAlign w:val="center"/>
                </w:tcPr>
                <w:p>
                  <w:pPr>
                    <w:pStyle w:val="45"/>
                    <w:adjustRightInd/>
                    <w:snapToGrid/>
                    <w:rPr>
                      <w:b w:val="0"/>
                      <w:color w:val="000000" w:themeColor="text1"/>
                      <w14:textFill>
                        <w14:solidFill>
                          <w14:schemeClr w14:val="tx1"/>
                        </w14:solidFill>
                      </w14:textFill>
                    </w:rPr>
                  </w:pPr>
                </w:p>
              </w:tc>
              <w:tc>
                <w:tcPr>
                  <w:tcW w:w="443" w:type="dxa"/>
                  <w:vMerge w:val="restart"/>
                  <w:tcBorders>
                    <w:left w:val="single" w:color="auto" w:sz="4" w:space="0"/>
                    <w:right w:val="single" w:color="auto" w:sz="4" w:space="0"/>
                  </w:tcBorders>
                  <w:vAlign w:val="center"/>
                </w:tcPr>
                <w:p>
                  <w:pPr>
                    <w:pStyle w:val="45"/>
                    <w:adjustRightInd/>
                    <w:snapToGrid/>
                    <w:rPr>
                      <w:b w:val="0"/>
                      <w:color w:val="000000" w:themeColor="text1"/>
                      <w14:textFill>
                        <w14:solidFill>
                          <w14:schemeClr w14:val="tx1"/>
                        </w14:solidFill>
                      </w14:textFill>
                    </w:rPr>
                  </w:pPr>
                  <w:r>
                    <w:rPr>
                      <w:b w:val="0"/>
                      <w:color w:val="000000" w:themeColor="text1"/>
                      <w14:textFill>
                        <w14:solidFill>
                          <w14:schemeClr w14:val="tx1"/>
                        </w14:solidFill>
                      </w14:textFill>
                    </w:rPr>
                    <w:t>栏杆生产线</w:t>
                  </w:r>
                </w:p>
              </w:tc>
              <w:tc>
                <w:tcPr>
                  <w:tcW w:w="1463" w:type="dxa"/>
                  <w:gridSpan w:val="2"/>
                  <w:tcBorders>
                    <w:top w:val="single" w:color="auto" w:sz="4" w:space="0"/>
                    <w:left w:val="single" w:color="auto" w:sz="4" w:space="0"/>
                    <w:bottom w:val="single" w:color="auto" w:sz="4" w:space="0"/>
                    <w:right w:val="single" w:color="auto" w:sz="4" w:space="0"/>
                  </w:tcBorders>
                  <w:vAlign w:val="center"/>
                </w:tcPr>
                <w:p>
                  <w:pPr>
                    <w:pStyle w:val="45"/>
                    <w:adjustRightInd/>
                    <w:snapToGrid/>
                    <w:rPr>
                      <w:b w:val="0"/>
                      <w:color w:val="000000" w:themeColor="text1"/>
                      <w14:textFill>
                        <w14:solidFill>
                          <w14:schemeClr w14:val="tx1"/>
                        </w14:solidFill>
                      </w14:textFill>
                    </w:rPr>
                  </w:pPr>
                  <w:r>
                    <w:rPr>
                      <w:b w:val="0"/>
                      <w:color w:val="000000" w:themeColor="text1"/>
                      <w14:textFill>
                        <w14:solidFill>
                          <w14:schemeClr w14:val="tx1"/>
                        </w14:solidFill>
                      </w14:textFill>
                    </w:rPr>
                    <w:t>切割区</w:t>
                  </w:r>
                </w:p>
              </w:tc>
              <w:tc>
                <w:tcPr>
                  <w:tcW w:w="5595" w:type="dxa"/>
                  <w:tcBorders>
                    <w:top w:val="single" w:color="auto" w:sz="4" w:space="0"/>
                    <w:left w:val="single" w:color="auto" w:sz="4" w:space="0"/>
                    <w:bottom w:val="single" w:color="auto" w:sz="4" w:space="0"/>
                    <w:right w:val="single" w:color="auto" w:sz="4" w:space="0"/>
                  </w:tcBorders>
                  <w:vAlign w:val="center"/>
                </w:tcPr>
                <w:p>
                  <w:pPr>
                    <w:pStyle w:val="45"/>
                    <w:adjustRightInd/>
                    <w:snapToGrid/>
                    <w:rPr>
                      <w:b w:val="0"/>
                      <w:color w:val="000000" w:themeColor="text1"/>
                      <w14:textFill>
                        <w14:solidFill>
                          <w14:schemeClr w14:val="tx1"/>
                        </w14:solidFill>
                      </w14:textFill>
                    </w:rPr>
                  </w:pPr>
                  <w:r>
                    <w:rPr>
                      <w:b w:val="0"/>
                      <w:color w:val="000000" w:themeColor="text1"/>
                      <w14:textFill>
                        <w14:solidFill>
                          <w14:schemeClr w14:val="tx1"/>
                        </w14:solidFill>
                      </w14:textFill>
                    </w:rPr>
                    <w:t>位于厂房</w:t>
                  </w:r>
                  <w:r>
                    <w:rPr>
                      <w:rFonts w:hint="eastAsia"/>
                      <w:b w:val="0"/>
                      <w:color w:val="000000" w:themeColor="text1"/>
                      <w14:textFill>
                        <w14:solidFill>
                          <w14:schemeClr w14:val="tx1"/>
                        </w14:solidFill>
                      </w14:textFill>
                    </w:rPr>
                    <w:t>一楼的北</w:t>
                  </w:r>
                  <w:r>
                    <w:rPr>
                      <w:b w:val="0"/>
                      <w:color w:val="000000" w:themeColor="text1"/>
                      <w14:textFill>
                        <w14:solidFill>
                          <w14:schemeClr w14:val="tx1"/>
                        </w14:solidFill>
                      </w14:textFill>
                    </w:rPr>
                    <w:t>侧，占地面积约</w:t>
                  </w:r>
                  <w:r>
                    <w:rPr>
                      <w:rFonts w:hint="eastAsia"/>
                      <w:b w:val="0"/>
                      <w:color w:val="000000" w:themeColor="text1"/>
                      <w14:textFill>
                        <w14:solidFill>
                          <w14:schemeClr w14:val="tx1"/>
                        </w14:solidFill>
                      </w14:textFill>
                    </w:rPr>
                    <w:t>87</w:t>
                  </w:r>
                  <w:r>
                    <w:rPr>
                      <w:b w:val="0"/>
                      <w:color w:val="000000" w:themeColor="text1"/>
                      <w14:textFill>
                        <w14:solidFill>
                          <w14:schemeClr w14:val="tx1"/>
                        </w14:solidFill>
                      </w14:textFill>
                    </w:rPr>
                    <w:t>m</w:t>
                  </w:r>
                  <w:r>
                    <w:rPr>
                      <w:b w:val="0"/>
                      <w:color w:val="000000" w:themeColor="text1"/>
                      <w:vertAlign w:val="superscript"/>
                      <w14:textFill>
                        <w14:solidFill>
                          <w14:schemeClr w14:val="tx1"/>
                        </w14:solidFill>
                      </w14:textFill>
                    </w:rPr>
                    <w:t>2</w:t>
                  </w:r>
                  <w:r>
                    <w:rPr>
                      <w:rFonts w:hint="eastAsia"/>
                      <w:b w:val="0"/>
                      <w:color w:val="000000" w:themeColor="text1"/>
                      <w14:textFill>
                        <w14:solidFill>
                          <w14:schemeClr w14:val="tx1"/>
                        </w14:solidFill>
                      </w14:textFill>
                    </w:rPr>
                    <w:t>，</w:t>
                  </w:r>
                  <w:r>
                    <w:rPr>
                      <w:b w:val="0"/>
                      <w:color w:val="000000" w:themeColor="text1"/>
                      <w14:textFill>
                        <w14:solidFill>
                          <w14:schemeClr w14:val="tx1"/>
                        </w14:solidFill>
                      </w14:textFill>
                    </w:rPr>
                    <w:t>将外购的</w:t>
                  </w:r>
                  <w:r>
                    <w:rPr>
                      <w:rFonts w:hint="eastAsia"/>
                      <w:b w:val="0"/>
                      <w:color w:val="000000" w:themeColor="text1"/>
                      <w14:textFill>
                        <w14:solidFill>
                          <w14:schemeClr w14:val="tx1"/>
                        </w14:solidFill>
                      </w14:textFill>
                    </w:rPr>
                    <w:t>镀锌管（方管）</w:t>
                  </w:r>
                  <w:r>
                    <w:rPr>
                      <w:b w:val="0"/>
                      <w:color w:val="000000" w:themeColor="text1"/>
                      <w14:textFill>
                        <w14:solidFill>
                          <w14:schemeClr w14:val="tx1"/>
                        </w14:solidFill>
                      </w14:textFill>
                    </w:rPr>
                    <w:t>根据工艺要求及尺寸规格进行切割</w:t>
                  </w:r>
                  <w:r>
                    <w:rPr>
                      <w:rFonts w:hint="eastAsia"/>
                      <w:b w:val="0"/>
                      <w:color w:val="000000" w:themeColor="text1"/>
                      <w14:textFill>
                        <w14:solidFill>
                          <w14:schemeClr w14:val="tx1"/>
                        </w14:solidFill>
                      </w14:textFill>
                    </w:rPr>
                    <w:t>，主要设备为钢管切割机</w:t>
                  </w:r>
                  <w:r>
                    <w:rPr>
                      <w:b w:val="0"/>
                      <w:color w:val="000000" w:themeColor="text1"/>
                      <w14:textFill>
                        <w14:solidFill>
                          <w14:schemeClr w14:val="tx1"/>
                        </w14:solidFill>
                      </w14:textFill>
                    </w:rPr>
                    <w:t>。</w:t>
                  </w:r>
                </w:p>
              </w:tc>
              <w:tc>
                <w:tcPr>
                  <w:tcW w:w="840" w:type="dxa"/>
                  <w:vMerge w:val="continue"/>
                  <w:tcBorders>
                    <w:left w:val="single" w:color="auto" w:sz="4" w:space="0"/>
                    <w:right w:val="single" w:color="auto" w:sz="4" w:space="0"/>
                  </w:tcBorders>
                  <w:vAlign w:val="center"/>
                </w:tcPr>
                <w:p>
                  <w:pPr>
                    <w:pStyle w:val="45"/>
                    <w:adjustRightInd/>
                    <w:snapToGrid/>
                    <w:rPr>
                      <w:b w:val="0"/>
                      <w:bCs w:val="0"/>
                      <w:color w:val="000000" w:themeColor="text1"/>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454" w:type="dxa"/>
                  <w:vMerge w:val="continue"/>
                  <w:tcBorders>
                    <w:left w:val="single" w:color="auto" w:sz="4" w:space="0"/>
                    <w:right w:val="single" w:color="auto" w:sz="4" w:space="0"/>
                  </w:tcBorders>
                  <w:vAlign w:val="center"/>
                </w:tcPr>
                <w:p>
                  <w:pPr>
                    <w:pStyle w:val="45"/>
                    <w:adjustRightInd/>
                    <w:snapToGrid/>
                    <w:rPr>
                      <w:b w:val="0"/>
                      <w:color w:val="000000" w:themeColor="text1"/>
                      <w14:textFill>
                        <w14:solidFill>
                          <w14:schemeClr w14:val="tx1"/>
                        </w14:solidFill>
                      </w14:textFill>
                    </w:rPr>
                  </w:pPr>
                </w:p>
              </w:tc>
              <w:tc>
                <w:tcPr>
                  <w:tcW w:w="443" w:type="dxa"/>
                  <w:vMerge w:val="continue"/>
                  <w:tcBorders>
                    <w:left w:val="single" w:color="auto" w:sz="4" w:space="0"/>
                    <w:right w:val="single" w:color="auto" w:sz="4" w:space="0"/>
                  </w:tcBorders>
                  <w:vAlign w:val="center"/>
                </w:tcPr>
                <w:p>
                  <w:pPr>
                    <w:pStyle w:val="45"/>
                    <w:adjustRightInd/>
                    <w:snapToGrid/>
                    <w:rPr>
                      <w:b w:val="0"/>
                      <w:color w:val="000000" w:themeColor="text1"/>
                      <w14:textFill>
                        <w14:solidFill>
                          <w14:schemeClr w14:val="tx1"/>
                        </w14:solidFill>
                      </w14:textFill>
                    </w:rPr>
                  </w:pPr>
                </w:p>
              </w:tc>
              <w:tc>
                <w:tcPr>
                  <w:tcW w:w="1463" w:type="dxa"/>
                  <w:gridSpan w:val="2"/>
                  <w:tcBorders>
                    <w:top w:val="single" w:color="auto" w:sz="4" w:space="0"/>
                    <w:left w:val="single" w:color="auto" w:sz="4" w:space="0"/>
                    <w:bottom w:val="single" w:color="auto" w:sz="4" w:space="0"/>
                    <w:right w:val="single" w:color="auto" w:sz="4" w:space="0"/>
                  </w:tcBorders>
                  <w:vAlign w:val="center"/>
                </w:tcPr>
                <w:p>
                  <w:pPr>
                    <w:pStyle w:val="45"/>
                    <w:adjustRightInd/>
                    <w:snapToGrid/>
                    <w:rPr>
                      <w:b w:val="0"/>
                      <w:color w:val="000000" w:themeColor="text1"/>
                      <w14:textFill>
                        <w14:solidFill>
                          <w14:schemeClr w14:val="tx1"/>
                        </w14:solidFill>
                      </w14:textFill>
                    </w:rPr>
                  </w:pPr>
                  <w:r>
                    <w:rPr>
                      <w:b w:val="0"/>
                      <w:color w:val="000000" w:themeColor="text1"/>
                      <w14:textFill>
                        <w14:solidFill>
                          <w14:schemeClr w14:val="tx1"/>
                        </w14:solidFill>
                      </w14:textFill>
                    </w:rPr>
                    <w:t>焊接区</w:t>
                  </w:r>
                </w:p>
              </w:tc>
              <w:tc>
                <w:tcPr>
                  <w:tcW w:w="5595" w:type="dxa"/>
                  <w:tcBorders>
                    <w:top w:val="single" w:color="auto" w:sz="4" w:space="0"/>
                    <w:left w:val="single" w:color="auto" w:sz="4" w:space="0"/>
                    <w:bottom w:val="single" w:color="auto" w:sz="4" w:space="0"/>
                    <w:right w:val="single" w:color="auto" w:sz="4" w:space="0"/>
                  </w:tcBorders>
                  <w:vAlign w:val="center"/>
                </w:tcPr>
                <w:p>
                  <w:pPr>
                    <w:pStyle w:val="45"/>
                    <w:adjustRightInd/>
                    <w:snapToGrid/>
                    <w:rPr>
                      <w:b w:val="0"/>
                      <w:color w:val="000000" w:themeColor="text1"/>
                      <w14:textFill>
                        <w14:solidFill>
                          <w14:schemeClr w14:val="tx1"/>
                        </w14:solidFill>
                      </w14:textFill>
                    </w:rPr>
                  </w:pPr>
                  <w:r>
                    <w:rPr>
                      <w:b w:val="0"/>
                      <w:color w:val="000000" w:themeColor="text1"/>
                      <w14:textFill>
                        <w14:solidFill>
                          <w14:schemeClr w14:val="tx1"/>
                        </w14:solidFill>
                      </w14:textFill>
                    </w:rPr>
                    <w:t>位于厂房</w:t>
                  </w:r>
                  <w:r>
                    <w:rPr>
                      <w:rFonts w:hint="eastAsia"/>
                      <w:b w:val="0"/>
                      <w:color w:val="000000" w:themeColor="text1"/>
                      <w14:textFill>
                        <w14:solidFill>
                          <w14:schemeClr w14:val="tx1"/>
                        </w14:solidFill>
                      </w14:textFill>
                    </w:rPr>
                    <w:t>一楼</w:t>
                  </w:r>
                  <w:r>
                    <w:rPr>
                      <w:b w:val="0"/>
                      <w:color w:val="000000" w:themeColor="text1"/>
                      <w14:textFill>
                        <w14:solidFill>
                          <w14:schemeClr w14:val="tx1"/>
                        </w14:solidFill>
                      </w14:textFill>
                    </w:rPr>
                    <w:t>生产区东侧，占地面积约</w:t>
                  </w:r>
                  <w:r>
                    <w:rPr>
                      <w:rFonts w:hint="eastAsia"/>
                      <w:b w:val="0"/>
                      <w:color w:val="000000" w:themeColor="text1"/>
                      <w14:textFill>
                        <w14:solidFill>
                          <w14:schemeClr w14:val="tx1"/>
                        </w14:solidFill>
                      </w14:textFill>
                    </w:rPr>
                    <w:t>70</w:t>
                  </w:r>
                  <w:r>
                    <w:rPr>
                      <w:b w:val="0"/>
                      <w:color w:val="000000" w:themeColor="text1"/>
                      <w14:textFill>
                        <w14:solidFill>
                          <w14:schemeClr w14:val="tx1"/>
                        </w14:solidFill>
                      </w14:textFill>
                    </w:rPr>
                    <w:t>m</w:t>
                  </w:r>
                  <w:r>
                    <w:rPr>
                      <w:b w:val="0"/>
                      <w:color w:val="000000" w:themeColor="text1"/>
                      <w:vertAlign w:val="superscript"/>
                      <w14:textFill>
                        <w14:solidFill>
                          <w14:schemeClr w14:val="tx1"/>
                        </w14:solidFill>
                      </w14:textFill>
                    </w:rPr>
                    <w:t>2</w:t>
                  </w:r>
                  <w:r>
                    <w:rPr>
                      <w:b w:val="0"/>
                      <w:color w:val="000000" w:themeColor="text1"/>
                      <w14:textFill>
                        <w14:solidFill>
                          <w14:schemeClr w14:val="tx1"/>
                        </w14:solidFill>
                      </w14:textFill>
                    </w:rPr>
                    <w:t>，对</w:t>
                  </w:r>
                  <w:r>
                    <w:rPr>
                      <w:rFonts w:hint="eastAsia"/>
                      <w:b w:val="0"/>
                      <w:color w:val="000000" w:themeColor="text1"/>
                      <w14:textFill>
                        <w14:solidFill>
                          <w14:schemeClr w14:val="tx1"/>
                        </w14:solidFill>
                      </w14:textFill>
                    </w:rPr>
                    <w:t>镀锌管（方管）</w:t>
                  </w:r>
                  <w:r>
                    <w:rPr>
                      <w:b w:val="0"/>
                      <w:color w:val="000000" w:themeColor="text1"/>
                      <w14:textFill>
                        <w14:solidFill>
                          <w14:schemeClr w14:val="tx1"/>
                        </w14:solidFill>
                      </w14:textFill>
                    </w:rPr>
                    <w:t>进行焊接工序，本项目采用CO</w:t>
                  </w:r>
                  <w:r>
                    <w:rPr>
                      <w:b w:val="0"/>
                      <w:color w:val="000000" w:themeColor="text1"/>
                      <w:vertAlign w:val="subscript"/>
                      <w14:textFill>
                        <w14:solidFill>
                          <w14:schemeClr w14:val="tx1"/>
                        </w14:solidFill>
                      </w14:textFill>
                    </w:rPr>
                    <w:t>2</w:t>
                  </w:r>
                  <w:r>
                    <w:rPr>
                      <w:b w:val="0"/>
                      <w:color w:val="000000" w:themeColor="text1"/>
                      <w14:textFill>
                        <w14:solidFill>
                          <w14:schemeClr w14:val="tx1"/>
                        </w14:solidFill>
                      </w14:textFill>
                    </w:rPr>
                    <w:t>保护焊进行人工焊接。</w:t>
                  </w:r>
                  <w:r>
                    <w:rPr>
                      <w:b w:val="0"/>
                      <w:bCs w:val="0"/>
                      <w:color w:val="000000" w:themeColor="text1"/>
                      <w14:textFill>
                        <w14:solidFill>
                          <w14:schemeClr w14:val="tx1"/>
                        </w14:solidFill>
                      </w14:textFill>
                    </w:rPr>
                    <w:t>主要设备为二氧化碳保护焊。</w:t>
                  </w:r>
                </w:p>
              </w:tc>
              <w:tc>
                <w:tcPr>
                  <w:tcW w:w="840" w:type="dxa"/>
                  <w:vMerge w:val="continue"/>
                  <w:tcBorders>
                    <w:left w:val="single" w:color="auto" w:sz="4" w:space="0"/>
                    <w:right w:val="single" w:color="auto" w:sz="4" w:space="0"/>
                  </w:tcBorders>
                  <w:vAlign w:val="center"/>
                </w:tcPr>
                <w:p>
                  <w:pPr>
                    <w:pStyle w:val="45"/>
                    <w:adjustRightInd/>
                    <w:snapToGrid/>
                    <w:rPr>
                      <w:b w:val="0"/>
                      <w:color w:val="000000" w:themeColor="text1"/>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454" w:type="dxa"/>
                  <w:vMerge w:val="continue"/>
                  <w:tcBorders>
                    <w:left w:val="single" w:color="auto" w:sz="4" w:space="0"/>
                    <w:right w:val="single" w:color="auto" w:sz="4" w:space="0"/>
                  </w:tcBorders>
                  <w:vAlign w:val="center"/>
                </w:tcPr>
                <w:p>
                  <w:pPr>
                    <w:pStyle w:val="45"/>
                    <w:adjustRightInd/>
                    <w:snapToGrid/>
                    <w:rPr>
                      <w:b w:val="0"/>
                      <w:color w:val="000000" w:themeColor="text1"/>
                      <w14:textFill>
                        <w14:solidFill>
                          <w14:schemeClr w14:val="tx1"/>
                        </w14:solidFill>
                      </w14:textFill>
                    </w:rPr>
                  </w:pPr>
                </w:p>
              </w:tc>
              <w:tc>
                <w:tcPr>
                  <w:tcW w:w="443" w:type="dxa"/>
                  <w:vMerge w:val="continue"/>
                  <w:tcBorders>
                    <w:left w:val="single" w:color="auto" w:sz="4" w:space="0"/>
                    <w:right w:val="single" w:color="auto" w:sz="4" w:space="0"/>
                  </w:tcBorders>
                  <w:vAlign w:val="center"/>
                </w:tcPr>
                <w:p>
                  <w:pPr>
                    <w:pStyle w:val="45"/>
                    <w:adjustRightInd/>
                    <w:snapToGrid/>
                    <w:rPr>
                      <w:b w:val="0"/>
                      <w:color w:val="000000" w:themeColor="text1"/>
                      <w14:textFill>
                        <w14:solidFill>
                          <w14:schemeClr w14:val="tx1"/>
                        </w14:solidFill>
                      </w14:textFill>
                    </w:rPr>
                  </w:pPr>
                </w:p>
              </w:tc>
              <w:tc>
                <w:tcPr>
                  <w:tcW w:w="1463" w:type="dxa"/>
                  <w:gridSpan w:val="2"/>
                  <w:tcBorders>
                    <w:top w:val="single" w:color="auto" w:sz="4" w:space="0"/>
                    <w:left w:val="single" w:color="auto" w:sz="4" w:space="0"/>
                    <w:bottom w:val="single" w:color="auto" w:sz="4" w:space="0"/>
                    <w:right w:val="single" w:color="auto" w:sz="4" w:space="0"/>
                  </w:tcBorders>
                  <w:vAlign w:val="center"/>
                </w:tcPr>
                <w:p>
                  <w:pPr>
                    <w:pStyle w:val="45"/>
                    <w:adjustRightInd/>
                    <w:snapToGrid/>
                    <w:rPr>
                      <w:b w:val="0"/>
                      <w:color w:val="000000" w:themeColor="text1"/>
                      <w14:textFill>
                        <w14:solidFill>
                          <w14:schemeClr w14:val="tx1"/>
                        </w14:solidFill>
                      </w14:textFill>
                    </w:rPr>
                  </w:pPr>
                  <w:r>
                    <w:rPr>
                      <w:b w:val="0"/>
                      <w:color w:val="000000" w:themeColor="text1"/>
                      <w14:textFill>
                        <w14:solidFill>
                          <w14:schemeClr w14:val="tx1"/>
                        </w14:solidFill>
                      </w14:textFill>
                    </w:rPr>
                    <w:t>打磨区</w:t>
                  </w:r>
                </w:p>
              </w:tc>
              <w:tc>
                <w:tcPr>
                  <w:tcW w:w="5595" w:type="dxa"/>
                  <w:tcBorders>
                    <w:top w:val="single" w:color="auto" w:sz="4" w:space="0"/>
                    <w:left w:val="single" w:color="auto" w:sz="4" w:space="0"/>
                    <w:bottom w:val="single" w:color="auto" w:sz="4" w:space="0"/>
                    <w:right w:val="single" w:color="auto" w:sz="4" w:space="0"/>
                  </w:tcBorders>
                  <w:vAlign w:val="center"/>
                </w:tcPr>
                <w:p>
                  <w:pPr>
                    <w:pStyle w:val="45"/>
                    <w:adjustRightInd/>
                    <w:snapToGrid/>
                    <w:rPr>
                      <w:b w:val="0"/>
                      <w:color w:val="000000" w:themeColor="text1"/>
                      <w14:textFill>
                        <w14:solidFill>
                          <w14:schemeClr w14:val="tx1"/>
                        </w14:solidFill>
                      </w14:textFill>
                    </w:rPr>
                  </w:pPr>
                  <w:r>
                    <w:rPr>
                      <w:b w:val="0"/>
                      <w:color w:val="000000" w:themeColor="text1"/>
                      <w14:textFill>
                        <w14:solidFill>
                          <w14:schemeClr w14:val="tx1"/>
                        </w14:solidFill>
                      </w14:textFill>
                    </w:rPr>
                    <w:t>位于焊接区侧，占地面积约</w:t>
                  </w:r>
                  <w:r>
                    <w:rPr>
                      <w:rFonts w:hint="eastAsia"/>
                      <w:b w:val="0"/>
                      <w:color w:val="000000" w:themeColor="text1"/>
                      <w14:textFill>
                        <w14:solidFill>
                          <w14:schemeClr w14:val="tx1"/>
                        </w14:solidFill>
                      </w14:textFill>
                    </w:rPr>
                    <w:t>60</w:t>
                  </w:r>
                  <w:r>
                    <w:rPr>
                      <w:b w:val="0"/>
                      <w:color w:val="000000" w:themeColor="text1"/>
                      <w14:textFill>
                        <w14:solidFill>
                          <w14:schemeClr w14:val="tx1"/>
                        </w14:solidFill>
                      </w14:textFill>
                    </w:rPr>
                    <w:t>m</w:t>
                  </w:r>
                  <w:r>
                    <w:rPr>
                      <w:b w:val="0"/>
                      <w:color w:val="000000" w:themeColor="text1"/>
                      <w:vertAlign w:val="superscript"/>
                      <w14:textFill>
                        <w14:solidFill>
                          <w14:schemeClr w14:val="tx1"/>
                        </w14:solidFill>
                      </w14:textFill>
                    </w:rPr>
                    <w:t>2</w:t>
                  </w:r>
                  <w:r>
                    <w:rPr>
                      <w:b w:val="0"/>
                      <w:color w:val="000000" w:themeColor="text1"/>
                      <w14:textFill>
                        <w14:solidFill>
                          <w14:schemeClr w14:val="tx1"/>
                        </w14:solidFill>
                      </w14:textFill>
                    </w:rPr>
                    <w:t>，焊接完成后，采用人工</w:t>
                  </w:r>
                  <w:r>
                    <w:rPr>
                      <w:rFonts w:hint="eastAsia"/>
                      <w:b w:val="0"/>
                      <w:color w:val="000000" w:themeColor="text1"/>
                      <w14:textFill>
                        <w14:solidFill>
                          <w14:schemeClr w14:val="tx1"/>
                        </w14:solidFill>
                      </w14:textFill>
                    </w:rPr>
                    <w:t>利用磨光机</w:t>
                  </w:r>
                  <w:r>
                    <w:rPr>
                      <w:b w:val="0"/>
                      <w:color w:val="000000" w:themeColor="text1"/>
                      <w14:textFill>
                        <w14:solidFill>
                          <w14:schemeClr w14:val="tx1"/>
                        </w14:solidFill>
                      </w14:textFill>
                    </w:rPr>
                    <w:t>进行打磨。</w:t>
                  </w:r>
                </w:p>
              </w:tc>
              <w:tc>
                <w:tcPr>
                  <w:tcW w:w="840" w:type="dxa"/>
                  <w:vMerge w:val="continue"/>
                  <w:tcBorders>
                    <w:left w:val="single" w:color="auto" w:sz="4" w:space="0"/>
                    <w:right w:val="single" w:color="auto" w:sz="4" w:space="0"/>
                  </w:tcBorders>
                  <w:vAlign w:val="center"/>
                </w:tcPr>
                <w:p>
                  <w:pPr>
                    <w:pStyle w:val="45"/>
                    <w:adjustRightInd/>
                    <w:snapToGrid/>
                    <w:rPr>
                      <w:b w:val="0"/>
                      <w:color w:val="000000" w:themeColor="text1"/>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454" w:type="dxa"/>
                  <w:vMerge w:val="continue"/>
                  <w:tcBorders>
                    <w:left w:val="single" w:color="auto" w:sz="4" w:space="0"/>
                    <w:right w:val="single" w:color="auto" w:sz="4" w:space="0"/>
                  </w:tcBorders>
                  <w:vAlign w:val="center"/>
                </w:tcPr>
                <w:p>
                  <w:pPr>
                    <w:pStyle w:val="45"/>
                    <w:adjustRightInd/>
                    <w:snapToGrid/>
                    <w:rPr>
                      <w:b w:val="0"/>
                      <w:color w:val="000000" w:themeColor="text1"/>
                      <w14:textFill>
                        <w14:solidFill>
                          <w14:schemeClr w14:val="tx1"/>
                        </w14:solidFill>
                      </w14:textFill>
                    </w:rPr>
                  </w:pPr>
                </w:p>
              </w:tc>
              <w:tc>
                <w:tcPr>
                  <w:tcW w:w="443" w:type="dxa"/>
                  <w:vMerge w:val="continue"/>
                  <w:tcBorders>
                    <w:left w:val="single" w:color="auto" w:sz="4" w:space="0"/>
                    <w:right w:val="single" w:color="auto" w:sz="4" w:space="0"/>
                  </w:tcBorders>
                  <w:vAlign w:val="center"/>
                </w:tcPr>
                <w:p>
                  <w:pPr>
                    <w:pStyle w:val="45"/>
                    <w:adjustRightInd/>
                    <w:snapToGrid/>
                    <w:rPr>
                      <w:b w:val="0"/>
                      <w:color w:val="000000" w:themeColor="text1"/>
                      <w14:textFill>
                        <w14:solidFill>
                          <w14:schemeClr w14:val="tx1"/>
                        </w14:solidFill>
                      </w14:textFill>
                    </w:rPr>
                  </w:pPr>
                </w:p>
              </w:tc>
              <w:tc>
                <w:tcPr>
                  <w:tcW w:w="1463" w:type="dxa"/>
                  <w:gridSpan w:val="2"/>
                  <w:tcBorders>
                    <w:top w:val="single" w:color="auto" w:sz="4" w:space="0"/>
                    <w:left w:val="single" w:color="auto" w:sz="4" w:space="0"/>
                    <w:bottom w:val="single" w:color="auto" w:sz="4" w:space="0"/>
                    <w:right w:val="single" w:color="auto" w:sz="4" w:space="0"/>
                  </w:tcBorders>
                  <w:vAlign w:val="center"/>
                </w:tcPr>
                <w:p>
                  <w:pPr>
                    <w:pStyle w:val="45"/>
                    <w:adjustRightInd/>
                    <w:snapToGrid/>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人工</w:t>
                  </w:r>
                  <w:r>
                    <w:rPr>
                      <w:b w:val="0"/>
                      <w:color w:val="000000" w:themeColor="text1"/>
                      <w14:textFill>
                        <w14:solidFill>
                          <w14:schemeClr w14:val="tx1"/>
                        </w14:solidFill>
                      </w14:textFill>
                    </w:rPr>
                    <w:t>喷塑</w:t>
                  </w:r>
                  <w:r>
                    <w:rPr>
                      <w:rStyle w:val="33"/>
                      <w:rFonts w:hint="eastAsia"/>
                      <w:b w:val="0"/>
                      <w:bCs w:val="0"/>
                      <w:color w:val="000000" w:themeColor="text1"/>
                      <w:szCs w:val="20"/>
                      <w14:textFill>
                        <w14:solidFill>
                          <w14:schemeClr w14:val="tx1"/>
                        </w14:solidFill>
                      </w14:textFill>
                    </w:rPr>
                    <w:t>间</w:t>
                  </w:r>
                </w:p>
              </w:tc>
              <w:tc>
                <w:tcPr>
                  <w:tcW w:w="5595" w:type="dxa"/>
                  <w:tcBorders>
                    <w:top w:val="single" w:color="auto" w:sz="4" w:space="0"/>
                    <w:left w:val="single" w:color="auto" w:sz="4" w:space="0"/>
                    <w:bottom w:val="single" w:color="auto" w:sz="4" w:space="0"/>
                    <w:right w:val="single" w:color="auto" w:sz="4" w:space="0"/>
                  </w:tcBorders>
                  <w:vAlign w:val="center"/>
                </w:tcPr>
                <w:p>
                  <w:pPr>
                    <w:pStyle w:val="11"/>
                    <w:rPr>
                      <w:color w:val="000000" w:themeColor="text1"/>
                      <w14:textFill>
                        <w14:solidFill>
                          <w14:schemeClr w14:val="tx1"/>
                        </w14:solidFill>
                      </w14:textFill>
                    </w:rPr>
                  </w:pPr>
                  <w:r>
                    <w:rPr>
                      <w:color w:val="000000" w:themeColor="text1"/>
                      <w:sz w:val="21"/>
                      <w:szCs w:val="21"/>
                      <w14:textFill>
                        <w14:solidFill>
                          <w14:schemeClr w14:val="tx1"/>
                        </w14:solidFill>
                      </w14:textFill>
                    </w:rPr>
                    <w:t>位于厂房</w:t>
                  </w:r>
                  <w:r>
                    <w:rPr>
                      <w:rFonts w:hint="eastAsia"/>
                      <w:color w:val="000000" w:themeColor="text1"/>
                      <w:sz w:val="21"/>
                      <w:szCs w:val="21"/>
                      <w14:textFill>
                        <w14:solidFill>
                          <w14:schemeClr w14:val="tx1"/>
                        </w14:solidFill>
                      </w14:textFill>
                    </w:rPr>
                    <w:t>一楼南</w:t>
                  </w:r>
                  <w:r>
                    <w:rPr>
                      <w:color w:val="000000" w:themeColor="text1"/>
                      <w:sz w:val="21"/>
                      <w:szCs w:val="21"/>
                      <w14:textFill>
                        <w14:solidFill>
                          <w14:schemeClr w14:val="tx1"/>
                        </w14:solidFill>
                      </w14:textFill>
                    </w:rPr>
                    <w:t>侧，占地面积约</w:t>
                  </w:r>
                  <w:r>
                    <w:rPr>
                      <w:rFonts w:hint="eastAsia"/>
                      <w:color w:val="000000" w:themeColor="text1"/>
                      <w:sz w:val="21"/>
                      <w:szCs w:val="21"/>
                      <w14:textFill>
                        <w14:solidFill>
                          <w14:schemeClr w14:val="tx1"/>
                        </w14:solidFill>
                      </w14:textFill>
                    </w:rPr>
                    <w:t>100</w:t>
                  </w:r>
                  <w:r>
                    <w:rPr>
                      <w:color w:val="000000" w:themeColor="text1"/>
                      <w:sz w:val="21"/>
                      <w:szCs w:val="21"/>
                      <w14:textFill>
                        <w14:solidFill>
                          <w14:schemeClr w14:val="tx1"/>
                        </w14:solidFill>
                      </w14:textFill>
                    </w:rPr>
                    <w:t>m</w:t>
                  </w:r>
                  <w:r>
                    <w:rPr>
                      <w:color w:val="000000" w:themeColor="text1"/>
                      <w:sz w:val="21"/>
                      <w:szCs w:val="21"/>
                      <w:vertAlign w:val="superscript"/>
                      <w14:textFill>
                        <w14:solidFill>
                          <w14:schemeClr w14:val="tx1"/>
                        </w14:solidFill>
                      </w14:textFill>
                    </w:rPr>
                    <w:t>2</w:t>
                  </w:r>
                  <w:r>
                    <w:rPr>
                      <w:color w:val="000000" w:themeColor="text1"/>
                      <w:sz w:val="21"/>
                      <w:szCs w:val="21"/>
                      <w14:textFill>
                        <w14:solidFill>
                          <w14:schemeClr w14:val="tx1"/>
                        </w14:solidFill>
                      </w14:textFill>
                    </w:rPr>
                    <w:t>，喷塑</w:t>
                  </w:r>
                  <w:r>
                    <w:rPr>
                      <w:rFonts w:hint="eastAsia"/>
                      <w:color w:val="000000" w:themeColor="text1"/>
                      <w:sz w:val="21"/>
                      <w:szCs w:val="21"/>
                      <w14:textFill>
                        <w14:solidFill>
                          <w14:schemeClr w14:val="tx1"/>
                        </w14:solidFill>
                      </w14:textFill>
                    </w:rPr>
                    <w:t>间</w:t>
                  </w:r>
                  <w:r>
                    <w:rPr>
                      <w:color w:val="000000" w:themeColor="text1"/>
                      <w:sz w:val="21"/>
                      <w:szCs w:val="21"/>
                      <w14:textFill>
                        <w14:solidFill>
                          <w14:schemeClr w14:val="tx1"/>
                        </w14:solidFill>
                      </w14:textFill>
                    </w:rPr>
                    <w:t>为半封闭形式，在</w:t>
                  </w:r>
                  <w:r>
                    <w:rPr>
                      <w:rFonts w:hint="eastAsia"/>
                      <w:color w:val="000000" w:themeColor="text1"/>
                      <w:sz w:val="21"/>
                      <w:szCs w:val="21"/>
                      <w14:textFill>
                        <w14:solidFill>
                          <w14:schemeClr w14:val="tx1"/>
                        </w14:solidFill>
                      </w14:textFill>
                    </w:rPr>
                    <w:t>喷塑间</w:t>
                  </w:r>
                  <w:r>
                    <w:rPr>
                      <w:color w:val="000000" w:themeColor="text1"/>
                      <w:sz w:val="21"/>
                      <w:szCs w:val="21"/>
                      <w14:textFill>
                        <w14:solidFill>
                          <w14:schemeClr w14:val="tx1"/>
                        </w14:solidFill>
                      </w14:textFill>
                    </w:rPr>
                    <w:t>前后两端设置工件进出口，</w:t>
                  </w:r>
                  <w:r>
                    <w:rPr>
                      <w:rFonts w:hint="eastAsia"/>
                      <w:color w:val="000000" w:themeColor="text1"/>
                      <w:sz w:val="21"/>
                      <w:szCs w:val="21"/>
                      <w14:textFill>
                        <w14:solidFill>
                          <w14:schemeClr w14:val="tx1"/>
                        </w14:solidFill>
                      </w14:textFill>
                    </w:rPr>
                    <w:t>喷塑间</w:t>
                  </w:r>
                  <w:r>
                    <w:rPr>
                      <w:color w:val="000000" w:themeColor="text1"/>
                      <w:sz w:val="21"/>
                      <w:szCs w:val="21"/>
                      <w14:textFill>
                        <w14:solidFill>
                          <w14:schemeClr w14:val="tx1"/>
                        </w14:solidFill>
                      </w14:textFill>
                    </w:rPr>
                    <w:t>左右两侧设置</w:t>
                  </w:r>
                  <w:r>
                    <w:rPr>
                      <w:rFonts w:hint="eastAsia"/>
                      <w:color w:val="000000" w:themeColor="text1"/>
                      <w:sz w:val="21"/>
                      <w:szCs w:val="21"/>
                      <w14:textFill>
                        <w14:solidFill>
                          <w14:schemeClr w14:val="tx1"/>
                        </w14:solidFill>
                      </w14:textFill>
                    </w:rPr>
                    <w:t>人工</w:t>
                  </w:r>
                  <w:r>
                    <w:rPr>
                      <w:color w:val="000000" w:themeColor="text1"/>
                      <w:sz w:val="21"/>
                      <w:szCs w:val="21"/>
                      <w14:textFill>
                        <w14:solidFill>
                          <w14:schemeClr w14:val="tx1"/>
                        </w14:solidFill>
                      </w14:textFill>
                    </w:rPr>
                    <w:t>喷塑枪</w:t>
                  </w:r>
                  <w:r>
                    <w:rPr>
                      <w:rFonts w:hint="eastAsia"/>
                      <w:color w:val="000000" w:themeColor="text1"/>
                      <w:sz w:val="21"/>
                      <w:szCs w:val="21"/>
                      <w14:textFill>
                        <w14:solidFill>
                          <w14:schemeClr w14:val="tx1"/>
                        </w14:solidFill>
                      </w14:textFill>
                    </w:rPr>
                    <w:t>（静电喷涂设备），人工喷塑间配套设置有工件输送轨道以及悬挂工件的链条。</w:t>
                  </w:r>
                </w:p>
              </w:tc>
              <w:tc>
                <w:tcPr>
                  <w:tcW w:w="840" w:type="dxa"/>
                  <w:vMerge w:val="continue"/>
                  <w:tcBorders>
                    <w:left w:val="single" w:color="auto" w:sz="4" w:space="0"/>
                    <w:right w:val="single" w:color="auto" w:sz="4" w:space="0"/>
                  </w:tcBorders>
                  <w:vAlign w:val="center"/>
                </w:tcPr>
                <w:p>
                  <w:pPr>
                    <w:pStyle w:val="45"/>
                    <w:adjustRightInd/>
                    <w:snapToGrid/>
                    <w:rPr>
                      <w:b w:val="0"/>
                      <w:color w:val="000000" w:themeColor="text1"/>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454" w:type="dxa"/>
                  <w:vMerge w:val="continue"/>
                  <w:tcBorders>
                    <w:left w:val="single" w:color="auto" w:sz="4" w:space="0"/>
                    <w:right w:val="single" w:color="auto" w:sz="4" w:space="0"/>
                  </w:tcBorders>
                  <w:vAlign w:val="center"/>
                </w:tcPr>
                <w:p>
                  <w:pPr>
                    <w:pStyle w:val="45"/>
                    <w:adjustRightInd/>
                    <w:snapToGrid/>
                    <w:rPr>
                      <w:b w:val="0"/>
                      <w:color w:val="000000" w:themeColor="text1"/>
                      <w14:textFill>
                        <w14:solidFill>
                          <w14:schemeClr w14:val="tx1"/>
                        </w14:solidFill>
                      </w14:textFill>
                    </w:rPr>
                  </w:pPr>
                </w:p>
              </w:tc>
              <w:tc>
                <w:tcPr>
                  <w:tcW w:w="443" w:type="dxa"/>
                  <w:vMerge w:val="continue"/>
                  <w:tcBorders>
                    <w:left w:val="single" w:color="auto" w:sz="4" w:space="0"/>
                    <w:right w:val="single" w:color="auto" w:sz="4" w:space="0"/>
                  </w:tcBorders>
                  <w:vAlign w:val="center"/>
                </w:tcPr>
                <w:p>
                  <w:pPr>
                    <w:pStyle w:val="45"/>
                    <w:adjustRightInd/>
                    <w:snapToGrid/>
                    <w:rPr>
                      <w:b w:val="0"/>
                      <w:color w:val="000000" w:themeColor="text1"/>
                      <w14:textFill>
                        <w14:solidFill>
                          <w14:schemeClr w14:val="tx1"/>
                        </w14:solidFill>
                      </w14:textFill>
                    </w:rPr>
                  </w:pPr>
                </w:p>
              </w:tc>
              <w:tc>
                <w:tcPr>
                  <w:tcW w:w="1463" w:type="dxa"/>
                  <w:gridSpan w:val="2"/>
                  <w:tcBorders>
                    <w:top w:val="single" w:color="auto" w:sz="4" w:space="0"/>
                    <w:left w:val="single" w:color="auto" w:sz="4" w:space="0"/>
                    <w:bottom w:val="single" w:color="auto" w:sz="4" w:space="0"/>
                    <w:right w:val="single" w:color="auto" w:sz="4" w:space="0"/>
                  </w:tcBorders>
                  <w:vAlign w:val="center"/>
                </w:tcPr>
                <w:p>
                  <w:pPr>
                    <w:pStyle w:val="47"/>
                    <w:spacing w:before="24" w:after="24"/>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封闭低温固化间</w:t>
                  </w:r>
                </w:p>
              </w:tc>
              <w:tc>
                <w:tcPr>
                  <w:tcW w:w="5595" w:type="dxa"/>
                  <w:tcBorders>
                    <w:top w:val="single" w:color="auto" w:sz="4" w:space="0"/>
                    <w:left w:val="single" w:color="auto" w:sz="4" w:space="0"/>
                    <w:bottom w:val="single" w:color="auto" w:sz="4" w:space="0"/>
                    <w:right w:val="single" w:color="auto" w:sz="4" w:space="0"/>
                  </w:tcBorders>
                  <w:vAlign w:val="center"/>
                </w:tcPr>
                <w:p>
                  <w:pPr>
                    <w:pStyle w:val="11"/>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位于厂房</w:t>
                  </w:r>
                  <w:r>
                    <w:rPr>
                      <w:rFonts w:hint="eastAsia"/>
                      <w:color w:val="000000" w:themeColor="text1"/>
                      <w:sz w:val="21"/>
                      <w:szCs w:val="21"/>
                      <w14:textFill>
                        <w14:solidFill>
                          <w14:schemeClr w14:val="tx1"/>
                        </w14:solidFill>
                      </w14:textFill>
                    </w:rPr>
                    <w:t>一楼西侧</w:t>
                  </w:r>
                  <w:r>
                    <w:rPr>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建筑面积为65m</w:t>
                  </w:r>
                  <w:r>
                    <w:rPr>
                      <w:rFonts w:hint="eastAsia"/>
                      <w:color w:val="000000" w:themeColor="text1"/>
                      <w:sz w:val="21"/>
                      <w:szCs w:val="21"/>
                      <w:vertAlign w:val="superscript"/>
                      <w14:textFill>
                        <w14:solidFill>
                          <w14:schemeClr w14:val="tx1"/>
                        </w14:solidFill>
                      </w14:textFill>
                    </w:rPr>
                    <w:t>2</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主要对</w:t>
                  </w:r>
                  <w:r>
                    <w:rPr>
                      <w:rFonts w:hint="eastAsia"/>
                      <w:color w:val="000000" w:themeColor="text1"/>
                      <w:sz w:val="21"/>
                      <w:szCs w:val="21"/>
                      <w14:textFill>
                        <w14:solidFill>
                          <w14:schemeClr w14:val="tx1"/>
                        </w14:solidFill>
                      </w14:textFill>
                    </w:rPr>
                    <w:t>人工喷塑后所有工件</w:t>
                  </w:r>
                  <w:r>
                    <w:rPr>
                      <w:color w:val="000000" w:themeColor="text1"/>
                      <w:sz w:val="21"/>
                      <w:szCs w:val="21"/>
                      <w14:textFill>
                        <w14:solidFill>
                          <w14:schemeClr w14:val="tx1"/>
                        </w14:solidFill>
                      </w14:textFill>
                    </w:rPr>
                    <w:t>采用液化石油气燃烧后的热烟气直接加热</w:t>
                  </w:r>
                  <w:r>
                    <w:rPr>
                      <w:rFonts w:hint="eastAsia"/>
                      <w:color w:val="000000" w:themeColor="text1"/>
                      <w:sz w:val="21"/>
                      <w:szCs w:val="21"/>
                      <w14:textFill>
                        <w14:solidFill>
                          <w14:schemeClr w14:val="tx1"/>
                        </w14:solidFill>
                      </w14:textFill>
                    </w:rPr>
                    <w:t>，设置1间密闭式固化间</w:t>
                  </w:r>
                  <w:r>
                    <w:rPr>
                      <w:color w:val="000000" w:themeColor="text1"/>
                      <w:sz w:val="21"/>
                      <w:szCs w:val="21"/>
                      <w14:textFill>
                        <w14:solidFill>
                          <w14:schemeClr w14:val="tx1"/>
                        </w14:solidFill>
                      </w14:textFill>
                    </w:rPr>
                    <w:t>。</w:t>
                  </w:r>
                </w:p>
              </w:tc>
              <w:tc>
                <w:tcPr>
                  <w:tcW w:w="840" w:type="dxa"/>
                  <w:vMerge w:val="continue"/>
                  <w:tcBorders>
                    <w:left w:val="single" w:color="auto" w:sz="4" w:space="0"/>
                    <w:right w:val="single" w:color="auto" w:sz="4" w:space="0"/>
                  </w:tcBorders>
                  <w:vAlign w:val="center"/>
                </w:tcPr>
                <w:p>
                  <w:pPr>
                    <w:pStyle w:val="45"/>
                    <w:adjustRightInd/>
                    <w:snapToGrid/>
                    <w:rPr>
                      <w:b w:val="0"/>
                      <w:color w:val="000000" w:themeColor="text1"/>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454" w:type="dxa"/>
                  <w:vMerge w:val="continue"/>
                  <w:tcBorders>
                    <w:left w:val="single" w:color="auto" w:sz="4" w:space="0"/>
                    <w:right w:val="single" w:color="auto" w:sz="4" w:space="0"/>
                  </w:tcBorders>
                  <w:vAlign w:val="center"/>
                </w:tcPr>
                <w:p>
                  <w:pPr>
                    <w:pStyle w:val="45"/>
                    <w:adjustRightInd/>
                    <w:snapToGrid/>
                    <w:rPr>
                      <w:b w:val="0"/>
                      <w:color w:val="000000" w:themeColor="text1"/>
                      <w14:textFill>
                        <w14:solidFill>
                          <w14:schemeClr w14:val="tx1"/>
                        </w14:solidFill>
                      </w14:textFill>
                    </w:rPr>
                  </w:pPr>
                </w:p>
              </w:tc>
              <w:tc>
                <w:tcPr>
                  <w:tcW w:w="443" w:type="dxa"/>
                  <w:vMerge w:val="continue"/>
                  <w:tcBorders>
                    <w:left w:val="single" w:color="auto" w:sz="4" w:space="0"/>
                    <w:right w:val="single" w:color="auto" w:sz="4" w:space="0"/>
                  </w:tcBorders>
                  <w:vAlign w:val="center"/>
                </w:tcPr>
                <w:p>
                  <w:pPr>
                    <w:pStyle w:val="45"/>
                    <w:adjustRightInd/>
                    <w:snapToGrid/>
                    <w:rPr>
                      <w:b w:val="0"/>
                      <w:color w:val="000000" w:themeColor="text1"/>
                      <w14:textFill>
                        <w14:solidFill>
                          <w14:schemeClr w14:val="tx1"/>
                        </w14:solidFill>
                      </w14:textFill>
                    </w:rPr>
                  </w:pPr>
                </w:p>
              </w:tc>
              <w:tc>
                <w:tcPr>
                  <w:tcW w:w="1463" w:type="dxa"/>
                  <w:gridSpan w:val="2"/>
                  <w:tcBorders>
                    <w:top w:val="single" w:color="auto" w:sz="4" w:space="0"/>
                    <w:left w:val="single" w:color="auto" w:sz="4" w:space="0"/>
                    <w:bottom w:val="single" w:color="auto" w:sz="4" w:space="0"/>
                    <w:right w:val="single" w:color="auto" w:sz="4" w:space="0"/>
                  </w:tcBorders>
                  <w:vAlign w:val="center"/>
                </w:tcPr>
                <w:p>
                  <w:pPr>
                    <w:pStyle w:val="47"/>
                    <w:spacing w:before="24" w:after="24"/>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自然冷却区</w:t>
                  </w:r>
                </w:p>
              </w:tc>
              <w:tc>
                <w:tcPr>
                  <w:tcW w:w="5595" w:type="dxa"/>
                  <w:tcBorders>
                    <w:top w:val="single" w:color="auto" w:sz="4" w:space="0"/>
                    <w:left w:val="single" w:color="auto" w:sz="4" w:space="0"/>
                    <w:bottom w:val="single" w:color="auto" w:sz="4" w:space="0"/>
                    <w:right w:val="single" w:color="auto" w:sz="4" w:space="0"/>
                  </w:tcBorders>
                  <w:vAlign w:val="center"/>
                </w:tcPr>
                <w:p>
                  <w:pPr>
                    <w:pStyle w:val="47"/>
                    <w:spacing w:before="24" w:after="24"/>
                    <w:rPr>
                      <w:color w:val="000000" w:themeColor="text1"/>
                      <w:szCs w:val="21"/>
                      <w14:textFill>
                        <w14:solidFill>
                          <w14:schemeClr w14:val="tx1"/>
                        </w14:solidFill>
                      </w14:textFill>
                    </w:rPr>
                  </w:pPr>
                  <w:r>
                    <w:rPr>
                      <w:color w:val="000000" w:themeColor="text1"/>
                      <w:szCs w:val="21"/>
                      <w14:textFill>
                        <w14:solidFill>
                          <w14:schemeClr w14:val="tx1"/>
                        </w14:solidFill>
                      </w14:textFill>
                    </w:rPr>
                    <w:t>位于厂房</w:t>
                  </w:r>
                  <w:r>
                    <w:rPr>
                      <w:rFonts w:hint="eastAsia"/>
                      <w:color w:val="000000" w:themeColor="text1"/>
                      <w:szCs w:val="21"/>
                      <w14:textFill>
                        <w14:solidFill>
                          <w14:schemeClr w14:val="tx1"/>
                        </w14:solidFill>
                      </w14:textFill>
                    </w:rPr>
                    <w:t>一楼西</w:t>
                  </w:r>
                  <w:r>
                    <w:rPr>
                      <w:color w:val="000000" w:themeColor="text1"/>
                      <w:szCs w:val="21"/>
                      <w14:textFill>
                        <w14:solidFill>
                          <w14:schemeClr w14:val="tx1"/>
                        </w14:solidFill>
                      </w14:textFill>
                    </w:rPr>
                    <w:t>侧，占地面积约</w:t>
                  </w:r>
                  <w:r>
                    <w:rPr>
                      <w:rFonts w:ascii="Times New Roman"/>
                      <w:color w:val="000000" w:themeColor="text1"/>
                      <w:szCs w:val="21"/>
                      <w14:textFill>
                        <w14:solidFill>
                          <w14:schemeClr w14:val="tx1"/>
                        </w14:solidFill>
                      </w14:textFill>
                    </w:rPr>
                    <w:t>80m</w:t>
                  </w:r>
                  <w:r>
                    <w:rPr>
                      <w:color w:val="000000" w:themeColor="text1"/>
                      <w:szCs w:val="21"/>
                      <w:vertAlign w:val="superscript"/>
                      <w14:textFill>
                        <w14:solidFill>
                          <w14:schemeClr w14:val="tx1"/>
                        </w14:solidFill>
                      </w14:textFill>
                    </w:rPr>
                    <w:t>2</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主要对固化后的栏杆进行自然冷却。</w:t>
                  </w:r>
                </w:p>
              </w:tc>
              <w:tc>
                <w:tcPr>
                  <w:tcW w:w="840" w:type="dxa"/>
                  <w:vMerge w:val="continue"/>
                  <w:tcBorders>
                    <w:left w:val="single" w:color="auto" w:sz="4" w:space="0"/>
                    <w:right w:val="single" w:color="auto" w:sz="4" w:space="0"/>
                  </w:tcBorders>
                  <w:vAlign w:val="center"/>
                </w:tcPr>
                <w:p>
                  <w:pPr>
                    <w:pStyle w:val="45"/>
                    <w:adjustRightInd/>
                    <w:snapToGrid/>
                    <w:rPr>
                      <w:b w:val="0"/>
                      <w:color w:val="000000" w:themeColor="text1"/>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454" w:type="dxa"/>
                  <w:vMerge w:val="continue"/>
                  <w:tcBorders>
                    <w:left w:val="single" w:color="auto" w:sz="4" w:space="0"/>
                    <w:right w:val="single" w:color="auto" w:sz="4" w:space="0"/>
                  </w:tcBorders>
                  <w:vAlign w:val="center"/>
                </w:tcPr>
                <w:p>
                  <w:pPr>
                    <w:pStyle w:val="45"/>
                    <w:adjustRightInd/>
                    <w:snapToGrid/>
                    <w:rPr>
                      <w:b w:val="0"/>
                      <w:color w:val="000000" w:themeColor="text1"/>
                      <w14:textFill>
                        <w14:solidFill>
                          <w14:schemeClr w14:val="tx1"/>
                        </w14:solidFill>
                      </w14:textFill>
                    </w:rPr>
                  </w:pPr>
                </w:p>
              </w:tc>
              <w:tc>
                <w:tcPr>
                  <w:tcW w:w="443" w:type="dxa"/>
                  <w:vMerge w:val="continue"/>
                  <w:tcBorders>
                    <w:left w:val="single" w:color="auto" w:sz="4" w:space="0"/>
                    <w:right w:val="single" w:color="auto" w:sz="4" w:space="0"/>
                  </w:tcBorders>
                  <w:vAlign w:val="center"/>
                </w:tcPr>
                <w:p>
                  <w:pPr>
                    <w:pStyle w:val="45"/>
                    <w:adjustRightInd/>
                    <w:snapToGrid/>
                    <w:rPr>
                      <w:b w:val="0"/>
                      <w:color w:val="000000" w:themeColor="text1"/>
                      <w14:textFill>
                        <w14:solidFill>
                          <w14:schemeClr w14:val="tx1"/>
                        </w14:solidFill>
                      </w14:textFill>
                    </w:rPr>
                  </w:pPr>
                </w:p>
              </w:tc>
              <w:tc>
                <w:tcPr>
                  <w:tcW w:w="1463" w:type="dxa"/>
                  <w:gridSpan w:val="2"/>
                  <w:tcBorders>
                    <w:top w:val="single" w:color="auto" w:sz="4" w:space="0"/>
                    <w:left w:val="single" w:color="auto" w:sz="4" w:space="0"/>
                    <w:bottom w:val="single" w:color="auto" w:sz="4" w:space="0"/>
                    <w:right w:val="single" w:color="auto" w:sz="4" w:space="0"/>
                  </w:tcBorders>
                  <w:vAlign w:val="center"/>
                </w:tcPr>
                <w:p>
                  <w:pPr>
                    <w:pStyle w:val="45"/>
                    <w:adjustRightInd/>
                    <w:snapToGrid/>
                    <w:rPr>
                      <w:b w:val="0"/>
                      <w:color w:val="000000" w:themeColor="text1"/>
                      <w14:textFill>
                        <w14:solidFill>
                          <w14:schemeClr w14:val="tx1"/>
                        </w14:solidFill>
                      </w14:textFill>
                    </w:rPr>
                  </w:pPr>
                  <w:r>
                    <w:rPr>
                      <w:b w:val="0"/>
                      <w:color w:val="000000" w:themeColor="text1"/>
                      <w14:textFill>
                        <w14:solidFill>
                          <w14:schemeClr w14:val="tx1"/>
                        </w14:solidFill>
                      </w14:textFill>
                    </w:rPr>
                    <w:t>打包区</w:t>
                  </w:r>
                </w:p>
              </w:tc>
              <w:tc>
                <w:tcPr>
                  <w:tcW w:w="5595" w:type="dxa"/>
                  <w:tcBorders>
                    <w:top w:val="single" w:color="auto" w:sz="4" w:space="0"/>
                    <w:left w:val="single" w:color="auto" w:sz="4" w:space="0"/>
                    <w:bottom w:val="single" w:color="auto" w:sz="4" w:space="0"/>
                    <w:right w:val="single" w:color="auto" w:sz="4" w:space="0"/>
                  </w:tcBorders>
                  <w:vAlign w:val="center"/>
                </w:tcPr>
                <w:p>
                  <w:pPr>
                    <w:pStyle w:val="45"/>
                    <w:adjustRightInd/>
                    <w:snapToGrid/>
                    <w:rPr>
                      <w:b w:val="0"/>
                      <w:color w:val="000000" w:themeColor="text1"/>
                      <w14:textFill>
                        <w14:solidFill>
                          <w14:schemeClr w14:val="tx1"/>
                        </w14:solidFill>
                      </w14:textFill>
                    </w:rPr>
                  </w:pPr>
                  <w:r>
                    <w:rPr>
                      <w:b w:val="0"/>
                      <w:color w:val="000000" w:themeColor="text1"/>
                      <w14:textFill>
                        <w14:solidFill>
                          <w14:schemeClr w14:val="tx1"/>
                        </w14:solidFill>
                      </w14:textFill>
                    </w:rPr>
                    <w:t>位于</w:t>
                  </w:r>
                  <w:r>
                    <w:rPr>
                      <w:rFonts w:hint="eastAsia"/>
                      <w:b w:val="0"/>
                      <w:color w:val="000000" w:themeColor="text1"/>
                      <w14:textFill>
                        <w14:solidFill>
                          <w14:schemeClr w14:val="tx1"/>
                        </w14:solidFill>
                      </w14:textFill>
                    </w:rPr>
                    <w:t>自然冷却区北</w:t>
                  </w:r>
                  <w:r>
                    <w:rPr>
                      <w:b w:val="0"/>
                      <w:color w:val="000000" w:themeColor="text1"/>
                      <w14:textFill>
                        <w14:solidFill>
                          <w14:schemeClr w14:val="tx1"/>
                        </w14:solidFill>
                      </w14:textFill>
                    </w:rPr>
                    <w:t>侧，占地面积约</w:t>
                  </w:r>
                  <w:r>
                    <w:rPr>
                      <w:rFonts w:hint="eastAsia"/>
                      <w:b w:val="0"/>
                      <w:color w:val="000000" w:themeColor="text1"/>
                      <w14:textFill>
                        <w14:solidFill>
                          <w14:schemeClr w14:val="tx1"/>
                        </w14:solidFill>
                      </w14:textFill>
                    </w:rPr>
                    <w:t>90</w:t>
                  </w:r>
                  <w:r>
                    <w:rPr>
                      <w:b w:val="0"/>
                      <w:color w:val="000000" w:themeColor="text1"/>
                      <w14:textFill>
                        <w14:solidFill>
                          <w14:schemeClr w14:val="tx1"/>
                        </w14:solidFill>
                      </w14:textFill>
                    </w:rPr>
                    <w:t>m</w:t>
                  </w:r>
                  <w:r>
                    <w:rPr>
                      <w:b w:val="0"/>
                      <w:color w:val="000000" w:themeColor="text1"/>
                      <w:vertAlign w:val="superscript"/>
                      <w14:textFill>
                        <w14:solidFill>
                          <w14:schemeClr w14:val="tx1"/>
                        </w14:solidFill>
                      </w14:textFill>
                    </w:rPr>
                    <w:t>2</w:t>
                  </w:r>
                  <w:r>
                    <w:rPr>
                      <w:b w:val="0"/>
                      <w:color w:val="000000" w:themeColor="text1"/>
                      <w14:textFill>
                        <w14:solidFill>
                          <w14:schemeClr w14:val="tx1"/>
                        </w14:solidFill>
                      </w14:textFill>
                    </w:rPr>
                    <w:t>，</w:t>
                  </w:r>
                  <w:r>
                    <w:rPr>
                      <w:rFonts w:hint="eastAsia"/>
                      <w:b w:val="0"/>
                      <w:color w:val="000000" w:themeColor="text1"/>
                      <w14:textFill>
                        <w14:solidFill>
                          <w14:schemeClr w14:val="tx1"/>
                        </w14:solidFill>
                      </w14:textFill>
                    </w:rPr>
                    <w:t>自然冷却后的栏杆利用纸箱或者胶带</w:t>
                  </w:r>
                  <w:r>
                    <w:rPr>
                      <w:b w:val="0"/>
                      <w:color w:val="000000" w:themeColor="text1"/>
                      <w14:textFill>
                        <w14:solidFill>
                          <w14:schemeClr w14:val="tx1"/>
                        </w14:solidFill>
                      </w14:textFill>
                    </w:rPr>
                    <w:t>进行打包堆放在成品库房。</w:t>
                  </w:r>
                </w:p>
              </w:tc>
              <w:tc>
                <w:tcPr>
                  <w:tcW w:w="840" w:type="dxa"/>
                  <w:vMerge w:val="continue"/>
                  <w:tcBorders>
                    <w:left w:val="single" w:color="auto" w:sz="4" w:space="0"/>
                    <w:right w:val="single" w:color="auto" w:sz="4" w:space="0"/>
                  </w:tcBorders>
                  <w:vAlign w:val="center"/>
                </w:tcPr>
                <w:p>
                  <w:pPr>
                    <w:pStyle w:val="45"/>
                    <w:adjustRightInd/>
                    <w:snapToGrid/>
                    <w:rPr>
                      <w:b w:val="0"/>
                      <w:color w:val="000000" w:themeColor="text1"/>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35" w:hRule="atLeast"/>
                <w:jc w:val="center"/>
              </w:trPr>
              <w:tc>
                <w:tcPr>
                  <w:tcW w:w="454" w:type="dxa"/>
                  <w:vMerge w:val="restart"/>
                  <w:tcBorders>
                    <w:top w:val="single" w:color="auto" w:sz="4" w:space="0"/>
                    <w:left w:val="single" w:color="auto" w:sz="4" w:space="0"/>
                    <w:right w:val="single" w:color="auto" w:sz="4" w:space="0"/>
                  </w:tcBorders>
                  <w:vAlign w:val="center"/>
                </w:tcPr>
                <w:p>
                  <w:pPr>
                    <w:pStyle w:val="45"/>
                    <w:adjustRightInd/>
                    <w:snapToGrid/>
                    <w:rPr>
                      <w:b w:val="0"/>
                      <w:color w:val="000000" w:themeColor="text1"/>
                      <w14:textFill>
                        <w14:solidFill>
                          <w14:schemeClr w14:val="tx1"/>
                        </w14:solidFill>
                      </w14:textFill>
                    </w:rPr>
                  </w:pPr>
                  <w:r>
                    <w:rPr>
                      <w:b w:val="0"/>
                      <w:color w:val="000000" w:themeColor="text1"/>
                      <w14:textFill>
                        <w14:solidFill>
                          <w14:schemeClr w14:val="tx1"/>
                        </w14:solidFill>
                      </w14:textFill>
                    </w:rPr>
                    <w:t>辅助工程</w:t>
                  </w:r>
                </w:p>
              </w:tc>
              <w:tc>
                <w:tcPr>
                  <w:tcW w:w="1906" w:type="dxa"/>
                  <w:gridSpan w:val="3"/>
                  <w:tcBorders>
                    <w:top w:val="single" w:color="auto" w:sz="4" w:space="0"/>
                    <w:left w:val="single" w:color="auto" w:sz="4" w:space="0"/>
                    <w:bottom w:val="single" w:color="auto" w:sz="4" w:space="0"/>
                    <w:right w:val="single" w:color="auto" w:sz="4" w:space="0"/>
                  </w:tcBorders>
                  <w:vAlign w:val="center"/>
                </w:tcPr>
                <w:p>
                  <w:pPr>
                    <w:pStyle w:val="45"/>
                    <w:adjustRightInd/>
                    <w:snapToGrid/>
                    <w:rPr>
                      <w:b w:val="0"/>
                      <w:color w:val="000000" w:themeColor="text1"/>
                      <w14:textFill>
                        <w14:solidFill>
                          <w14:schemeClr w14:val="tx1"/>
                        </w14:solidFill>
                      </w14:textFill>
                    </w:rPr>
                  </w:pPr>
                  <w:r>
                    <w:rPr>
                      <w:b w:val="0"/>
                      <w:color w:val="000000" w:themeColor="text1"/>
                      <w14:textFill>
                        <w14:solidFill>
                          <w14:schemeClr w14:val="tx1"/>
                        </w14:solidFill>
                      </w14:textFill>
                    </w:rPr>
                    <w:t>办公室</w:t>
                  </w:r>
                </w:p>
              </w:tc>
              <w:tc>
                <w:tcPr>
                  <w:tcW w:w="5595" w:type="dxa"/>
                  <w:tcBorders>
                    <w:top w:val="single" w:color="auto" w:sz="4" w:space="0"/>
                    <w:left w:val="single" w:color="auto" w:sz="4" w:space="0"/>
                    <w:bottom w:val="single" w:color="auto" w:sz="4" w:space="0"/>
                    <w:right w:val="single" w:color="auto" w:sz="4" w:space="0"/>
                  </w:tcBorders>
                  <w:vAlign w:val="center"/>
                </w:tcPr>
                <w:p>
                  <w:pPr>
                    <w:pStyle w:val="45"/>
                    <w:adjustRightInd/>
                    <w:snapToGrid/>
                    <w:rPr>
                      <w:b w:val="0"/>
                      <w:color w:val="000000" w:themeColor="text1"/>
                      <w14:textFill>
                        <w14:solidFill>
                          <w14:schemeClr w14:val="tx1"/>
                        </w14:solidFill>
                      </w14:textFill>
                    </w:rPr>
                  </w:pPr>
                  <w:r>
                    <w:rPr>
                      <w:rFonts w:hint="eastAsia"/>
                      <w:b w:val="0"/>
                      <w:bCs w:val="0"/>
                      <w:color w:val="000000" w:themeColor="text1"/>
                      <w14:textFill>
                        <w14:solidFill>
                          <w14:schemeClr w14:val="tx1"/>
                        </w14:solidFill>
                      </w14:textFill>
                    </w:rPr>
                    <w:t>昆明明鑫装饰工程设计有限公司已建成的办公室，</w:t>
                  </w:r>
                  <w:r>
                    <w:rPr>
                      <w:b w:val="0"/>
                      <w:bCs w:val="0"/>
                      <w:color w:val="000000" w:themeColor="text1"/>
                      <w14:textFill>
                        <w14:solidFill>
                          <w14:schemeClr w14:val="tx1"/>
                        </w14:solidFill>
                      </w14:textFill>
                    </w:rPr>
                    <w:t>位于厂房西南侧，占地面积</w:t>
                  </w:r>
                  <w:r>
                    <w:rPr>
                      <w:rFonts w:hint="eastAsia"/>
                      <w:b w:val="0"/>
                      <w:bCs w:val="0"/>
                      <w:color w:val="000000" w:themeColor="text1"/>
                      <w14:textFill>
                        <w14:solidFill>
                          <w14:schemeClr w14:val="tx1"/>
                        </w14:solidFill>
                      </w14:textFill>
                    </w:rPr>
                    <w:t>为200</w:t>
                  </w:r>
                  <w:r>
                    <w:rPr>
                      <w:b w:val="0"/>
                      <w:bCs w:val="0"/>
                      <w:color w:val="000000" w:themeColor="text1"/>
                      <w14:textFill>
                        <w14:solidFill>
                          <w14:schemeClr w14:val="tx1"/>
                        </w14:solidFill>
                      </w14:textFill>
                    </w:rPr>
                    <w:t>m</w:t>
                  </w:r>
                  <w:r>
                    <w:rPr>
                      <w:b w:val="0"/>
                      <w:bCs w:val="0"/>
                      <w:color w:val="000000" w:themeColor="text1"/>
                      <w:vertAlign w:val="superscript"/>
                      <w14:textFill>
                        <w14:solidFill>
                          <w14:schemeClr w14:val="tx1"/>
                        </w14:solidFill>
                      </w14:textFill>
                    </w:rPr>
                    <w:t>2</w:t>
                  </w:r>
                  <w:r>
                    <w:rPr>
                      <w:b w:val="0"/>
                      <w:bCs w:val="0"/>
                      <w:color w:val="000000" w:themeColor="text1"/>
                      <w14:textFill>
                        <w14:solidFill>
                          <w14:schemeClr w14:val="tx1"/>
                        </w14:solidFill>
                      </w14:textFill>
                    </w:rPr>
                    <w:t>，砖混结构，</w:t>
                  </w:r>
                </w:p>
              </w:tc>
              <w:tc>
                <w:tcPr>
                  <w:tcW w:w="840" w:type="dxa"/>
                  <w:vMerge w:val="restart"/>
                  <w:tcBorders>
                    <w:left w:val="single" w:color="auto" w:sz="4" w:space="0"/>
                    <w:right w:val="single" w:color="auto" w:sz="4" w:space="0"/>
                  </w:tcBorders>
                  <w:vAlign w:val="center"/>
                </w:tcPr>
                <w:p>
                  <w:pPr>
                    <w:pStyle w:val="45"/>
                    <w:adjustRightInd/>
                    <w:snapToGrid/>
                    <w:ind w:firstLine="0" w:firstLineChars="0"/>
                    <w:rPr>
                      <w:rFonts w:hint="eastAsia" w:eastAsia="宋体"/>
                      <w:b w:val="0"/>
                      <w:bCs w:val="0"/>
                      <w:color w:val="000000" w:themeColor="text1"/>
                      <w:lang w:eastAsia="zh-CN"/>
                      <w14:textFill>
                        <w14:solidFill>
                          <w14:schemeClr w14:val="tx1"/>
                        </w14:solidFill>
                      </w14:textFill>
                    </w:rPr>
                  </w:pPr>
                  <w:r>
                    <w:rPr>
                      <w:rFonts w:hint="eastAsia"/>
                      <w:b w:val="0"/>
                      <w:bCs w:val="0"/>
                      <w:color w:val="000000" w:themeColor="text1"/>
                      <w14:textFill>
                        <w14:solidFill>
                          <w14:schemeClr w14:val="tx1"/>
                        </w14:solidFill>
                      </w14:textFill>
                    </w:rPr>
                    <w:t>租用</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35" w:hRule="atLeast"/>
                <w:jc w:val="center"/>
              </w:trPr>
              <w:tc>
                <w:tcPr>
                  <w:tcW w:w="454" w:type="dxa"/>
                  <w:vMerge w:val="continue"/>
                  <w:tcBorders>
                    <w:left w:val="single" w:color="auto" w:sz="4" w:space="0"/>
                    <w:right w:val="single" w:color="auto" w:sz="4" w:space="0"/>
                  </w:tcBorders>
                  <w:vAlign w:val="center"/>
                </w:tcPr>
                <w:p>
                  <w:pPr>
                    <w:pStyle w:val="45"/>
                    <w:adjustRightInd/>
                    <w:snapToGrid/>
                    <w:rPr>
                      <w:b w:val="0"/>
                      <w:color w:val="000000" w:themeColor="text1"/>
                      <w14:textFill>
                        <w14:solidFill>
                          <w14:schemeClr w14:val="tx1"/>
                        </w14:solidFill>
                      </w14:textFill>
                    </w:rPr>
                  </w:pPr>
                </w:p>
              </w:tc>
              <w:tc>
                <w:tcPr>
                  <w:tcW w:w="1906" w:type="dxa"/>
                  <w:gridSpan w:val="3"/>
                  <w:tcBorders>
                    <w:top w:val="single" w:color="auto" w:sz="4" w:space="0"/>
                    <w:left w:val="single" w:color="auto" w:sz="4" w:space="0"/>
                    <w:right w:val="single" w:color="auto" w:sz="4" w:space="0"/>
                  </w:tcBorders>
                  <w:vAlign w:val="center"/>
                </w:tcPr>
                <w:p>
                  <w:pPr>
                    <w:pStyle w:val="45"/>
                    <w:adjustRightInd/>
                    <w:snapToGrid/>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宿舍楼</w:t>
                  </w:r>
                </w:p>
              </w:tc>
              <w:tc>
                <w:tcPr>
                  <w:tcW w:w="5595" w:type="dxa"/>
                  <w:tcBorders>
                    <w:top w:val="single" w:color="auto" w:sz="4" w:space="0"/>
                    <w:left w:val="single" w:color="auto" w:sz="4" w:space="0"/>
                    <w:bottom w:val="single" w:color="auto" w:sz="4" w:space="0"/>
                    <w:right w:val="single" w:color="auto" w:sz="4" w:space="0"/>
                  </w:tcBorders>
                  <w:vAlign w:val="center"/>
                </w:tcPr>
                <w:p>
                  <w:pPr>
                    <w:pStyle w:val="45"/>
                    <w:adjustRightInd/>
                    <w:snapToGrid/>
                    <w:rPr>
                      <w:b w:val="0"/>
                      <w:color w:val="000000" w:themeColor="text1"/>
                      <w14:textFill>
                        <w14:solidFill>
                          <w14:schemeClr w14:val="tx1"/>
                        </w14:solidFill>
                      </w14:textFill>
                    </w:rPr>
                  </w:pPr>
                  <w:r>
                    <w:rPr>
                      <w:rFonts w:hint="eastAsia"/>
                      <w:b w:val="0"/>
                      <w:bCs w:val="0"/>
                      <w:color w:val="000000" w:themeColor="text1"/>
                      <w14:textFill>
                        <w14:solidFill>
                          <w14:schemeClr w14:val="tx1"/>
                        </w14:solidFill>
                      </w14:textFill>
                    </w:rPr>
                    <w:t>租用昆明明鑫装饰工程设计有限公司的部分闲置职工宿舍，楼层数为4层，</w:t>
                  </w:r>
                  <w:r>
                    <w:rPr>
                      <w:b w:val="0"/>
                      <w:color w:val="000000" w:themeColor="text1"/>
                      <w14:textFill>
                        <w14:solidFill>
                          <w14:schemeClr w14:val="tx1"/>
                        </w14:solidFill>
                      </w14:textFill>
                    </w:rPr>
                    <w:t>占地面积约</w:t>
                  </w:r>
                  <w:r>
                    <w:rPr>
                      <w:rFonts w:hint="eastAsia"/>
                      <w:b w:val="0"/>
                      <w:color w:val="000000" w:themeColor="text1"/>
                      <w14:textFill>
                        <w14:solidFill>
                          <w14:schemeClr w14:val="tx1"/>
                        </w14:solidFill>
                      </w14:textFill>
                    </w:rPr>
                    <w:t>200</w:t>
                  </w:r>
                  <w:r>
                    <w:rPr>
                      <w:b w:val="0"/>
                      <w:color w:val="000000" w:themeColor="text1"/>
                      <w14:textFill>
                        <w14:solidFill>
                          <w14:schemeClr w14:val="tx1"/>
                        </w14:solidFill>
                      </w14:textFill>
                    </w:rPr>
                    <w:t>m</w:t>
                  </w:r>
                  <w:r>
                    <w:rPr>
                      <w:b w:val="0"/>
                      <w:color w:val="000000" w:themeColor="text1"/>
                      <w:vertAlign w:val="superscript"/>
                      <w14:textFill>
                        <w14:solidFill>
                          <w14:schemeClr w14:val="tx1"/>
                        </w14:solidFill>
                      </w14:textFill>
                    </w:rPr>
                    <w:t>2</w:t>
                  </w:r>
                  <w:r>
                    <w:rPr>
                      <w:b w:val="0"/>
                      <w:color w:val="000000" w:themeColor="text1"/>
                      <w14:textFill>
                        <w14:solidFill>
                          <w14:schemeClr w14:val="tx1"/>
                        </w14:solidFill>
                      </w14:textFill>
                    </w:rPr>
                    <w:t>，为员工提供住宿。</w:t>
                  </w:r>
                </w:p>
              </w:tc>
              <w:tc>
                <w:tcPr>
                  <w:tcW w:w="840" w:type="dxa"/>
                  <w:vMerge w:val="continue"/>
                  <w:tcBorders>
                    <w:left w:val="single" w:color="auto" w:sz="4" w:space="0"/>
                    <w:right w:val="single" w:color="auto" w:sz="4" w:space="0"/>
                  </w:tcBorders>
                  <w:vAlign w:val="center"/>
                </w:tcPr>
                <w:p>
                  <w:pPr>
                    <w:pStyle w:val="45"/>
                    <w:adjustRightInd/>
                    <w:snapToGrid/>
                    <w:rPr>
                      <w:b w:val="0"/>
                      <w:bCs w:val="0"/>
                      <w:color w:val="000000" w:themeColor="text1"/>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35" w:hRule="atLeast"/>
                <w:jc w:val="center"/>
              </w:trPr>
              <w:tc>
                <w:tcPr>
                  <w:tcW w:w="454" w:type="dxa"/>
                  <w:vMerge w:val="continue"/>
                  <w:tcBorders>
                    <w:left w:val="single" w:color="auto" w:sz="4" w:space="0"/>
                    <w:right w:val="single" w:color="auto" w:sz="4" w:space="0"/>
                  </w:tcBorders>
                  <w:vAlign w:val="center"/>
                </w:tcPr>
                <w:p>
                  <w:pPr>
                    <w:pStyle w:val="45"/>
                    <w:adjustRightInd/>
                    <w:snapToGrid/>
                    <w:rPr>
                      <w:b w:val="0"/>
                      <w:color w:val="000000" w:themeColor="text1"/>
                      <w14:textFill>
                        <w14:solidFill>
                          <w14:schemeClr w14:val="tx1"/>
                        </w14:solidFill>
                      </w14:textFill>
                    </w:rPr>
                  </w:pPr>
                </w:p>
              </w:tc>
              <w:tc>
                <w:tcPr>
                  <w:tcW w:w="1906" w:type="dxa"/>
                  <w:gridSpan w:val="3"/>
                  <w:tcBorders>
                    <w:left w:val="single" w:color="auto" w:sz="4" w:space="0"/>
                    <w:right w:val="single" w:color="auto" w:sz="4" w:space="0"/>
                  </w:tcBorders>
                  <w:vAlign w:val="center"/>
                </w:tcPr>
                <w:p>
                  <w:pPr>
                    <w:pStyle w:val="45"/>
                    <w:adjustRightInd/>
                    <w:snapToGrid/>
                    <w:rPr>
                      <w:b w:val="0"/>
                      <w:color w:val="000000" w:themeColor="text1"/>
                      <w14:textFill>
                        <w14:solidFill>
                          <w14:schemeClr w14:val="tx1"/>
                        </w14:solidFill>
                      </w14:textFill>
                    </w:rPr>
                  </w:pPr>
                  <w:r>
                    <w:rPr>
                      <w:b w:val="0"/>
                      <w:color w:val="000000" w:themeColor="text1"/>
                      <w14:textFill>
                        <w14:solidFill>
                          <w14:schemeClr w14:val="tx1"/>
                        </w14:solidFill>
                      </w14:textFill>
                    </w:rPr>
                    <w:t>卫生间</w:t>
                  </w:r>
                </w:p>
              </w:tc>
              <w:tc>
                <w:tcPr>
                  <w:tcW w:w="5595" w:type="dxa"/>
                  <w:tcBorders>
                    <w:top w:val="single" w:color="auto" w:sz="4" w:space="0"/>
                    <w:left w:val="single" w:color="auto" w:sz="4" w:space="0"/>
                    <w:bottom w:val="single" w:color="auto" w:sz="4" w:space="0"/>
                    <w:right w:val="single" w:color="auto" w:sz="4" w:space="0"/>
                  </w:tcBorders>
                  <w:vAlign w:val="center"/>
                </w:tcPr>
                <w:p>
                  <w:pPr>
                    <w:pStyle w:val="45"/>
                    <w:adjustRightInd/>
                    <w:snapToGrid/>
                    <w:rPr>
                      <w:b w:val="0"/>
                      <w:bCs w:val="0"/>
                      <w:color w:val="000000" w:themeColor="text1"/>
                      <w14:textFill>
                        <w14:solidFill>
                          <w14:schemeClr w14:val="tx1"/>
                        </w14:solidFill>
                      </w14:textFill>
                    </w:rPr>
                  </w:pPr>
                  <w:r>
                    <w:rPr>
                      <w:rFonts w:hint="eastAsia"/>
                      <w:b w:val="0"/>
                      <w:bCs w:val="0"/>
                      <w:color w:val="000000" w:themeColor="text1"/>
                      <w14:textFill>
                        <w14:solidFill>
                          <w14:schemeClr w14:val="tx1"/>
                        </w14:solidFill>
                      </w14:textFill>
                    </w:rPr>
                    <w:t>依托昆明明鑫装饰工程设计有限公司已建成的卫生间</w:t>
                  </w:r>
                  <w:r>
                    <w:rPr>
                      <w:b w:val="0"/>
                      <w:bCs w:val="0"/>
                      <w:color w:val="000000" w:themeColor="text1"/>
                      <w14:textFill>
                        <w14:solidFill>
                          <w14:schemeClr w14:val="tx1"/>
                        </w14:solidFill>
                      </w14:textFill>
                    </w:rPr>
                    <w:t>位于厂房东侧，占地面积约100m</w:t>
                  </w:r>
                  <w:r>
                    <w:rPr>
                      <w:b w:val="0"/>
                      <w:bCs w:val="0"/>
                      <w:color w:val="000000" w:themeColor="text1"/>
                      <w:vertAlign w:val="superscript"/>
                      <w14:textFill>
                        <w14:solidFill>
                          <w14:schemeClr w14:val="tx1"/>
                        </w14:solidFill>
                      </w14:textFill>
                    </w:rPr>
                    <w:t>2</w:t>
                  </w:r>
                  <w:r>
                    <w:rPr>
                      <w:b w:val="0"/>
                      <w:bCs w:val="0"/>
                      <w:color w:val="000000" w:themeColor="text1"/>
                      <w14:textFill>
                        <w14:solidFill>
                          <w14:schemeClr w14:val="tx1"/>
                        </w14:solidFill>
                      </w14:textFill>
                    </w:rPr>
                    <w:t>。</w:t>
                  </w:r>
                </w:p>
              </w:tc>
              <w:tc>
                <w:tcPr>
                  <w:tcW w:w="840" w:type="dxa"/>
                  <w:vMerge w:val="continue"/>
                  <w:tcBorders>
                    <w:left w:val="single" w:color="auto" w:sz="4" w:space="0"/>
                    <w:right w:val="single" w:color="auto" w:sz="4" w:space="0"/>
                  </w:tcBorders>
                  <w:vAlign w:val="center"/>
                </w:tcPr>
                <w:p>
                  <w:pPr>
                    <w:pStyle w:val="45"/>
                    <w:adjustRightInd/>
                    <w:snapToGrid/>
                    <w:rPr>
                      <w:b w:val="0"/>
                      <w:bCs w:val="0"/>
                      <w:color w:val="000000" w:themeColor="text1"/>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35" w:hRule="atLeast"/>
                <w:jc w:val="center"/>
              </w:trPr>
              <w:tc>
                <w:tcPr>
                  <w:tcW w:w="454" w:type="dxa"/>
                  <w:vMerge w:val="continue"/>
                  <w:tcBorders>
                    <w:left w:val="single" w:color="auto" w:sz="4" w:space="0"/>
                    <w:right w:val="single" w:color="auto" w:sz="4" w:space="0"/>
                  </w:tcBorders>
                  <w:vAlign w:val="center"/>
                </w:tcPr>
                <w:p>
                  <w:pPr>
                    <w:pStyle w:val="45"/>
                    <w:adjustRightInd/>
                    <w:snapToGrid/>
                    <w:rPr>
                      <w:b w:val="0"/>
                      <w:color w:val="000000" w:themeColor="text1"/>
                      <w14:textFill>
                        <w14:solidFill>
                          <w14:schemeClr w14:val="tx1"/>
                        </w14:solidFill>
                      </w14:textFill>
                    </w:rPr>
                  </w:pPr>
                </w:p>
              </w:tc>
              <w:tc>
                <w:tcPr>
                  <w:tcW w:w="1906" w:type="dxa"/>
                  <w:gridSpan w:val="3"/>
                  <w:tcBorders>
                    <w:left w:val="single" w:color="auto" w:sz="4" w:space="0"/>
                    <w:right w:val="single" w:color="auto" w:sz="4" w:space="0"/>
                  </w:tcBorders>
                  <w:vAlign w:val="center"/>
                </w:tcPr>
                <w:p>
                  <w:pPr>
                    <w:pStyle w:val="45"/>
                    <w:adjustRightInd/>
                    <w:snapToGrid/>
                    <w:rPr>
                      <w:b w:val="0"/>
                      <w:color w:val="000000" w:themeColor="text1"/>
                      <w14:textFill>
                        <w14:solidFill>
                          <w14:schemeClr w14:val="tx1"/>
                        </w14:solidFill>
                      </w14:textFill>
                    </w:rPr>
                  </w:pPr>
                  <w:r>
                    <w:rPr>
                      <w:b w:val="0"/>
                      <w:color w:val="000000" w:themeColor="text1"/>
                      <w14:textFill>
                        <w14:solidFill>
                          <w14:schemeClr w14:val="tx1"/>
                        </w14:solidFill>
                      </w14:textFill>
                    </w:rPr>
                    <w:t>食堂</w:t>
                  </w:r>
                </w:p>
              </w:tc>
              <w:tc>
                <w:tcPr>
                  <w:tcW w:w="5595" w:type="dxa"/>
                  <w:tcBorders>
                    <w:top w:val="single" w:color="auto" w:sz="4" w:space="0"/>
                    <w:left w:val="single" w:color="auto" w:sz="4" w:space="0"/>
                    <w:bottom w:val="single" w:color="auto" w:sz="4" w:space="0"/>
                    <w:right w:val="single" w:color="auto" w:sz="4" w:space="0"/>
                  </w:tcBorders>
                  <w:vAlign w:val="center"/>
                </w:tcPr>
                <w:p>
                  <w:pPr>
                    <w:pStyle w:val="45"/>
                    <w:adjustRightInd/>
                    <w:snapToGrid/>
                    <w:rPr>
                      <w:b w:val="0"/>
                      <w:bCs w:val="0"/>
                      <w:color w:val="000000" w:themeColor="text1"/>
                      <w14:textFill>
                        <w14:solidFill>
                          <w14:schemeClr w14:val="tx1"/>
                        </w14:solidFill>
                      </w14:textFill>
                    </w:rPr>
                  </w:pPr>
                  <w:r>
                    <w:rPr>
                      <w:rFonts w:hint="eastAsia"/>
                      <w:b w:val="0"/>
                      <w:bCs w:val="0"/>
                      <w:color w:val="000000" w:themeColor="text1"/>
                      <w14:textFill>
                        <w14:solidFill>
                          <w14:schemeClr w14:val="tx1"/>
                        </w14:solidFill>
                      </w14:textFill>
                    </w:rPr>
                    <w:t>依托昆明明鑫装饰工程设计有限公司已建成的食堂，</w:t>
                  </w:r>
                  <w:r>
                    <w:rPr>
                      <w:b w:val="0"/>
                      <w:bCs w:val="0"/>
                      <w:color w:val="000000" w:themeColor="text1"/>
                      <w14:textFill>
                        <w14:solidFill>
                          <w14:schemeClr w14:val="tx1"/>
                        </w14:solidFill>
                      </w14:textFill>
                    </w:rPr>
                    <w:t>位于厂房二楼夹层，占地面积约</w:t>
                  </w:r>
                  <w:r>
                    <w:rPr>
                      <w:rFonts w:hint="eastAsia"/>
                      <w:b w:val="0"/>
                      <w:bCs w:val="0"/>
                      <w:color w:val="000000" w:themeColor="text1"/>
                      <w14:textFill>
                        <w14:solidFill>
                          <w14:schemeClr w14:val="tx1"/>
                        </w14:solidFill>
                      </w14:textFill>
                    </w:rPr>
                    <w:t>40</w:t>
                  </w:r>
                  <w:r>
                    <w:rPr>
                      <w:b w:val="0"/>
                      <w:bCs w:val="0"/>
                      <w:color w:val="000000" w:themeColor="text1"/>
                      <w14:textFill>
                        <w14:solidFill>
                          <w14:schemeClr w14:val="tx1"/>
                        </w14:solidFill>
                      </w14:textFill>
                    </w:rPr>
                    <w:t>m</w:t>
                  </w:r>
                  <w:r>
                    <w:rPr>
                      <w:b w:val="0"/>
                      <w:bCs w:val="0"/>
                      <w:color w:val="000000" w:themeColor="text1"/>
                      <w:vertAlign w:val="superscript"/>
                      <w14:textFill>
                        <w14:solidFill>
                          <w14:schemeClr w14:val="tx1"/>
                        </w14:solidFill>
                      </w14:textFill>
                    </w:rPr>
                    <w:t>2</w:t>
                  </w:r>
                  <w:r>
                    <w:rPr>
                      <w:b w:val="0"/>
                      <w:bCs w:val="0"/>
                      <w:color w:val="000000" w:themeColor="text1"/>
                      <w14:textFill>
                        <w14:solidFill>
                          <w14:schemeClr w14:val="tx1"/>
                        </w14:solidFill>
                      </w14:textFill>
                    </w:rPr>
                    <w:t>。</w:t>
                  </w:r>
                </w:p>
              </w:tc>
              <w:tc>
                <w:tcPr>
                  <w:tcW w:w="840" w:type="dxa"/>
                  <w:vMerge w:val="continue"/>
                  <w:tcBorders>
                    <w:left w:val="single" w:color="auto" w:sz="4" w:space="0"/>
                    <w:right w:val="single" w:color="auto" w:sz="4" w:space="0"/>
                  </w:tcBorders>
                  <w:vAlign w:val="center"/>
                </w:tcPr>
                <w:p>
                  <w:pPr>
                    <w:pStyle w:val="45"/>
                    <w:adjustRightInd/>
                    <w:snapToGrid/>
                    <w:rPr>
                      <w:b w:val="0"/>
                      <w:bCs w:val="0"/>
                      <w:color w:val="000000" w:themeColor="text1"/>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14" w:hRule="atLeast"/>
                <w:jc w:val="center"/>
              </w:trPr>
              <w:tc>
                <w:tcPr>
                  <w:tcW w:w="454" w:type="dxa"/>
                  <w:vMerge w:val="continue"/>
                  <w:tcBorders>
                    <w:left w:val="single" w:color="auto" w:sz="4" w:space="0"/>
                    <w:right w:val="single" w:color="auto" w:sz="4" w:space="0"/>
                  </w:tcBorders>
                  <w:vAlign w:val="center"/>
                </w:tcPr>
                <w:p>
                  <w:pPr>
                    <w:pStyle w:val="45"/>
                    <w:adjustRightInd/>
                    <w:snapToGrid/>
                    <w:rPr>
                      <w:b w:val="0"/>
                      <w:color w:val="000000" w:themeColor="text1"/>
                      <w14:textFill>
                        <w14:solidFill>
                          <w14:schemeClr w14:val="tx1"/>
                        </w14:solidFill>
                      </w14:textFill>
                    </w:rPr>
                  </w:pPr>
                </w:p>
              </w:tc>
              <w:tc>
                <w:tcPr>
                  <w:tcW w:w="1906" w:type="dxa"/>
                  <w:gridSpan w:val="3"/>
                  <w:tcBorders>
                    <w:left w:val="single" w:color="auto" w:sz="4" w:space="0"/>
                    <w:right w:val="single" w:color="auto" w:sz="4" w:space="0"/>
                  </w:tcBorders>
                  <w:vAlign w:val="center"/>
                </w:tcPr>
                <w:p>
                  <w:pPr>
                    <w:pStyle w:val="45"/>
                    <w:adjustRightInd/>
                    <w:snapToGrid/>
                    <w:rPr>
                      <w:rFonts w:hint="eastAsia" w:eastAsia="宋体"/>
                      <w:b w:val="0"/>
                      <w:color w:val="000000" w:themeColor="text1"/>
                      <w:lang w:eastAsia="zh-CN"/>
                      <w14:textFill>
                        <w14:solidFill>
                          <w14:schemeClr w14:val="tx1"/>
                        </w14:solidFill>
                      </w14:textFill>
                    </w:rPr>
                  </w:pPr>
                  <w:r>
                    <w:rPr>
                      <w:rStyle w:val="33"/>
                      <w:rFonts w:hint="eastAsia"/>
                      <w:b w:val="0"/>
                      <w:bCs w:val="0"/>
                      <w:color w:val="000000" w:themeColor="text1"/>
                      <w:szCs w:val="20"/>
                      <w:lang w:val="en-US" w:eastAsia="zh-CN"/>
                      <w14:textFill>
                        <w14:solidFill>
                          <w14:schemeClr w14:val="tx1"/>
                        </w14:solidFill>
                      </w14:textFill>
                    </w:rPr>
                    <w:t>固化炉</w:t>
                  </w:r>
                </w:p>
              </w:tc>
              <w:tc>
                <w:tcPr>
                  <w:tcW w:w="5595" w:type="dxa"/>
                  <w:tcBorders>
                    <w:top w:val="single" w:color="auto" w:sz="4" w:space="0"/>
                    <w:left w:val="single" w:color="auto" w:sz="4" w:space="0"/>
                    <w:bottom w:val="single" w:color="auto" w:sz="4" w:space="0"/>
                    <w:right w:val="single" w:color="auto" w:sz="4" w:space="0"/>
                  </w:tcBorders>
                  <w:vAlign w:val="center"/>
                </w:tcPr>
                <w:p>
                  <w:pPr>
                    <w:pStyle w:val="45"/>
                    <w:adjustRightInd/>
                    <w:snapToGrid/>
                    <w:rPr>
                      <w:b w:val="0"/>
                      <w:bCs w:val="0"/>
                      <w:color w:val="000000" w:themeColor="text1"/>
                      <w14:textFill>
                        <w14:solidFill>
                          <w14:schemeClr w14:val="tx1"/>
                        </w14:solidFill>
                      </w14:textFill>
                    </w:rPr>
                  </w:pPr>
                  <w:r>
                    <w:rPr>
                      <w:rFonts w:hint="eastAsia"/>
                      <w:b w:val="0"/>
                      <w:color w:val="000000" w:themeColor="text1"/>
                      <w14:textFill>
                        <w14:solidFill>
                          <w14:schemeClr w14:val="tx1"/>
                        </w14:solidFill>
                      </w14:textFill>
                    </w:rPr>
                    <w:t>利用</w:t>
                  </w:r>
                  <w:r>
                    <w:rPr>
                      <w:b w:val="0"/>
                      <w:color w:val="000000" w:themeColor="text1"/>
                      <w14:textFill>
                        <w14:solidFill>
                          <w14:schemeClr w14:val="tx1"/>
                        </w14:solidFill>
                      </w14:textFill>
                    </w:rPr>
                    <w:t>液化石油气</w:t>
                  </w:r>
                  <w:r>
                    <w:rPr>
                      <w:rStyle w:val="33"/>
                      <w:rFonts w:hint="eastAsia"/>
                      <w:b w:val="0"/>
                      <w:color w:val="000000" w:themeColor="text1"/>
                      <w:szCs w:val="20"/>
                      <w14:textFill>
                        <w14:solidFill>
                          <w14:schemeClr w14:val="tx1"/>
                        </w14:solidFill>
                      </w14:textFill>
                    </w:rPr>
                    <w:t>（钢瓶装）为</w:t>
                  </w:r>
                  <w:r>
                    <w:rPr>
                      <w:b w:val="0"/>
                      <w:color w:val="000000" w:themeColor="text1"/>
                      <w14:textFill>
                        <w14:solidFill>
                          <w14:schemeClr w14:val="tx1"/>
                        </w14:solidFill>
                      </w14:textFill>
                    </w:rPr>
                    <w:t>封闭低温固化间提供热源，</w:t>
                  </w:r>
                  <w:r>
                    <w:rPr>
                      <w:rFonts w:hint="eastAsia"/>
                      <w:b w:val="0"/>
                      <w:color w:val="000000" w:themeColor="text1"/>
                      <w14:textFill>
                        <w14:solidFill>
                          <w14:schemeClr w14:val="tx1"/>
                        </w14:solidFill>
                      </w14:textFill>
                    </w:rPr>
                    <w:t>用液化石油气燃烧后的热烟气直接加热固化</w:t>
                  </w:r>
                  <w:r>
                    <w:rPr>
                      <w:b w:val="0"/>
                      <w:color w:val="000000" w:themeColor="text1"/>
                      <w14:textFill>
                        <w14:solidFill>
                          <w14:schemeClr w14:val="tx1"/>
                        </w14:solidFill>
                      </w14:textFill>
                    </w:rPr>
                    <w:t>，</w:t>
                  </w:r>
                  <w:r>
                    <w:rPr>
                      <w:rFonts w:hint="eastAsia"/>
                      <w:b w:val="0"/>
                      <w:bCs w:val="0"/>
                      <w:color w:val="000000" w:themeColor="text1"/>
                      <w14:textFill>
                        <w14:solidFill>
                          <w14:schemeClr w14:val="tx1"/>
                        </w14:solidFill>
                      </w14:textFill>
                    </w:rPr>
                    <w:t>配套设置有</w:t>
                  </w:r>
                  <w:r>
                    <w:rPr>
                      <w:rFonts w:hint="eastAsia"/>
                      <w:b w:val="0"/>
                      <w:bCs w:val="0"/>
                      <w:color w:val="000000" w:themeColor="text1"/>
                      <w:lang w:val="en-US" w:eastAsia="zh-CN"/>
                      <w14:textFill>
                        <w14:solidFill>
                          <w14:schemeClr w14:val="tx1"/>
                        </w14:solidFill>
                      </w14:textFill>
                    </w:rPr>
                    <w:t>加热炉、</w:t>
                  </w:r>
                  <w:r>
                    <w:rPr>
                      <w:rFonts w:hint="eastAsia"/>
                      <w:b w:val="0"/>
                      <w:color w:val="000000" w:themeColor="text1"/>
                      <w14:textFill>
                        <w14:solidFill>
                          <w14:schemeClr w14:val="tx1"/>
                        </w14:solidFill>
                      </w14:textFill>
                    </w:rPr>
                    <w:t>燃烧机。</w:t>
                  </w:r>
                </w:p>
              </w:tc>
              <w:tc>
                <w:tcPr>
                  <w:tcW w:w="840" w:type="dxa"/>
                  <w:tcBorders>
                    <w:left w:val="single" w:color="auto" w:sz="4" w:space="0"/>
                    <w:right w:val="single" w:color="auto" w:sz="4" w:space="0"/>
                  </w:tcBorders>
                  <w:vAlign w:val="center"/>
                </w:tcPr>
                <w:p>
                  <w:pPr>
                    <w:pStyle w:val="45"/>
                    <w:adjustRightInd/>
                    <w:snapToGrid/>
                    <w:ind w:firstLine="0" w:firstLineChars="0"/>
                    <w:rPr>
                      <w:b w:val="0"/>
                      <w:bCs w:val="0"/>
                      <w:color w:val="000000" w:themeColor="text1"/>
                      <w14:textFill>
                        <w14:solidFill>
                          <w14:schemeClr w14:val="tx1"/>
                        </w14:solidFill>
                      </w14:textFill>
                    </w:rPr>
                  </w:pPr>
                  <w:r>
                    <w:rPr>
                      <w:rFonts w:hint="eastAsia"/>
                      <w:b w:val="0"/>
                      <w:bCs w:val="0"/>
                      <w:color w:val="000000" w:themeColor="text1"/>
                      <w14:textFill>
                        <w14:solidFill>
                          <w14:schemeClr w14:val="tx1"/>
                        </w14:solidFill>
                      </w14:textFill>
                    </w:rPr>
                    <w:t>新建，仅租用厂房</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6" w:hRule="atLeast"/>
                <w:jc w:val="center"/>
              </w:trPr>
              <w:tc>
                <w:tcPr>
                  <w:tcW w:w="454" w:type="dxa"/>
                  <w:vMerge w:val="restart"/>
                  <w:tcBorders>
                    <w:left w:val="single" w:color="auto" w:sz="4" w:space="0"/>
                    <w:right w:val="single" w:color="auto" w:sz="4" w:space="0"/>
                  </w:tcBorders>
                  <w:vAlign w:val="center"/>
                </w:tcPr>
                <w:p>
                  <w:pPr>
                    <w:pStyle w:val="45"/>
                    <w:adjustRightInd/>
                    <w:snapToGrid/>
                    <w:rPr>
                      <w:b w:val="0"/>
                      <w:color w:val="000000" w:themeColor="text1"/>
                      <w14:textFill>
                        <w14:solidFill>
                          <w14:schemeClr w14:val="tx1"/>
                        </w14:solidFill>
                      </w14:textFill>
                    </w:rPr>
                  </w:pPr>
                  <w:r>
                    <w:rPr>
                      <w:b w:val="0"/>
                      <w:color w:val="000000" w:themeColor="text1"/>
                      <w14:textFill>
                        <w14:solidFill>
                          <w14:schemeClr w14:val="tx1"/>
                        </w14:solidFill>
                      </w14:textFill>
                    </w:rPr>
                    <w:t>储运工程</w:t>
                  </w:r>
                </w:p>
                <w:p>
                  <w:pPr>
                    <w:pStyle w:val="45"/>
                    <w:adjustRightInd/>
                    <w:snapToGrid/>
                    <w:rPr>
                      <w:b w:val="0"/>
                      <w:color w:val="000000" w:themeColor="text1"/>
                      <w14:textFill>
                        <w14:solidFill>
                          <w14:schemeClr w14:val="tx1"/>
                        </w14:solidFill>
                      </w14:textFill>
                    </w:rPr>
                  </w:pPr>
                </w:p>
                <w:p>
                  <w:pPr>
                    <w:pStyle w:val="45"/>
                    <w:adjustRightInd/>
                    <w:snapToGrid/>
                    <w:rPr>
                      <w:b w:val="0"/>
                      <w:color w:val="000000" w:themeColor="text1"/>
                      <w14:textFill>
                        <w14:solidFill>
                          <w14:schemeClr w14:val="tx1"/>
                        </w14:solidFill>
                      </w14:textFill>
                    </w:rPr>
                  </w:pPr>
                </w:p>
              </w:tc>
              <w:tc>
                <w:tcPr>
                  <w:tcW w:w="1906" w:type="dxa"/>
                  <w:gridSpan w:val="3"/>
                  <w:tcBorders>
                    <w:top w:val="single" w:color="auto" w:sz="4" w:space="0"/>
                    <w:left w:val="single" w:color="auto" w:sz="4" w:space="0"/>
                    <w:bottom w:val="single" w:color="auto" w:sz="4" w:space="0"/>
                    <w:right w:val="single" w:color="auto" w:sz="4" w:space="0"/>
                  </w:tcBorders>
                  <w:vAlign w:val="center"/>
                </w:tcPr>
                <w:p>
                  <w:pPr>
                    <w:pStyle w:val="45"/>
                    <w:adjustRightInd/>
                    <w:snapToGrid/>
                    <w:rPr>
                      <w:b w:val="0"/>
                      <w:color w:val="000000" w:themeColor="text1"/>
                      <w14:textFill>
                        <w14:solidFill>
                          <w14:schemeClr w14:val="tx1"/>
                        </w14:solidFill>
                      </w14:textFill>
                    </w:rPr>
                  </w:pPr>
                  <w:r>
                    <w:rPr>
                      <w:b w:val="0"/>
                      <w:color w:val="000000" w:themeColor="text1"/>
                      <w14:textFill>
                        <w14:solidFill>
                          <w14:schemeClr w14:val="tx1"/>
                        </w14:solidFill>
                      </w14:textFill>
                    </w:rPr>
                    <w:t>原料区</w:t>
                  </w:r>
                </w:p>
              </w:tc>
              <w:tc>
                <w:tcPr>
                  <w:tcW w:w="5595" w:type="dxa"/>
                  <w:tcBorders>
                    <w:top w:val="single" w:color="auto" w:sz="4" w:space="0"/>
                    <w:left w:val="single" w:color="auto" w:sz="4" w:space="0"/>
                    <w:bottom w:val="single" w:color="auto" w:sz="4" w:space="0"/>
                    <w:right w:val="single" w:color="auto" w:sz="4" w:space="0"/>
                  </w:tcBorders>
                  <w:vAlign w:val="center"/>
                </w:tcPr>
                <w:p>
                  <w:pPr>
                    <w:pStyle w:val="45"/>
                    <w:adjustRightInd/>
                    <w:snapToGrid/>
                    <w:jc w:val="both"/>
                    <w:rPr>
                      <w:b w:val="0"/>
                      <w:color w:val="000000" w:themeColor="text1"/>
                      <w14:textFill>
                        <w14:solidFill>
                          <w14:schemeClr w14:val="tx1"/>
                        </w14:solidFill>
                      </w14:textFill>
                    </w:rPr>
                  </w:pPr>
                  <w:r>
                    <w:rPr>
                      <w:b w:val="0"/>
                      <w:color w:val="000000" w:themeColor="text1"/>
                      <w14:textFill>
                        <w14:solidFill>
                          <w14:schemeClr w14:val="tx1"/>
                        </w14:solidFill>
                      </w14:textFill>
                    </w:rPr>
                    <w:t>位于</w:t>
                  </w:r>
                  <w:r>
                    <w:rPr>
                      <w:rFonts w:hint="eastAsia"/>
                      <w:b w:val="0"/>
                      <w:color w:val="000000" w:themeColor="text1"/>
                      <w14:textFill>
                        <w14:solidFill>
                          <w14:schemeClr w14:val="tx1"/>
                        </w14:solidFill>
                      </w14:textFill>
                    </w:rPr>
                    <w:t>办公室南</w:t>
                  </w:r>
                  <w:r>
                    <w:rPr>
                      <w:b w:val="0"/>
                      <w:color w:val="000000" w:themeColor="text1"/>
                      <w14:textFill>
                        <w14:solidFill>
                          <w14:schemeClr w14:val="tx1"/>
                        </w14:solidFill>
                      </w14:textFill>
                    </w:rPr>
                    <w:t>侧，占地面积约</w:t>
                  </w:r>
                  <w:r>
                    <w:rPr>
                      <w:rFonts w:hint="eastAsia"/>
                      <w:b w:val="0"/>
                      <w:color w:val="000000" w:themeColor="text1"/>
                      <w14:textFill>
                        <w14:solidFill>
                          <w14:schemeClr w14:val="tx1"/>
                        </w14:solidFill>
                      </w14:textFill>
                    </w:rPr>
                    <w:t>400</w:t>
                  </w:r>
                  <w:r>
                    <w:rPr>
                      <w:b w:val="0"/>
                      <w:color w:val="000000" w:themeColor="text1"/>
                      <w14:textFill>
                        <w14:solidFill>
                          <w14:schemeClr w14:val="tx1"/>
                        </w14:solidFill>
                      </w14:textFill>
                    </w:rPr>
                    <w:t>m</w:t>
                  </w:r>
                  <w:r>
                    <w:rPr>
                      <w:b w:val="0"/>
                      <w:color w:val="000000" w:themeColor="text1"/>
                      <w:vertAlign w:val="superscript"/>
                      <w14:textFill>
                        <w14:solidFill>
                          <w14:schemeClr w14:val="tx1"/>
                        </w14:solidFill>
                      </w14:textFill>
                    </w:rPr>
                    <w:t>2</w:t>
                  </w:r>
                  <w:r>
                    <w:rPr>
                      <w:b w:val="0"/>
                      <w:color w:val="000000" w:themeColor="text1"/>
                      <w14:textFill>
                        <w14:solidFill>
                          <w14:schemeClr w14:val="tx1"/>
                        </w14:solidFill>
                      </w14:textFill>
                    </w:rPr>
                    <w:t>，主要存放原材料</w:t>
                  </w:r>
                  <w:r>
                    <w:rPr>
                      <w:rFonts w:hint="eastAsia"/>
                      <w:b w:val="0"/>
                      <w:color w:val="000000" w:themeColor="text1"/>
                      <w14:textFill>
                        <w14:solidFill>
                          <w14:schemeClr w14:val="tx1"/>
                        </w14:solidFill>
                      </w14:textFill>
                    </w:rPr>
                    <w:t>（铝合金型材、玻璃、镀锌管（方管）、五金），主要为厂区外搭建遮阳棚存放。</w:t>
                  </w:r>
                </w:p>
              </w:tc>
              <w:tc>
                <w:tcPr>
                  <w:tcW w:w="840" w:type="dxa"/>
                  <w:vMerge w:val="restart"/>
                  <w:tcBorders>
                    <w:left w:val="single" w:color="auto" w:sz="4" w:space="0"/>
                    <w:right w:val="single" w:color="auto" w:sz="4" w:space="0"/>
                  </w:tcBorders>
                  <w:vAlign w:val="center"/>
                </w:tcPr>
                <w:p>
                  <w:pPr>
                    <w:pStyle w:val="45"/>
                    <w:adjustRightInd/>
                    <w:snapToGrid/>
                    <w:rPr>
                      <w:b w:val="0"/>
                      <w:color w:val="000000" w:themeColor="text1"/>
                      <w14:textFill>
                        <w14:solidFill>
                          <w14:schemeClr w14:val="tx1"/>
                        </w14:solidFill>
                      </w14:textFill>
                    </w:rPr>
                  </w:pPr>
                  <w:r>
                    <w:rPr>
                      <w:rFonts w:hint="eastAsia"/>
                      <w:b w:val="0"/>
                      <w:bCs w:val="0"/>
                      <w:color w:val="000000" w:themeColor="text1"/>
                      <w14:textFill>
                        <w14:solidFill>
                          <w14:schemeClr w14:val="tx1"/>
                        </w14:solidFill>
                      </w14:textFill>
                    </w:rPr>
                    <w:t>新建，仅租用厂房</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85" w:hRule="atLeast"/>
                <w:jc w:val="center"/>
              </w:trPr>
              <w:tc>
                <w:tcPr>
                  <w:tcW w:w="454" w:type="dxa"/>
                  <w:vMerge w:val="continue"/>
                  <w:tcBorders>
                    <w:left w:val="single" w:color="auto" w:sz="4" w:space="0"/>
                    <w:right w:val="single" w:color="auto" w:sz="4" w:space="0"/>
                  </w:tcBorders>
                  <w:vAlign w:val="center"/>
                </w:tcPr>
                <w:p>
                  <w:pPr>
                    <w:pStyle w:val="45"/>
                    <w:adjustRightInd/>
                    <w:snapToGrid/>
                    <w:rPr>
                      <w:b w:val="0"/>
                      <w:color w:val="000000" w:themeColor="text1"/>
                      <w14:textFill>
                        <w14:solidFill>
                          <w14:schemeClr w14:val="tx1"/>
                        </w14:solidFill>
                      </w14:textFill>
                    </w:rPr>
                  </w:pPr>
                </w:p>
              </w:tc>
              <w:tc>
                <w:tcPr>
                  <w:tcW w:w="1906" w:type="dxa"/>
                  <w:gridSpan w:val="3"/>
                  <w:tcBorders>
                    <w:top w:val="single" w:color="auto" w:sz="4" w:space="0"/>
                    <w:left w:val="single" w:color="auto" w:sz="4" w:space="0"/>
                    <w:right w:val="single" w:color="auto" w:sz="4" w:space="0"/>
                  </w:tcBorders>
                  <w:vAlign w:val="center"/>
                </w:tcPr>
                <w:p>
                  <w:pPr>
                    <w:pStyle w:val="45"/>
                    <w:adjustRightInd/>
                    <w:snapToGrid/>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栏杆</w:t>
                  </w:r>
                  <w:r>
                    <w:rPr>
                      <w:b w:val="0"/>
                      <w:color w:val="000000" w:themeColor="text1"/>
                      <w14:textFill>
                        <w14:solidFill>
                          <w14:schemeClr w14:val="tx1"/>
                        </w14:solidFill>
                      </w14:textFill>
                    </w:rPr>
                    <w:t>成品堆放区</w:t>
                  </w:r>
                </w:p>
              </w:tc>
              <w:tc>
                <w:tcPr>
                  <w:tcW w:w="5595" w:type="dxa"/>
                  <w:tcBorders>
                    <w:top w:val="single" w:color="auto" w:sz="4" w:space="0"/>
                    <w:left w:val="single" w:color="auto" w:sz="4" w:space="0"/>
                    <w:right w:val="single" w:color="auto" w:sz="4" w:space="0"/>
                  </w:tcBorders>
                  <w:vAlign w:val="center"/>
                </w:tcPr>
                <w:p>
                  <w:pPr>
                    <w:pStyle w:val="45"/>
                    <w:adjustRightInd/>
                    <w:snapToGrid/>
                    <w:rPr>
                      <w:b w:val="0"/>
                      <w:color w:val="000000" w:themeColor="text1"/>
                      <w14:textFill>
                        <w14:solidFill>
                          <w14:schemeClr w14:val="tx1"/>
                        </w14:solidFill>
                      </w14:textFill>
                    </w:rPr>
                  </w:pPr>
                  <w:r>
                    <w:rPr>
                      <w:b w:val="0"/>
                      <w:color w:val="000000" w:themeColor="text1"/>
                      <w14:textFill>
                        <w14:solidFill>
                          <w14:schemeClr w14:val="tx1"/>
                        </w14:solidFill>
                      </w14:textFill>
                    </w:rPr>
                    <w:t>位于厂房</w:t>
                  </w:r>
                  <w:r>
                    <w:rPr>
                      <w:rFonts w:hint="eastAsia"/>
                      <w:b w:val="0"/>
                      <w:color w:val="000000" w:themeColor="text1"/>
                      <w14:textFill>
                        <w14:solidFill>
                          <w14:schemeClr w14:val="tx1"/>
                        </w14:solidFill>
                      </w14:textFill>
                    </w:rPr>
                    <w:t>一楼北</w:t>
                  </w:r>
                  <w:r>
                    <w:rPr>
                      <w:b w:val="0"/>
                      <w:color w:val="000000" w:themeColor="text1"/>
                      <w14:textFill>
                        <w14:solidFill>
                          <w14:schemeClr w14:val="tx1"/>
                        </w14:solidFill>
                      </w14:textFill>
                    </w:rPr>
                    <w:t>侧，占地面积约</w:t>
                  </w:r>
                  <w:r>
                    <w:rPr>
                      <w:rFonts w:hint="eastAsia"/>
                      <w:b w:val="0"/>
                      <w:color w:val="000000" w:themeColor="text1"/>
                      <w14:textFill>
                        <w14:solidFill>
                          <w14:schemeClr w14:val="tx1"/>
                        </w14:solidFill>
                      </w14:textFill>
                    </w:rPr>
                    <w:t>500</w:t>
                  </w:r>
                  <w:r>
                    <w:rPr>
                      <w:b w:val="0"/>
                      <w:color w:val="000000" w:themeColor="text1"/>
                      <w14:textFill>
                        <w14:solidFill>
                          <w14:schemeClr w14:val="tx1"/>
                        </w14:solidFill>
                      </w14:textFill>
                    </w:rPr>
                    <w:t>m</w:t>
                  </w:r>
                  <w:r>
                    <w:rPr>
                      <w:b w:val="0"/>
                      <w:color w:val="000000" w:themeColor="text1"/>
                      <w:vertAlign w:val="superscript"/>
                      <w14:textFill>
                        <w14:solidFill>
                          <w14:schemeClr w14:val="tx1"/>
                        </w14:solidFill>
                      </w14:textFill>
                    </w:rPr>
                    <w:t>2</w:t>
                  </w:r>
                  <w:r>
                    <w:rPr>
                      <w:b w:val="0"/>
                      <w:color w:val="000000" w:themeColor="text1"/>
                      <w14:textFill>
                        <w14:solidFill>
                          <w14:schemeClr w14:val="tx1"/>
                        </w14:solidFill>
                      </w14:textFill>
                    </w:rPr>
                    <w:t>，用于储存合格的</w:t>
                  </w:r>
                  <w:r>
                    <w:rPr>
                      <w:rFonts w:hint="eastAsia"/>
                      <w:b w:val="0"/>
                      <w:color w:val="000000" w:themeColor="text1"/>
                      <w14:textFill>
                        <w14:solidFill>
                          <w14:schemeClr w14:val="tx1"/>
                        </w14:solidFill>
                      </w14:textFill>
                    </w:rPr>
                    <w:t>栏杆，主要为室内堆放。</w:t>
                  </w:r>
                </w:p>
                <w:p>
                  <w:pPr>
                    <w:pStyle w:val="45"/>
                    <w:autoSpaceDE/>
                    <w:autoSpaceDN/>
                    <w:adjustRightInd/>
                    <w:snapToGrid/>
                    <w:ind w:firstLine="420" w:firstLineChars="200"/>
                    <w:textAlignment w:val="auto"/>
                    <w:rPr>
                      <w:b w:val="0"/>
                      <w:color w:val="000000" w:themeColor="text1"/>
                      <w14:textFill>
                        <w14:solidFill>
                          <w14:schemeClr w14:val="tx1"/>
                        </w14:solidFill>
                      </w14:textFill>
                    </w:rPr>
                  </w:pPr>
                </w:p>
              </w:tc>
              <w:tc>
                <w:tcPr>
                  <w:tcW w:w="840" w:type="dxa"/>
                  <w:vMerge w:val="continue"/>
                  <w:tcBorders>
                    <w:left w:val="single" w:color="auto" w:sz="4" w:space="0"/>
                    <w:right w:val="single" w:color="auto" w:sz="4" w:space="0"/>
                  </w:tcBorders>
                  <w:vAlign w:val="center"/>
                </w:tcPr>
                <w:p>
                  <w:pPr>
                    <w:pStyle w:val="45"/>
                    <w:adjustRightInd/>
                    <w:snapToGrid/>
                    <w:rPr>
                      <w:b w:val="0"/>
                      <w:color w:val="000000" w:themeColor="text1"/>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12" w:hRule="atLeast"/>
                <w:jc w:val="center"/>
              </w:trPr>
              <w:tc>
                <w:tcPr>
                  <w:tcW w:w="454" w:type="dxa"/>
                  <w:vMerge w:val="continue"/>
                  <w:tcBorders>
                    <w:left w:val="single" w:color="auto" w:sz="4" w:space="0"/>
                    <w:right w:val="single" w:color="auto" w:sz="4" w:space="0"/>
                  </w:tcBorders>
                  <w:vAlign w:val="center"/>
                </w:tcPr>
                <w:p>
                  <w:pPr>
                    <w:pStyle w:val="45"/>
                    <w:adjustRightInd/>
                    <w:snapToGrid/>
                    <w:rPr>
                      <w:b w:val="0"/>
                      <w:color w:val="000000" w:themeColor="text1"/>
                      <w14:textFill>
                        <w14:solidFill>
                          <w14:schemeClr w14:val="tx1"/>
                        </w14:solidFill>
                      </w14:textFill>
                    </w:rPr>
                  </w:pPr>
                </w:p>
              </w:tc>
              <w:tc>
                <w:tcPr>
                  <w:tcW w:w="1906" w:type="dxa"/>
                  <w:gridSpan w:val="3"/>
                  <w:tcBorders>
                    <w:left w:val="single" w:color="auto" w:sz="4" w:space="0"/>
                    <w:bottom w:val="single" w:color="auto" w:sz="4" w:space="0"/>
                    <w:right w:val="single" w:color="auto" w:sz="4" w:space="0"/>
                  </w:tcBorders>
                  <w:vAlign w:val="center"/>
                </w:tcPr>
                <w:p>
                  <w:pPr>
                    <w:pStyle w:val="45"/>
                    <w:adjustRightInd/>
                    <w:snapToGrid/>
                    <w:rPr>
                      <w:b w:val="0"/>
                      <w:color w:val="000000" w:themeColor="text1"/>
                      <w14:textFill>
                        <w14:solidFill>
                          <w14:schemeClr w14:val="tx1"/>
                        </w14:solidFill>
                      </w14:textFill>
                    </w:rPr>
                  </w:pPr>
                  <w:r>
                    <w:rPr>
                      <w:b w:val="0"/>
                      <w:color w:val="000000" w:themeColor="text1"/>
                      <w14:textFill>
                        <w14:solidFill>
                          <w14:schemeClr w14:val="tx1"/>
                        </w14:solidFill>
                      </w14:textFill>
                    </w:rPr>
                    <w:t>铝合金门窗成品堆放区</w:t>
                  </w:r>
                </w:p>
              </w:tc>
              <w:tc>
                <w:tcPr>
                  <w:tcW w:w="5595" w:type="dxa"/>
                  <w:tcBorders>
                    <w:left w:val="single" w:color="auto" w:sz="4" w:space="0"/>
                    <w:bottom w:val="single" w:color="auto" w:sz="4" w:space="0"/>
                    <w:right w:val="single" w:color="auto" w:sz="4" w:space="0"/>
                  </w:tcBorders>
                  <w:vAlign w:val="center"/>
                </w:tcPr>
                <w:p>
                  <w:pPr>
                    <w:pStyle w:val="45"/>
                    <w:adjustRightInd/>
                    <w:snapToGrid/>
                    <w:rPr>
                      <w:b w:val="0"/>
                      <w:color w:val="000000" w:themeColor="text1"/>
                      <w14:textFill>
                        <w14:solidFill>
                          <w14:schemeClr w14:val="tx1"/>
                        </w14:solidFill>
                      </w14:textFill>
                    </w:rPr>
                  </w:pPr>
                  <w:r>
                    <w:rPr>
                      <w:b w:val="0"/>
                      <w:color w:val="000000" w:themeColor="text1"/>
                      <w14:textFill>
                        <w14:solidFill>
                          <w14:schemeClr w14:val="tx1"/>
                        </w14:solidFill>
                      </w14:textFill>
                    </w:rPr>
                    <w:t>位于</w:t>
                  </w:r>
                  <w:r>
                    <w:rPr>
                      <w:rFonts w:hint="eastAsia"/>
                      <w:b w:val="0"/>
                      <w:color w:val="000000" w:themeColor="text1"/>
                      <w14:textFill>
                        <w14:solidFill>
                          <w14:schemeClr w14:val="tx1"/>
                        </w14:solidFill>
                      </w14:textFill>
                    </w:rPr>
                    <w:t>铝合金门窗打胶区的东</w:t>
                  </w:r>
                  <w:r>
                    <w:rPr>
                      <w:b w:val="0"/>
                      <w:color w:val="000000" w:themeColor="text1"/>
                      <w14:textFill>
                        <w14:solidFill>
                          <w14:schemeClr w14:val="tx1"/>
                        </w14:solidFill>
                      </w14:textFill>
                    </w:rPr>
                    <w:t>侧，占地面积约</w:t>
                  </w:r>
                  <w:r>
                    <w:rPr>
                      <w:rFonts w:hint="eastAsia"/>
                      <w:b w:val="0"/>
                      <w:color w:val="000000" w:themeColor="text1"/>
                      <w14:textFill>
                        <w14:solidFill>
                          <w14:schemeClr w14:val="tx1"/>
                        </w14:solidFill>
                      </w14:textFill>
                    </w:rPr>
                    <w:t>500</w:t>
                  </w:r>
                  <w:r>
                    <w:rPr>
                      <w:b w:val="0"/>
                      <w:color w:val="000000" w:themeColor="text1"/>
                      <w14:textFill>
                        <w14:solidFill>
                          <w14:schemeClr w14:val="tx1"/>
                        </w14:solidFill>
                      </w14:textFill>
                    </w:rPr>
                    <w:t>m</w:t>
                  </w:r>
                  <w:r>
                    <w:rPr>
                      <w:b w:val="0"/>
                      <w:color w:val="000000" w:themeColor="text1"/>
                      <w:vertAlign w:val="superscript"/>
                      <w14:textFill>
                        <w14:solidFill>
                          <w14:schemeClr w14:val="tx1"/>
                        </w14:solidFill>
                      </w14:textFill>
                    </w:rPr>
                    <w:t>2</w:t>
                  </w:r>
                  <w:r>
                    <w:rPr>
                      <w:b w:val="0"/>
                      <w:color w:val="000000" w:themeColor="text1"/>
                      <w14:textFill>
                        <w14:solidFill>
                          <w14:schemeClr w14:val="tx1"/>
                        </w14:solidFill>
                      </w14:textFill>
                    </w:rPr>
                    <w:t>，用于储存合格的</w:t>
                  </w:r>
                  <w:r>
                    <w:rPr>
                      <w:rFonts w:hint="eastAsia"/>
                      <w:b w:val="0"/>
                      <w:color w:val="000000" w:themeColor="text1"/>
                      <w14:textFill>
                        <w14:solidFill>
                          <w14:schemeClr w14:val="tx1"/>
                        </w14:solidFill>
                      </w14:textFill>
                    </w:rPr>
                    <w:t>栏杆，主要为室内堆放。</w:t>
                  </w:r>
                </w:p>
              </w:tc>
              <w:tc>
                <w:tcPr>
                  <w:tcW w:w="840" w:type="dxa"/>
                  <w:vMerge w:val="continue"/>
                  <w:tcBorders>
                    <w:left w:val="single" w:color="auto" w:sz="4" w:space="0"/>
                    <w:right w:val="single" w:color="auto" w:sz="4" w:space="0"/>
                  </w:tcBorders>
                  <w:vAlign w:val="center"/>
                </w:tcPr>
                <w:p>
                  <w:pPr>
                    <w:pStyle w:val="45"/>
                    <w:adjustRightInd/>
                    <w:snapToGrid/>
                    <w:rPr>
                      <w:b w:val="0"/>
                      <w:color w:val="000000" w:themeColor="text1"/>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12" w:hRule="atLeast"/>
                <w:jc w:val="center"/>
              </w:trPr>
              <w:tc>
                <w:tcPr>
                  <w:tcW w:w="454" w:type="dxa"/>
                  <w:vMerge w:val="continue"/>
                  <w:tcBorders>
                    <w:left w:val="single" w:color="auto" w:sz="4" w:space="0"/>
                    <w:right w:val="single" w:color="auto" w:sz="4" w:space="0"/>
                  </w:tcBorders>
                  <w:vAlign w:val="center"/>
                </w:tcPr>
                <w:p>
                  <w:pPr>
                    <w:pStyle w:val="45"/>
                    <w:adjustRightInd/>
                    <w:snapToGrid/>
                    <w:rPr>
                      <w:b w:val="0"/>
                      <w:color w:val="000000" w:themeColor="text1"/>
                      <w14:textFill>
                        <w14:solidFill>
                          <w14:schemeClr w14:val="tx1"/>
                        </w14:solidFill>
                      </w14:textFill>
                    </w:rPr>
                  </w:pPr>
                </w:p>
              </w:tc>
              <w:tc>
                <w:tcPr>
                  <w:tcW w:w="1906" w:type="dxa"/>
                  <w:gridSpan w:val="3"/>
                  <w:tcBorders>
                    <w:left w:val="single" w:color="auto" w:sz="4" w:space="0"/>
                    <w:bottom w:val="single" w:color="auto" w:sz="4" w:space="0"/>
                    <w:right w:val="single" w:color="auto" w:sz="4" w:space="0"/>
                  </w:tcBorders>
                  <w:vAlign w:val="center"/>
                </w:tcPr>
                <w:p>
                  <w:pPr>
                    <w:pStyle w:val="45"/>
                    <w:adjustRightInd/>
                    <w:snapToGrid/>
                    <w:rPr>
                      <w:b w:val="0"/>
                      <w:color w:val="000000" w:themeColor="text1"/>
                      <w14:textFill>
                        <w14:solidFill>
                          <w14:schemeClr w14:val="tx1"/>
                        </w14:solidFill>
                      </w14:textFill>
                    </w:rPr>
                  </w:pPr>
                  <w:r>
                    <w:rPr>
                      <w:b w:val="0"/>
                      <w:color w:val="000000" w:themeColor="text1"/>
                      <w14:textFill>
                        <w14:solidFill>
                          <w14:schemeClr w14:val="tx1"/>
                        </w14:solidFill>
                      </w14:textFill>
                    </w:rPr>
                    <w:t>液化石油气</w:t>
                  </w:r>
                  <w:r>
                    <w:rPr>
                      <w:rFonts w:hint="eastAsia"/>
                      <w:b w:val="0"/>
                      <w:color w:val="000000" w:themeColor="text1"/>
                      <w14:textFill>
                        <w14:solidFill>
                          <w14:schemeClr w14:val="tx1"/>
                        </w14:solidFill>
                      </w14:textFill>
                    </w:rPr>
                    <w:t>储存区</w:t>
                  </w:r>
                </w:p>
              </w:tc>
              <w:tc>
                <w:tcPr>
                  <w:tcW w:w="5595" w:type="dxa"/>
                  <w:tcBorders>
                    <w:left w:val="single" w:color="auto" w:sz="4" w:space="0"/>
                    <w:bottom w:val="single" w:color="auto" w:sz="4" w:space="0"/>
                    <w:right w:val="single" w:color="auto" w:sz="4" w:space="0"/>
                  </w:tcBorders>
                  <w:vAlign w:val="center"/>
                </w:tcPr>
                <w:p>
                  <w:pPr>
                    <w:pStyle w:val="45"/>
                    <w:adjustRightInd/>
                    <w:snapToGrid/>
                    <w:rPr>
                      <w:rFonts w:hint="eastAsia" w:eastAsia="宋体"/>
                      <w:b w:val="0"/>
                      <w:color w:val="000000" w:themeColor="text1"/>
                      <w:lang w:eastAsia="zh-CN"/>
                      <w14:textFill>
                        <w14:solidFill>
                          <w14:schemeClr w14:val="tx1"/>
                        </w14:solidFill>
                      </w14:textFill>
                    </w:rPr>
                  </w:pPr>
                  <w:r>
                    <w:rPr>
                      <w:rFonts w:hint="eastAsia"/>
                      <w:b w:val="0"/>
                      <w:color w:val="000000" w:themeColor="text1"/>
                      <w14:textFill>
                        <w14:solidFill>
                          <w14:schemeClr w14:val="tx1"/>
                        </w14:solidFill>
                      </w14:textFill>
                    </w:rPr>
                    <w:t>位于厂房</w:t>
                  </w:r>
                  <w:r>
                    <w:rPr>
                      <w:b w:val="0"/>
                      <w:color w:val="000000" w:themeColor="text1"/>
                      <w14:textFill>
                        <w14:solidFill>
                          <w14:schemeClr w14:val="tx1"/>
                        </w14:solidFill>
                      </w14:textFill>
                    </w:rPr>
                    <w:t>封闭低温固化间</w:t>
                  </w:r>
                  <w:r>
                    <w:rPr>
                      <w:rFonts w:hint="eastAsia"/>
                      <w:b w:val="0"/>
                      <w:color w:val="000000" w:themeColor="text1"/>
                      <w14:textFill>
                        <w14:solidFill>
                          <w14:schemeClr w14:val="tx1"/>
                        </w14:solidFill>
                      </w14:textFill>
                    </w:rPr>
                    <w:t>后方，建筑面积为10m</w:t>
                  </w:r>
                  <w:r>
                    <w:rPr>
                      <w:rFonts w:hint="eastAsia"/>
                      <w:b w:val="0"/>
                      <w:color w:val="000000" w:themeColor="text1"/>
                      <w:vertAlign w:val="superscript"/>
                      <w14:textFill>
                        <w14:solidFill>
                          <w14:schemeClr w14:val="tx1"/>
                        </w14:solidFill>
                      </w14:textFill>
                    </w:rPr>
                    <w:t>2</w:t>
                  </w:r>
                  <w:r>
                    <w:rPr>
                      <w:rFonts w:hint="eastAsia"/>
                      <w:b w:val="0"/>
                      <w:color w:val="000000" w:themeColor="text1"/>
                      <w14:textFill>
                        <w14:solidFill>
                          <w14:schemeClr w14:val="tx1"/>
                        </w14:solidFill>
                      </w14:textFill>
                    </w:rPr>
                    <w:t>，液化石油气采用</w:t>
                  </w:r>
                  <w:r>
                    <w:rPr>
                      <w:b w:val="0"/>
                      <w:color w:val="000000" w:themeColor="text1"/>
                      <w14:textFill>
                        <w14:solidFill>
                          <w14:schemeClr w14:val="tx1"/>
                        </w14:solidFill>
                      </w14:textFill>
                    </w:rPr>
                    <w:t>钢瓶装</w:t>
                  </w:r>
                  <w:r>
                    <w:rPr>
                      <w:rFonts w:hint="eastAsia"/>
                      <w:b w:val="0"/>
                      <w:color w:val="000000" w:themeColor="text1"/>
                      <w:lang w:eastAsia="zh-CN"/>
                      <w14:textFill>
                        <w14:solidFill>
                          <w14:schemeClr w14:val="tx1"/>
                        </w14:solidFill>
                      </w14:textFill>
                    </w:rPr>
                    <w:t>。</w:t>
                  </w:r>
                </w:p>
              </w:tc>
              <w:tc>
                <w:tcPr>
                  <w:tcW w:w="840" w:type="dxa"/>
                  <w:vMerge w:val="continue"/>
                  <w:tcBorders>
                    <w:left w:val="single" w:color="auto" w:sz="4" w:space="0"/>
                    <w:right w:val="single" w:color="auto" w:sz="4" w:space="0"/>
                  </w:tcBorders>
                  <w:vAlign w:val="center"/>
                </w:tcPr>
                <w:p>
                  <w:pPr>
                    <w:pStyle w:val="45"/>
                    <w:adjustRightInd/>
                    <w:snapToGrid/>
                    <w:rPr>
                      <w:b w:val="0"/>
                      <w:color w:val="000000" w:themeColor="text1"/>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52" w:hRule="atLeast"/>
                <w:jc w:val="center"/>
              </w:trPr>
              <w:tc>
                <w:tcPr>
                  <w:tcW w:w="454" w:type="dxa"/>
                  <w:vMerge w:val="restart"/>
                  <w:tcBorders>
                    <w:left w:val="single" w:color="auto" w:sz="4" w:space="0"/>
                    <w:right w:val="single" w:color="auto" w:sz="4" w:space="0"/>
                  </w:tcBorders>
                  <w:vAlign w:val="center"/>
                </w:tcPr>
                <w:p>
                  <w:pPr>
                    <w:pStyle w:val="45"/>
                    <w:adjustRightInd/>
                    <w:snapToGrid/>
                    <w:rPr>
                      <w:b w:val="0"/>
                      <w:color w:val="000000" w:themeColor="text1"/>
                      <w14:textFill>
                        <w14:solidFill>
                          <w14:schemeClr w14:val="tx1"/>
                        </w14:solidFill>
                      </w14:textFill>
                    </w:rPr>
                  </w:pPr>
                  <w:r>
                    <w:rPr>
                      <w:b w:val="0"/>
                      <w:color w:val="000000" w:themeColor="text1"/>
                      <w14:textFill>
                        <w14:solidFill>
                          <w14:schemeClr w14:val="tx1"/>
                        </w14:solidFill>
                      </w14:textFill>
                    </w:rPr>
                    <w:t>公</w:t>
                  </w:r>
                </w:p>
                <w:p>
                  <w:pPr>
                    <w:pStyle w:val="45"/>
                    <w:adjustRightInd/>
                    <w:snapToGrid/>
                    <w:rPr>
                      <w:b w:val="0"/>
                      <w:color w:val="000000" w:themeColor="text1"/>
                      <w14:textFill>
                        <w14:solidFill>
                          <w14:schemeClr w14:val="tx1"/>
                        </w14:solidFill>
                      </w14:textFill>
                    </w:rPr>
                  </w:pPr>
                  <w:r>
                    <w:rPr>
                      <w:b w:val="0"/>
                      <w:color w:val="000000" w:themeColor="text1"/>
                      <w14:textFill>
                        <w14:solidFill>
                          <w14:schemeClr w14:val="tx1"/>
                        </w14:solidFill>
                      </w14:textFill>
                    </w:rPr>
                    <w:t>用</w:t>
                  </w:r>
                </w:p>
                <w:p>
                  <w:pPr>
                    <w:pStyle w:val="45"/>
                    <w:adjustRightInd/>
                    <w:snapToGrid/>
                    <w:rPr>
                      <w:b w:val="0"/>
                      <w:color w:val="000000" w:themeColor="text1"/>
                      <w14:textFill>
                        <w14:solidFill>
                          <w14:schemeClr w14:val="tx1"/>
                        </w14:solidFill>
                      </w14:textFill>
                    </w:rPr>
                  </w:pPr>
                  <w:r>
                    <w:rPr>
                      <w:b w:val="0"/>
                      <w:color w:val="000000" w:themeColor="text1"/>
                      <w14:textFill>
                        <w14:solidFill>
                          <w14:schemeClr w14:val="tx1"/>
                        </w14:solidFill>
                      </w14:textFill>
                    </w:rPr>
                    <w:t>工</w:t>
                  </w:r>
                </w:p>
                <w:p>
                  <w:pPr>
                    <w:pStyle w:val="45"/>
                    <w:adjustRightInd/>
                    <w:snapToGrid/>
                    <w:rPr>
                      <w:b w:val="0"/>
                      <w:color w:val="000000" w:themeColor="text1"/>
                      <w14:textFill>
                        <w14:solidFill>
                          <w14:schemeClr w14:val="tx1"/>
                        </w14:solidFill>
                      </w14:textFill>
                    </w:rPr>
                  </w:pPr>
                  <w:r>
                    <w:rPr>
                      <w:b w:val="0"/>
                      <w:color w:val="000000" w:themeColor="text1"/>
                      <w14:textFill>
                        <w14:solidFill>
                          <w14:schemeClr w14:val="tx1"/>
                        </w14:solidFill>
                      </w14:textFill>
                    </w:rPr>
                    <w:t>程</w:t>
                  </w:r>
                </w:p>
              </w:tc>
              <w:tc>
                <w:tcPr>
                  <w:tcW w:w="1906" w:type="dxa"/>
                  <w:gridSpan w:val="3"/>
                  <w:tcBorders>
                    <w:top w:val="single" w:color="auto" w:sz="4" w:space="0"/>
                    <w:left w:val="single" w:color="auto" w:sz="4" w:space="0"/>
                    <w:bottom w:val="single" w:color="auto" w:sz="4" w:space="0"/>
                    <w:right w:val="single" w:color="auto" w:sz="4" w:space="0"/>
                  </w:tcBorders>
                  <w:vAlign w:val="center"/>
                </w:tcPr>
                <w:p>
                  <w:pPr>
                    <w:pStyle w:val="45"/>
                    <w:adjustRightInd/>
                    <w:snapToGrid/>
                    <w:rPr>
                      <w:b w:val="0"/>
                      <w:color w:val="000000" w:themeColor="text1"/>
                      <w14:textFill>
                        <w14:solidFill>
                          <w14:schemeClr w14:val="tx1"/>
                        </w14:solidFill>
                      </w14:textFill>
                    </w:rPr>
                  </w:pPr>
                  <w:r>
                    <w:rPr>
                      <w:b w:val="0"/>
                      <w:color w:val="000000" w:themeColor="text1"/>
                      <w14:textFill>
                        <w14:solidFill>
                          <w14:schemeClr w14:val="tx1"/>
                        </w14:solidFill>
                      </w14:textFill>
                    </w:rPr>
                    <w:t>供水系统</w:t>
                  </w:r>
                </w:p>
              </w:tc>
              <w:tc>
                <w:tcPr>
                  <w:tcW w:w="5595" w:type="dxa"/>
                  <w:tcBorders>
                    <w:top w:val="single" w:color="auto" w:sz="4" w:space="0"/>
                    <w:left w:val="single" w:color="auto" w:sz="4" w:space="0"/>
                    <w:bottom w:val="single" w:color="auto" w:sz="4" w:space="0"/>
                    <w:right w:val="single" w:color="auto" w:sz="4" w:space="0"/>
                  </w:tcBorders>
                  <w:vAlign w:val="center"/>
                </w:tcPr>
                <w:p>
                  <w:pPr>
                    <w:pStyle w:val="45"/>
                    <w:autoSpaceDE/>
                    <w:autoSpaceDN/>
                    <w:adjustRightInd/>
                    <w:snapToGrid/>
                    <w:ind w:firstLine="1470" w:firstLineChars="700"/>
                    <w:jc w:val="both"/>
                    <w:textAlignment w:val="auto"/>
                    <w:rPr>
                      <w:b w:val="0"/>
                      <w:color w:val="000000" w:themeColor="text1"/>
                      <w14:textFill>
                        <w14:solidFill>
                          <w14:schemeClr w14:val="tx1"/>
                        </w14:solidFill>
                      </w14:textFill>
                    </w:rPr>
                  </w:pPr>
                  <w:r>
                    <w:rPr>
                      <w:b w:val="0"/>
                      <w:color w:val="000000" w:themeColor="text1"/>
                      <w14:textFill>
                        <w14:solidFill>
                          <w14:schemeClr w14:val="tx1"/>
                        </w14:solidFill>
                      </w14:textFill>
                    </w:rPr>
                    <w:t>由园区自来水管网供给</w:t>
                  </w:r>
                  <w:r>
                    <w:rPr>
                      <w:rFonts w:hint="eastAsia"/>
                      <w:b w:val="0"/>
                      <w:color w:val="000000" w:themeColor="text1"/>
                      <w14:textFill>
                        <w14:solidFill>
                          <w14:schemeClr w14:val="tx1"/>
                        </w14:solidFill>
                      </w14:textFill>
                    </w:rPr>
                    <w:t>。</w:t>
                  </w:r>
                </w:p>
              </w:tc>
              <w:tc>
                <w:tcPr>
                  <w:tcW w:w="840" w:type="dxa"/>
                  <w:tcBorders>
                    <w:left w:val="single" w:color="auto" w:sz="4" w:space="0"/>
                    <w:right w:val="single" w:color="auto" w:sz="4" w:space="0"/>
                  </w:tcBorders>
                  <w:vAlign w:val="center"/>
                </w:tcPr>
                <w:p>
                  <w:pPr>
                    <w:pStyle w:val="45"/>
                    <w:adjustRightInd/>
                    <w:snapToGrid/>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依托</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52" w:hRule="atLeast"/>
                <w:jc w:val="center"/>
              </w:trPr>
              <w:tc>
                <w:tcPr>
                  <w:tcW w:w="454" w:type="dxa"/>
                  <w:vMerge w:val="continue"/>
                  <w:tcBorders>
                    <w:left w:val="single" w:color="auto" w:sz="4" w:space="0"/>
                    <w:right w:val="single" w:color="auto" w:sz="4" w:space="0"/>
                  </w:tcBorders>
                  <w:vAlign w:val="center"/>
                </w:tcPr>
                <w:p>
                  <w:pPr>
                    <w:pStyle w:val="45"/>
                    <w:adjustRightInd/>
                    <w:snapToGrid/>
                    <w:rPr>
                      <w:b w:val="0"/>
                      <w:color w:val="000000" w:themeColor="text1"/>
                      <w14:textFill>
                        <w14:solidFill>
                          <w14:schemeClr w14:val="tx1"/>
                        </w14:solidFill>
                      </w14:textFill>
                    </w:rPr>
                  </w:pPr>
                </w:p>
              </w:tc>
              <w:tc>
                <w:tcPr>
                  <w:tcW w:w="1906" w:type="dxa"/>
                  <w:gridSpan w:val="3"/>
                  <w:tcBorders>
                    <w:top w:val="single" w:color="auto" w:sz="4" w:space="0"/>
                    <w:left w:val="single" w:color="auto" w:sz="4" w:space="0"/>
                    <w:bottom w:val="single" w:color="auto" w:sz="4" w:space="0"/>
                    <w:right w:val="single" w:color="auto" w:sz="4" w:space="0"/>
                  </w:tcBorders>
                  <w:vAlign w:val="center"/>
                </w:tcPr>
                <w:p>
                  <w:pPr>
                    <w:pStyle w:val="45"/>
                    <w:adjustRightInd/>
                    <w:snapToGrid/>
                    <w:rPr>
                      <w:b w:val="0"/>
                      <w:color w:val="000000" w:themeColor="text1"/>
                      <w14:textFill>
                        <w14:solidFill>
                          <w14:schemeClr w14:val="tx1"/>
                        </w14:solidFill>
                      </w14:textFill>
                    </w:rPr>
                  </w:pPr>
                  <w:r>
                    <w:rPr>
                      <w:b w:val="0"/>
                      <w:color w:val="000000" w:themeColor="text1"/>
                      <w14:textFill>
                        <w14:solidFill>
                          <w14:schemeClr w14:val="tx1"/>
                        </w14:solidFill>
                      </w14:textFill>
                    </w:rPr>
                    <w:t>供电系统</w:t>
                  </w:r>
                </w:p>
              </w:tc>
              <w:tc>
                <w:tcPr>
                  <w:tcW w:w="5595" w:type="dxa"/>
                  <w:tcBorders>
                    <w:top w:val="single" w:color="auto" w:sz="4" w:space="0"/>
                    <w:left w:val="single" w:color="auto" w:sz="4" w:space="0"/>
                    <w:bottom w:val="single" w:color="auto" w:sz="4" w:space="0"/>
                    <w:right w:val="single" w:color="auto" w:sz="4" w:space="0"/>
                  </w:tcBorders>
                  <w:vAlign w:val="center"/>
                </w:tcPr>
                <w:p>
                  <w:pPr>
                    <w:pStyle w:val="45"/>
                    <w:autoSpaceDE/>
                    <w:autoSpaceDN/>
                    <w:adjustRightInd/>
                    <w:snapToGrid/>
                    <w:ind w:firstLine="420" w:firstLineChars="200"/>
                    <w:textAlignment w:val="auto"/>
                    <w:rPr>
                      <w:b w:val="0"/>
                      <w:color w:val="000000" w:themeColor="text1"/>
                      <w14:textFill>
                        <w14:solidFill>
                          <w14:schemeClr w14:val="tx1"/>
                        </w14:solidFill>
                      </w14:textFill>
                    </w:rPr>
                  </w:pPr>
                  <w:r>
                    <w:rPr>
                      <w:b w:val="0"/>
                      <w:color w:val="000000" w:themeColor="text1"/>
                      <w14:textFill>
                        <w14:solidFill>
                          <w14:schemeClr w14:val="tx1"/>
                        </w14:solidFill>
                      </w14:textFill>
                    </w:rPr>
                    <w:t>由园区供电管网接入。</w:t>
                  </w:r>
                </w:p>
              </w:tc>
              <w:tc>
                <w:tcPr>
                  <w:tcW w:w="840" w:type="dxa"/>
                  <w:tcBorders>
                    <w:left w:val="single" w:color="auto" w:sz="4" w:space="0"/>
                    <w:right w:val="single" w:color="auto" w:sz="4" w:space="0"/>
                  </w:tcBorders>
                  <w:vAlign w:val="center"/>
                </w:tcPr>
                <w:p>
                  <w:pPr>
                    <w:pStyle w:val="45"/>
                    <w:adjustRightInd/>
                    <w:snapToGrid/>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依托</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0" w:hRule="atLeast"/>
                <w:jc w:val="center"/>
              </w:trPr>
              <w:tc>
                <w:tcPr>
                  <w:tcW w:w="454" w:type="dxa"/>
                  <w:vMerge w:val="continue"/>
                  <w:tcBorders>
                    <w:left w:val="single" w:color="auto" w:sz="4" w:space="0"/>
                    <w:right w:val="single" w:color="auto" w:sz="4" w:space="0"/>
                  </w:tcBorders>
                  <w:vAlign w:val="center"/>
                </w:tcPr>
                <w:p>
                  <w:pPr>
                    <w:pStyle w:val="45"/>
                    <w:adjustRightInd/>
                    <w:snapToGrid/>
                    <w:rPr>
                      <w:b w:val="0"/>
                      <w:color w:val="000000" w:themeColor="text1"/>
                      <w14:textFill>
                        <w14:solidFill>
                          <w14:schemeClr w14:val="tx1"/>
                        </w14:solidFill>
                      </w14:textFill>
                    </w:rPr>
                  </w:pPr>
                </w:p>
              </w:tc>
              <w:tc>
                <w:tcPr>
                  <w:tcW w:w="1906" w:type="dxa"/>
                  <w:gridSpan w:val="3"/>
                  <w:tcBorders>
                    <w:top w:val="single" w:color="auto" w:sz="4" w:space="0"/>
                    <w:left w:val="single" w:color="auto" w:sz="4" w:space="0"/>
                    <w:bottom w:val="single" w:color="auto" w:sz="4" w:space="0"/>
                    <w:right w:val="single" w:color="auto" w:sz="4" w:space="0"/>
                  </w:tcBorders>
                  <w:vAlign w:val="center"/>
                </w:tcPr>
                <w:p>
                  <w:pPr>
                    <w:pStyle w:val="45"/>
                    <w:adjustRightInd/>
                    <w:snapToGrid/>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排水</w:t>
                  </w:r>
                  <w:r>
                    <w:rPr>
                      <w:b w:val="0"/>
                      <w:color w:val="000000" w:themeColor="text1"/>
                      <w14:textFill>
                        <w14:solidFill>
                          <w14:schemeClr w14:val="tx1"/>
                        </w14:solidFill>
                      </w14:textFill>
                    </w:rPr>
                    <w:t>系统</w:t>
                  </w:r>
                </w:p>
              </w:tc>
              <w:tc>
                <w:tcPr>
                  <w:tcW w:w="5595" w:type="dxa"/>
                  <w:tcBorders>
                    <w:top w:val="single" w:color="auto" w:sz="4" w:space="0"/>
                    <w:left w:val="single" w:color="auto" w:sz="4" w:space="0"/>
                    <w:bottom w:val="single" w:color="auto" w:sz="4" w:space="0"/>
                    <w:right w:val="single" w:color="auto" w:sz="4" w:space="0"/>
                  </w:tcBorders>
                  <w:vAlign w:val="center"/>
                </w:tcPr>
                <w:p>
                  <w:pPr>
                    <w:pStyle w:val="45"/>
                    <w:adjustRightInd/>
                    <w:snapToGrid/>
                    <w:rPr>
                      <w:b w:val="0"/>
                      <w:color w:val="000000" w:themeColor="text1"/>
                      <w14:textFill>
                        <w14:solidFill>
                          <w14:schemeClr w14:val="tx1"/>
                        </w14:solidFill>
                      </w14:textFill>
                    </w:rPr>
                  </w:pPr>
                  <w:r>
                    <w:rPr>
                      <w:b w:val="0"/>
                      <w:color w:val="000000" w:themeColor="text1"/>
                      <w14:textFill>
                        <w14:solidFill>
                          <w14:schemeClr w14:val="tx1"/>
                        </w14:solidFill>
                      </w14:textFill>
                    </w:rPr>
                    <w:t>本项目生产过程不使用水，已建成的雨污分流体系与园区雨污管网管网相连接。</w:t>
                  </w:r>
                </w:p>
                <w:p>
                  <w:pPr>
                    <w:pStyle w:val="45"/>
                    <w:autoSpaceDE/>
                    <w:autoSpaceDN/>
                    <w:adjustRightInd/>
                    <w:snapToGrid/>
                    <w:ind w:firstLine="420" w:firstLineChars="200"/>
                    <w:jc w:val="both"/>
                    <w:textAlignment w:val="auto"/>
                    <w:rPr>
                      <w:b w:val="0"/>
                      <w:color w:val="000000" w:themeColor="text1"/>
                      <w14:textFill>
                        <w14:solidFill>
                          <w14:schemeClr w14:val="tx1"/>
                        </w14:solidFill>
                      </w14:textFill>
                    </w:rPr>
                  </w:pPr>
                  <w:r>
                    <w:rPr>
                      <w:b w:val="0"/>
                      <w:color w:val="000000" w:themeColor="text1"/>
                      <w14:textFill>
                        <w14:solidFill>
                          <w14:schemeClr w14:val="tx1"/>
                        </w14:solidFill>
                      </w14:textFill>
                    </w:rPr>
                    <w:t>本项目食堂产生的含油废水经隔油池处理后和其他生活废水一同排入化粪池处理，处理后排入园区污水管网</w:t>
                  </w:r>
                  <w:r>
                    <w:rPr>
                      <w:rFonts w:hint="eastAsia"/>
                      <w:b w:val="0"/>
                      <w:color w:val="000000" w:themeColor="text1"/>
                      <w14:textFill>
                        <w14:solidFill>
                          <w14:schemeClr w14:val="tx1"/>
                        </w14:solidFill>
                      </w14:textFill>
                    </w:rPr>
                    <w:t>，</w:t>
                  </w:r>
                  <w:r>
                    <w:rPr>
                      <w:b w:val="0"/>
                      <w:color w:val="000000" w:themeColor="text1"/>
                      <w14:textFill>
                        <w14:solidFill>
                          <w14:schemeClr w14:val="tx1"/>
                        </w14:solidFill>
                      </w14:textFill>
                    </w:rPr>
                    <w:t>最终进入</w:t>
                  </w:r>
                  <w:r>
                    <w:rPr>
                      <w:rFonts w:hint="eastAsia"/>
                      <w:b w:val="0"/>
                      <w:color w:val="000000" w:themeColor="text1"/>
                      <w14:textFill>
                        <w14:solidFill>
                          <w14:schemeClr w14:val="tx1"/>
                        </w14:solidFill>
                      </w14:textFill>
                    </w:rPr>
                    <w:t>晋宁县工业园区二街片区生活污水处理厂</w:t>
                  </w:r>
                  <w:r>
                    <w:rPr>
                      <w:b w:val="0"/>
                      <w:color w:val="000000" w:themeColor="text1"/>
                      <w14:textFill>
                        <w14:solidFill>
                          <w14:schemeClr w14:val="tx1"/>
                        </w14:solidFill>
                      </w14:textFill>
                    </w:rPr>
                    <w:t>处理。</w:t>
                  </w:r>
                </w:p>
              </w:tc>
              <w:tc>
                <w:tcPr>
                  <w:tcW w:w="840" w:type="dxa"/>
                  <w:tcBorders>
                    <w:left w:val="single" w:color="auto" w:sz="4" w:space="0"/>
                    <w:right w:val="single" w:color="auto" w:sz="4" w:space="0"/>
                  </w:tcBorders>
                  <w:vAlign w:val="center"/>
                </w:tcPr>
                <w:p>
                  <w:pPr>
                    <w:pStyle w:val="45"/>
                    <w:adjustRightInd/>
                    <w:snapToGrid/>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依托</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41" w:hRule="atLeast"/>
                <w:jc w:val="center"/>
              </w:trPr>
              <w:tc>
                <w:tcPr>
                  <w:tcW w:w="454" w:type="dxa"/>
                  <w:vMerge w:val="restart"/>
                  <w:tcBorders>
                    <w:left w:val="single" w:color="auto" w:sz="4" w:space="0"/>
                    <w:right w:val="single" w:color="auto" w:sz="4" w:space="0"/>
                  </w:tcBorders>
                  <w:vAlign w:val="center"/>
                </w:tcPr>
                <w:p>
                  <w:pPr>
                    <w:pStyle w:val="45"/>
                    <w:adjustRightInd/>
                    <w:snapToGrid/>
                    <w:rPr>
                      <w:b w:val="0"/>
                      <w:color w:val="000000" w:themeColor="text1"/>
                      <w14:textFill>
                        <w14:solidFill>
                          <w14:schemeClr w14:val="tx1"/>
                        </w14:solidFill>
                      </w14:textFill>
                    </w:rPr>
                  </w:pPr>
                  <w:r>
                    <w:rPr>
                      <w:b w:val="0"/>
                      <w:color w:val="000000" w:themeColor="text1"/>
                      <w14:textFill>
                        <w14:solidFill>
                          <w14:schemeClr w14:val="tx1"/>
                        </w14:solidFill>
                      </w14:textFill>
                    </w:rPr>
                    <w:t>环保工程</w:t>
                  </w:r>
                </w:p>
              </w:tc>
              <w:tc>
                <w:tcPr>
                  <w:tcW w:w="443" w:type="dxa"/>
                  <w:vMerge w:val="restart"/>
                  <w:tcBorders>
                    <w:top w:val="single" w:color="auto" w:sz="4" w:space="0"/>
                    <w:left w:val="single" w:color="auto" w:sz="4" w:space="0"/>
                    <w:right w:val="single" w:color="auto" w:sz="4" w:space="0"/>
                  </w:tcBorders>
                  <w:vAlign w:val="center"/>
                </w:tcPr>
                <w:p>
                  <w:pPr>
                    <w:pStyle w:val="45"/>
                    <w:adjustRightInd/>
                    <w:snapToGrid/>
                    <w:rPr>
                      <w:b w:val="0"/>
                      <w:color w:val="000000" w:themeColor="text1"/>
                      <w14:textFill>
                        <w14:solidFill>
                          <w14:schemeClr w14:val="tx1"/>
                        </w14:solidFill>
                      </w14:textFill>
                    </w:rPr>
                  </w:pPr>
                </w:p>
                <w:p>
                  <w:pPr>
                    <w:pStyle w:val="45"/>
                    <w:adjustRightInd/>
                    <w:snapToGrid/>
                    <w:rPr>
                      <w:b w:val="0"/>
                      <w:color w:val="000000" w:themeColor="text1"/>
                      <w14:textFill>
                        <w14:solidFill>
                          <w14:schemeClr w14:val="tx1"/>
                        </w14:solidFill>
                      </w14:textFill>
                    </w:rPr>
                  </w:pPr>
                  <w:r>
                    <w:rPr>
                      <w:b w:val="0"/>
                      <w:color w:val="000000" w:themeColor="text1"/>
                      <w14:textFill>
                        <w14:solidFill>
                          <w14:schemeClr w14:val="tx1"/>
                        </w14:solidFill>
                      </w14:textFill>
                    </w:rPr>
                    <w:t>废气</w:t>
                  </w:r>
                </w:p>
              </w:tc>
              <w:tc>
                <w:tcPr>
                  <w:tcW w:w="1463" w:type="dxa"/>
                  <w:gridSpan w:val="2"/>
                  <w:tcBorders>
                    <w:top w:val="single" w:color="auto" w:sz="4" w:space="0"/>
                    <w:left w:val="single" w:color="auto" w:sz="4" w:space="0"/>
                    <w:bottom w:val="single" w:color="auto" w:sz="4" w:space="0"/>
                    <w:right w:val="single" w:color="auto" w:sz="4" w:space="0"/>
                  </w:tcBorders>
                  <w:vAlign w:val="center"/>
                </w:tcPr>
                <w:p>
                  <w:pPr>
                    <w:pStyle w:val="45"/>
                    <w:adjustRightInd/>
                    <w:snapToGrid/>
                    <w:rPr>
                      <w:b w:val="0"/>
                      <w:color w:val="000000" w:themeColor="text1"/>
                      <w14:textFill>
                        <w14:solidFill>
                          <w14:schemeClr w14:val="tx1"/>
                        </w14:solidFill>
                      </w14:textFill>
                    </w:rPr>
                  </w:pPr>
                  <w:r>
                    <w:rPr>
                      <w:b w:val="0"/>
                      <w:color w:val="000000" w:themeColor="text1"/>
                      <w14:textFill>
                        <w14:solidFill>
                          <w14:schemeClr w14:val="tx1"/>
                        </w14:solidFill>
                      </w14:textFill>
                    </w:rPr>
                    <w:t>厨房油烟净化</w:t>
                  </w:r>
                </w:p>
              </w:tc>
              <w:tc>
                <w:tcPr>
                  <w:tcW w:w="5595" w:type="dxa"/>
                  <w:tcBorders>
                    <w:top w:val="single" w:color="auto" w:sz="4" w:space="0"/>
                    <w:left w:val="single" w:color="auto" w:sz="4" w:space="0"/>
                    <w:bottom w:val="single" w:color="auto" w:sz="4" w:space="0"/>
                    <w:right w:val="single" w:color="auto" w:sz="4" w:space="0"/>
                  </w:tcBorders>
                  <w:vAlign w:val="center"/>
                </w:tcPr>
                <w:p>
                  <w:pPr>
                    <w:pStyle w:val="45"/>
                    <w:adjustRightInd/>
                    <w:snapToGrid/>
                    <w:rPr>
                      <w:b w:val="0"/>
                      <w:color w:val="000000" w:themeColor="text1"/>
                      <w14:textFill>
                        <w14:solidFill>
                          <w14:schemeClr w14:val="tx1"/>
                        </w14:solidFill>
                      </w14:textFill>
                    </w:rPr>
                  </w:pPr>
                  <w:r>
                    <w:rPr>
                      <w:b w:val="0"/>
                      <w:color w:val="000000" w:themeColor="text1"/>
                      <w14:textFill>
                        <w14:solidFill>
                          <w14:schemeClr w14:val="tx1"/>
                        </w14:solidFill>
                      </w14:textFill>
                    </w:rPr>
                    <w:t>在食堂内设置油烟净化器和油烟排气筒，食堂烹饪产生的油烟经油烟净化器处理后，通过油烟排气筒引至</w:t>
                  </w:r>
                  <w:r>
                    <w:rPr>
                      <w:rFonts w:hint="eastAsia"/>
                      <w:b w:val="0"/>
                      <w:color w:val="000000" w:themeColor="text1"/>
                      <w14:textFill>
                        <w14:solidFill>
                          <w14:schemeClr w14:val="tx1"/>
                        </w14:solidFill>
                      </w14:textFill>
                    </w:rPr>
                    <w:t>高于</w:t>
                  </w:r>
                  <w:r>
                    <w:rPr>
                      <w:b w:val="0"/>
                      <w:color w:val="000000" w:themeColor="text1"/>
                      <w14:textFill>
                        <w14:solidFill>
                          <w14:schemeClr w14:val="tx1"/>
                        </w14:solidFill>
                      </w14:textFill>
                    </w:rPr>
                    <w:t>屋顶</w:t>
                  </w:r>
                  <w:r>
                    <w:rPr>
                      <w:rFonts w:hint="eastAsia"/>
                      <w:b w:val="0"/>
                      <w:color w:val="000000" w:themeColor="text1"/>
                      <w14:textFill>
                        <w14:solidFill>
                          <w14:schemeClr w14:val="tx1"/>
                        </w14:solidFill>
                      </w14:textFill>
                    </w:rPr>
                    <w:t>1.5m</w:t>
                  </w:r>
                  <w:r>
                    <w:rPr>
                      <w:b w:val="0"/>
                      <w:color w:val="000000" w:themeColor="text1"/>
                      <w14:textFill>
                        <w14:solidFill>
                          <w14:schemeClr w14:val="tx1"/>
                        </w14:solidFill>
                      </w14:textFill>
                    </w:rPr>
                    <w:t>排放。</w:t>
                  </w:r>
                </w:p>
              </w:tc>
              <w:tc>
                <w:tcPr>
                  <w:tcW w:w="840" w:type="dxa"/>
                  <w:vMerge w:val="restart"/>
                  <w:tcBorders>
                    <w:left w:val="single" w:color="auto" w:sz="4" w:space="0"/>
                    <w:right w:val="single" w:color="auto" w:sz="4" w:space="0"/>
                  </w:tcBorders>
                  <w:vAlign w:val="center"/>
                </w:tcPr>
                <w:p>
                  <w:pPr>
                    <w:pStyle w:val="45"/>
                    <w:adjustRightInd/>
                    <w:snapToGrid/>
                    <w:rPr>
                      <w:b w:val="0"/>
                      <w:color w:val="000000" w:themeColor="text1"/>
                      <w14:textFill>
                        <w14:solidFill>
                          <w14:schemeClr w14:val="tx1"/>
                        </w14:solidFill>
                      </w14:textFill>
                    </w:rPr>
                  </w:pPr>
                  <w:r>
                    <w:rPr>
                      <w:b w:val="0"/>
                      <w:color w:val="000000" w:themeColor="text1"/>
                      <w14:textFill>
                        <w14:solidFill>
                          <w14:schemeClr w14:val="tx1"/>
                        </w14:solidFill>
                      </w14:textFill>
                    </w:rPr>
                    <w:t>新建</w:t>
                  </w:r>
                </w:p>
                <w:p>
                  <w:pPr>
                    <w:rPr>
                      <w:bCs/>
                      <w:color w:val="000000" w:themeColor="text1"/>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12" w:hRule="atLeast"/>
                <w:jc w:val="center"/>
              </w:trPr>
              <w:tc>
                <w:tcPr>
                  <w:tcW w:w="454" w:type="dxa"/>
                  <w:vMerge w:val="continue"/>
                  <w:tcBorders>
                    <w:left w:val="single" w:color="auto" w:sz="4" w:space="0"/>
                    <w:right w:val="single" w:color="auto" w:sz="4" w:space="0"/>
                  </w:tcBorders>
                  <w:vAlign w:val="center"/>
                </w:tcPr>
                <w:p>
                  <w:pPr>
                    <w:pStyle w:val="45"/>
                    <w:adjustRightInd/>
                    <w:snapToGrid/>
                    <w:rPr>
                      <w:b w:val="0"/>
                      <w:color w:val="000000" w:themeColor="text1"/>
                      <w14:textFill>
                        <w14:solidFill>
                          <w14:schemeClr w14:val="tx1"/>
                        </w14:solidFill>
                      </w14:textFill>
                    </w:rPr>
                  </w:pPr>
                </w:p>
              </w:tc>
              <w:tc>
                <w:tcPr>
                  <w:tcW w:w="443" w:type="dxa"/>
                  <w:vMerge w:val="continue"/>
                  <w:tcBorders>
                    <w:left w:val="single" w:color="auto" w:sz="4" w:space="0"/>
                    <w:right w:val="single" w:color="auto" w:sz="4" w:space="0"/>
                  </w:tcBorders>
                  <w:vAlign w:val="center"/>
                </w:tcPr>
                <w:p>
                  <w:pPr>
                    <w:pStyle w:val="45"/>
                    <w:adjustRightInd/>
                    <w:snapToGrid/>
                    <w:rPr>
                      <w:b w:val="0"/>
                      <w:color w:val="000000" w:themeColor="text1"/>
                      <w14:textFill>
                        <w14:solidFill>
                          <w14:schemeClr w14:val="tx1"/>
                        </w14:solidFill>
                      </w14:textFill>
                    </w:rPr>
                  </w:pPr>
                </w:p>
              </w:tc>
              <w:tc>
                <w:tcPr>
                  <w:tcW w:w="1463" w:type="dxa"/>
                  <w:gridSpan w:val="2"/>
                  <w:tcBorders>
                    <w:top w:val="single" w:color="auto" w:sz="4" w:space="0"/>
                    <w:left w:val="single" w:color="auto" w:sz="4" w:space="0"/>
                    <w:bottom w:val="single" w:color="auto" w:sz="4" w:space="0"/>
                    <w:right w:val="single" w:color="auto" w:sz="4" w:space="0"/>
                  </w:tcBorders>
                  <w:vAlign w:val="center"/>
                </w:tcPr>
                <w:p>
                  <w:pPr>
                    <w:pStyle w:val="45"/>
                    <w:adjustRightInd/>
                    <w:snapToGrid/>
                    <w:rPr>
                      <w:color w:val="000000" w:themeColor="text1"/>
                      <w14:textFill>
                        <w14:solidFill>
                          <w14:schemeClr w14:val="tx1"/>
                        </w14:solidFill>
                      </w14:textFill>
                    </w:rPr>
                  </w:pPr>
                  <w:r>
                    <w:rPr>
                      <w:b w:val="0"/>
                      <w:color w:val="000000" w:themeColor="text1"/>
                      <w14:textFill>
                        <w14:solidFill>
                          <w14:schemeClr w14:val="tx1"/>
                        </w14:solidFill>
                      </w14:textFill>
                    </w:rPr>
                    <w:t>焊接废气治理</w:t>
                  </w:r>
                </w:p>
              </w:tc>
              <w:tc>
                <w:tcPr>
                  <w:tcW w:w="5595" w:type="dxa"/>
                  <w:tcBorders>
                    <w:top w:val="single" w:color="auto" w:sz="4" w:space="0"/>
                    <w:left w:val="single" w:color="auto" w:sz="4" w:space="0"/>
                    <w:bottom w:val="single" w:color="auto" w:sz="4" w:space="0"/>
                    <w:right w:val="single" w:color="auto" w:sz="4" w:space="0"/>
                  </w:tcBorders>
                  <w:vAlign w:val="center"/>
                </w:tcPr>
                <w:p>
                  <w:pPr>
                    <w:pStyle w:val="45"/>
                    <w:adjustRightInd/>
                    <w:snapToGrid/>
                    <w:rPr>
                      <w:color w:val="000000" w:themeColor="text1"/>
                      <w14:textFill>
                        <w14:solidFill>
                          <w14:schemeClr w14:val="tx1"/>
                        </w14:solidFill>
                      </w14:textFill>
                    </w:rPr>
                  </w:pPr>
                  <w:r>
                    <w:rPr>
                      <w:b w:val="0"/>
                      <w:color w:val="000000" w:themeColor="text1"/>
                      <w14:textFill>
                        <w14:solidFill>
                          <w14:schemeClr w14:val="tx1"/>
                        </w14:solidFill>
                      </w14:textFill>
                    </w:rPr>
                    <w:t>拟设置一台移动式焊接烟尘净化器。</w:t>
                  </w:r>
                </w:p>
              </w:tc>
              <w:tc>
                <w:tcPr>
                  <w:tcW w:w="840" w:type="dxa"/>
                  <w:vMerge w:val="continue"/>
                  <w:tcBorders>
                    <w:left w:val="single" w:color="auto" w:sz="4" w:space="0"/>
                    <w:right w:val="single" w:color="auto" w:sz="4" w:space="0"/>
                  </w:tcBorders>
                  <w:vAlign w:val="center"/>
                </w:tcPr>
                <w:p>
                  <w:pPr>
                    <w:pStyle w:val="45"/>
                    <w:adjustRightInd/>
                    <w:snapToGrid/>
                    <w:rPr>
                      <w:b w:val="0"/>
                      <w:color w:val="000000" w:themeColor="text1"/>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54" w:type="dxa"/>
                  <w:vMerge w:val="continue"/>
                  <w:tcBorders>
                    <w:left w:val="single" w:color="auto" w:sz="4" w:space="0"/>
                    <w:right w:val="single" w:color="auto" w:sz="4" w:space="0"/>
                  </w:tcBorders>
                  <w:vAlign w:val="center"/>
                </w:tcPr>
                <w:p>
                  <w:pPr>
                    <w:rPr>
                      <w:bCs/>
                      <w:color w:val="000000" w:themeColor="text1"/>
                      <w:szCs w:val="21"/>
                      <w14:textFill>
                        <w14:solidFill>
                          <w14:schemeClr w14:val="tx1"/>
                        </w14:solidFill>
                      </w14:textFill>
                    </w:rPr>
                  </w:pPr>
                </w:p>
              </w:tc>
              <w:tc>
                <w:tcPr>
                  <w:tcW w:w="443" w:type="dxa"/>
                  <w:vMerge w:val="continue"/>
                  <w:tcBorders>
                    <w:left w:val="single" w:color="auto" w:sz="4" w:space="0"/>
                    <w:right w:val="single" w:color="auto" w:sz="4" w:space="0"/>
                  </w:tcBorders>
                  <w:vAlign w:val="center"/>
                </w:tcPr>
                <w:p>
                  <w:pPr>
                    <w:pStyle w:val="45"/>
                    <w:adjustRightInd/>
                    <w:snapToGrid/>
                    <w:rPr>
                      <w:b w:val="0"/>
                      <w:color w:val="000000" w:themeColor="text1"/>
                      <w14:textFill>
                        <w14:solidFill>
                          <w14:schemeClr w14:val="tx1"/>
                        </w14:solidFill>
                      </w14:textFill>
                    </w:rPr>
                  </w:pPr>
                </w:p>
              </w:tc>
              <w:tc>
                <w:tcPr>
                  <w:tcW w:w="1463" w:type="dxa"/>
                  <w:gridSpan w:val="2"/>
                  <w:tcBorders>
                    <w:top w:val="single" w:color="auto" w:sz="4" w:space="0"/>
                    <w:left w:val="single" w:color="auto" w:sz="4" w:space="0"/>
                    <w:bottom w:val="single" w:color="auto" w:sz="4" w:space="0"/>
                    <w:right w:val="single" w:color="auto" w:sz="4" w:space="0"/>
                  </w:tcBorders>
                  <w:vAlign w:val="center"/>
                </w:tcPr>
                <w:p>
                  <w:pPr>
                    <w:pStyle w:val="45"/>
                    <w:adjustRightInd/>
                    <w:snapToGrid/>
                    <w:rPr>
                      <w:color w:val="000000" w:themeColor="text1"/>
                      <w14:textFill>
                        <w14:solidFill>
                          <w14:schemeClr w14:val="tx1"/>
                        </w14:solidFill>
                      </w14:textFill>
                    </w:rPr>
                  </w:pPr>
                  <w:r>
                    <w:rPr>
                      <w:b w:val="0"/>
                      <w:color w:val="000000" w:themeColor="text1"/>
                      <w14:textFill>
                        <w14:solidFill>
                          <w14:schemeClr w14:val="tx1"/>
                        </w14:solidFill>
                      </w14:textFill>
                    </w:rPr>
                    <w:t>喷塑粉尘治理</w:t>
                  </w:r>
                </w:p>
              </w:tc>
              <w:tc>
                <w:tcPr>
                  <w:tcW w:w="5595" w:type="dxa"/>
                  <w:tcBorders>
                    <w:top w:val="single" w:color="auto" w:sz="4" w:space="0"/>
                    <w:left w:val="single" w:color="auto" w:sz="4" w:space="0"/>
                    <w:right w:val="single" w:color="auto" w:sz="4" w:space="0"/>
                  </w:tcBorders>
                  <w:vAlign w:val="center"/>
                </w:tcPr>
                <w:p>
                  <w:pPr>
                    <w:pStyle w:val="45"/>
                    <w:adjustRightInd/>
                    <w:snapToGrid/>
                    <w:rPr>
                      <w:color w:val="000000" w:themeColor="text1"/>
                      <w14:textFill>
                        <w14:solidFill>
                          <w14:schemeClr w14:val="tx1"/>
                        </w14:solidFill>
                      </w14:textFill>
                    </w:rPr>
                  </w:pPr>
                  <w:r>
                    <w:rPr>
                      <w:b w:val="0"/>
                      <w:color w:val="000000" w:themeColor="text1"/>
                      <w14:textFill>
                        <w14:solidFill>
                          <w14:schemeClr w14:val="tx1"/>
                        </w14:solidFill>
                      </w14:textFill>
                    </w:rPr>
                    <w:t>设置一套旋风分离器+脉冲滤芯除尘设备</w:t>
                  </w:r>
                  <w:r>
                    <w:rPr>
                      <w:rFonts w:hint="eastAsia"/>
                      <w:b w:val="0"/>
                      <w:color w:val="000000" w:themeColor="text1"/>
                      <w14:textFill>
                        <w14:solidFill>
                          <w14:schemeClr w14:val="tx1"/>
                        </w14:solidFill>
                      </w14:textFill>
                    </w:rPr>
                    <w:t>设备</w:t>
                  </w:r>
                  <w:r>
                    <w:rPr>
                      <w:b w:val="0"/>
                      <w:color w:val="000000" w:themeColor="text1"/>
                      <w14:textFill>
                        <w14:solidFill>
                          <w14:schemeClr w14:val="tx1"/>
                        </w14:solidFill>
                      </w14:textFill>
                    </w:rPr>
                    <w:t>+15m高（</w:t>
                  </w:r>
                  <w:r>
                    <w:rPr>
                      <w:rFonts w:hint="eastAsia"/>
                      <w:b w:val="0"/>
                      <w:color w:val="000000" w:themeColor="text1"/>
                      <w14:textFill>
                        <w14:solidFill>
                          <w14:schemeClr w14:val="tx1"/>
                        </w14:solidFill>
                      </w14:textFill>
                    </w:rPr>
                    <w:t>DA001</w:t>
                  </w:r>
                  <w:r>
                    <w:rPr>
                      <w:b w:val="0"/>
                      <w:color w:val="000000" w:themeColor="text1"/>
                      <w14:textFill>
                        <w14:solidFill>
                          <w14:schemeClr w14:val="tx1"/>
                        </w14:solidFill>
                      </w14:textFill>
                    </w:rPr>
                    <w:t>）排气筒外排。</w:t>
                  </w:r>
                </w:p>
              </w:tc>
              <w:tc>
                <w:tcPr>
                  <w:tcW w:w="840" w:type="dxa"/>
                  <w:tcBorders>
                    <w:left w:val="single" w:color="auto" w:sz="4" w:space="0"/>
                    <w:right w:val="single" w:color="auto" w:sz="4" w:space="0"/>
                  </w:tcBorders>
                  <w:vAlign w:val="center"/>
                </w:tcPr>
                <w:p>
                  <w:pPr>
                    <w:pStyle w:val="45"/>
                    <w:adjustRightInd/>
                    <w:snapToGrid/>
                    <w:rPr>
                      <w:b w:val="0"/>
                      <w:color w:val="000000" w:themeColor="text1"/>
                      <w14:textFill>
                        <w14:solidFill>
                          <w14:schemeClr w14:val="tx1"/>
                        </w14:solidFill>
                      </w14:textFill>
                    </w:rPr>
                  </w:pPr>
                  <w:r>
                    <w:rPr>
                      <w:b w:val="0"/>
                      <w:color w:val="000000" w:themeColor="text1"/>
                      <w14:textFill>
                        <w14:solidFill>
                          <w14:schemeClr w14:val="tx1"/>
                        </w14:solidFill>
                      </w14:textFill>
                    </w:rPr>
                    <w:t>新建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10" w:hRule="atLeast"/>
                <w:jc w:val="center"/>
              </w:trPr>
              <w:tc>
                <w:tcPr>
                  <w:tcW w:w="454" w:type="dxa"/>
                  <w:vMerge w:val="continue"/>
                  <w:tcBorders>
                    <w:left w:val="single" w:color="auto" w:sz="4" w:space="0"/>
                    <w:right w:val="single" w:color="auto" w:sz="4" w:space="0"/>
                  </w:tcBorders>
                  <w:vAlign w:val="center"/>
                </w:tcPr>
                <w:p>
                  <w:pPr>
                    <w:rPr>
                      <w:bCs/>
                      <w:color w:val="000000" w:themeColor="text1"/>
                      <w:szCs w:val="21"/>
                      <w14:textFill>
                        <w14:solidFill>
                          <w14:schemeClr w14:val="tx1"/>
                        </w14:solidFill>
                      </w14:textFill>
                    </w:rPr>
                  </w:pPr>
                </w:p>
              </w:tc>
              <w:tc>
                <w:tcPr>
                  <w:tcW w:w="443" w:type="dxa"/>
                  <w:vMerge w:val="continue"/>
                  <w:tcBorders>
                    <w:left w:val="single" w:color="auto" w:sz="4" w:space="0"/>
                    <w:right w:val="single" w:color="auto" w:sz="4" w:space="0"/>
                  </w:tcBorders>
                  <w:vAlign w:val="center"/>
                </w:tcPr>
                <w:p>
                  <w:pPr>
                    <w:pStyle w:val="45"/>
                    <w:adjustRightInd/>
                    <w:snapToGrid/>
                    <w:rPr>
                      <w:b w:val="0"/>
                      <w:color w:val="000000" w:themeColor="text1"/>
                      <w14:textFill>
                        <w14:solidFill>
                          <w14:schemeClr w14:val="tx1"/>
                        </w14:solidFill>
                      </w14:textFill>
                    </w:rPr>
                  </w:pPr>
                </w:p>
              </w:tc>
              <w:tc>
                <w:tcPr>
                  <w:tcW w:w="1463" w:type="dxa"/>
                  <w:gridSpan w:val="2"/>
                  <w:tcBorders>
                    <w:top w:val="single" w:color="auto" w:sz="4" w:space="0"/>
                    <w:left w:val="single" w:color="auto" w:sz="4" w:space="0"/>
                    <w:bottom w:val="single" w:color="auto" w:sz="4" w:space="0"/>
                    <w:right w:val="single" w:color="auto" w:sz="4" w:space="0"/>
                  </w:tcBorders>
                  <w:vAlign w:val="center"/>
                </w:tcPr>
                <w:p>
                  <w:pPr>
                    <w:pStyle w:val="45"/>
                    <w:adjustRightInd/>
                    <w:snapToGrid/>
                    <w:rPr>
                      <w:color w:val="000000" w:themeColor="text1"/>
                      <w14:textFill>
                        <w14:solidFill>
                          <w14:schemeClr w14:val="tx1"/>
                        </w14:solidFill>
                      </w14:textFill>
                    </w:rPr>
                  </w:pPr>
                  <w:r>
                    <w:rPr>
                      <w:b w:val="0"/>
                      <w:color w:val="000000" w:themeColor="text1"/>
                      <w14:textFill>
                        <w14:solidFill>
                          <w14:schemeClr w14:val="tx1"/>
                        </w14:solidFill>
                      </w14:textFill>
                    </w:rPr>
                    <w:t>固化废气治理</w:t>
                  </w:r>
                </w:p>
              </w:tc>
              <w:tc>
                <w:tcPr>
                  <w:tcW w:w="5595" w:type="dxa"/>
                  <w:tcBorders>
                    <w:top w:val="single" w:color="auto" w:sz="4" w:space="0"/>
                    <w:left w:val="single" w:color="auto" w:sz="4" w:space="0"/>
                    <w:right w:val="single" w:color="auto" w:sz="4" w:space="0"/>
                  </w:tcBorders>
                  <w:vAlign w:val="center"/>
                </w:tcPr>
                <w:p>
                  <w:pPr>
                    <w:pStyle w:val="45"/>
                    <w:adjustRightInd/>
                    <w:snapToGrid/>
                    <w:rPr>
                      <w:color w:val="000000" w:themeColor="text1"/>
                      <w14:textFill>
                        <w14:solidFill>
                          <w14:schemeClr w14:val="tx1"/>
                        </w14:solidFill>
                      </w14:textFill>
                    </w:rPr>
                  </w:pPr>
                  <w:r>
                    <w:rPr>
                      <w:b w:val="0"/>
                      <w:color w:val="000000" w:themeColor="text1"/>
                      <w14:textFill>
                        <w14:solidFill>
                          <w14:schemeClr w14:val="tx1"/>
                        </w14:solidFill>
                      </w14:textFill>
                    </w:rPr>
                    <w:t xml:space="preserve"> 燃烧废气和固化废气一同经过固化</w:t>
                  </w:r>
                  <w:r>
                    <w:rPr>
                      <w:rFonts w:hint="eastAsia"/>
                      <w:b w:val="0"/>
                      <w:color w:val="000000" w:themeColor="text1"/>
                      <w14:textFill>
                        <w14:solidFill>
                          <w14:schemeClr w14:val="tx1"/>
                        </w14:solidFill>
                      </w14:textFill>
                    </w:rPr>
                    <w:t>间</w:t>
                  </w:r>
                  <w:r>
                    <w:rPr>
                      <w:b w:val="0"/>
                      <w:color w:val="000000" w:themeColor="text1"/>
                      <w14:textFill>
                        <w14:solidFill>
                          <w14:schemeClr w14:val="tx1"/>
                        </w14:solidFill>
                      </w14:textFill>
                    </w:rPr>
                    <w:t>的集气罩+UV光氧吸附设备+活性炭吸附设备处理后经过15m高排气筒（</w:t>
                  </w:r>
                  <w:r>
                    <w:rPr>
                      <w:rFonts w:hint="eastAsia"/>
                      <w:b w:val="0"/>
                      <w:color w:val="000000" w:themeColor="text1"/>
                      <w14:textFill>
                        <w14:solidFill>
                          <w14:schemeClr w14:val="tx1"/>
                        </w14:solidFill>
                      </w14:textFill>
                    </w:rPr>
                    <w:t>DA002</w:t>
                  </w:r>
                  <w:r>
                    <w:rPr>
                      <w:b w:val="0"/>
                      <w:color w:val="000000" w:themeColor="text1"/>
                      <w14:textFill>
                        <w14:solidFill>
                          <w14:schemeClr w14:val="tx1"/>
                        </w14:solidFill>
                      </w14:textFill>
                    </w:rPr>
                    <w:t>）排放。</w:t>
                  </w:r>
                </w:p>
              </w:tc>
              <w:tc>
                <w:tcPr>
                  <w:tcW w:w="840" w:type="dxa"/>
                  <w:tcBorders>
                    <w:left w:val="single" w:color="auto" w:sz="4" w:space="0"/>
                    <w:right w:val="single" w:color="auto" w:sz="4" w:space="0"/>
                  </w:tcBorders>
                  <w:vAlign w:val="center"/>
                </w:tcPr>
                <w:p>
                  <w:pPr>
                    <w:pStyle w:val="45"/>
                    <w:adjustRightInd/>
                    <w:snapToGrid/>
                    <w:rPr>
                      <w:b w:val="0"/>
                      <w:color w:val="000000" w:themeColor="text1"/>
                      <w14:textFill>
                        <w14:solidFill>
                          <w14:schemeClr w14:val="tx1"/>
                        </w14:solidFill>
                      </w14:textFill>
                    </w:rPr>
                  </w:pPr>
                  <w:r>
                    <w:rPr>
                      <w:b w:val="0"/>
                      <w:color w:val="000000" w:themeColor="text1"/>
                      <w14:textFill>
                        <w14:solidFill>
                          <w14:schemeClr w14:val="tx1"/>
                        </w14:solidFill>
                      </w14:textFill>
                    </w:rPr>
                    <w:t>新建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08" w:hRule="atLeast"/>
                <w:jc w:val="center"/>
              </w:trPr>
              <w:tc>
                <w:tcPr>
                  <w:tcW w:w="454" w:type="dxa"/>
                  <w:vMerge w:val="continue"/>
                  <w:tcBorders>
                    <w:left w:val="single" w:color="auto" w:sz="4" w:space="0"/>
                    <w:right w:val="single" w:color="auto" w:sz="4" w:space="0"/>
                  </w:tcBorders>
                  <w:vAlign w:val="center"/>
                </w:tcPr>
                <w:p>
                  <w:pPr>
                    <w:pStyle w:val="45"/>
                    <w:adjustRightInd/>
                    <w:snapToGrid/>
                    <w:rPr>
                      <w:b w:val="0"/>
                      <w:color w:val="000000" w:themeColor="text1"/>
                      <w14:textFill>
                        <w14:solidFill>
                          <w14:schemeClr w14:val="tx1"/>
                        </w14:solidFill>
                      </w14:textFill>
                    </w:rPr>
                  </w:pPr>
                </w:p>
              </w:tc>
              <w:tc>
                <w:tcPr>
                  <w:tcW w:w="443" w:type="dxa"/>
                  <w:vMerge w:val="restart"/>
                  <w:tcBorders>
                    <w:left w:val="single" w:color="auto" w:sz="4" w:space="0"/>
                    <w:right w:val="single" w:color="auto" w:sz="4" w:space="0"/>
                  </w:tcBorders>
                  <w:vAlign w:val="center"/>
                </w:tcPr>
                <w:p>
                  <w:pPr>
                    <w:pStyle w:val="45"/>
                    <w:adjustRightInd/>
                    <w:snapToGrid/>
                    <w:rPr>
                      <w:b w:val="0"/>
                      <w:color w:val="000000" w:themeColor="text1"/>
                      <w14:textFill>
                        <w14:solidFill>
                          <w14:schemeClr w14:val="tx1"/>
                        </w14:solidFill>
                      </w14:textFill>
                    </w:rPr>
                  </w:pPr>
                  <w:r>
                    <w:rPr>
                      <w:b w:val="0"/>
                      <w:color w:val="000000" w:themeColor="text1"/>
                      <w14:textFill>
                        <w14:solidFill>
                          <w14:schemeClr w14:val="tx1"/>
                        </w14:solidFill>
                      </w14:textFill>
                    </w:rPr>
                    <w:t>固废</w:t>
                  </w:r>
                </w:p>
              </w:tc>
              <w:tc>
                <w:tcPr>
                  <w:tcW w:w="1463" w:type="dxa"/>
                  <w:gridSpan w:val="2"/>
                  <w:tcBorders>
                    <w:top w:val="single" w:color="auto" w:sz="4" w:space="0"/>
                    <w:left w:val="single" w:color="auto" w:sz="4" w:space="0"/>
                    <w:right w:val="single" w:color="auto" w:sz="4" w:space="0"/>
                  </w:tcBorders>
                  <w:vAlign w:val="center"/>
                </w:tcPr>
                <w:p>
                  <w:pPr>
                    <w:pStyle w:val="45"/>
                    <w:adjustRightInd/>
                    <w:snapToGrid/>
                    <w:rPr>
                      <w:b w:val="0"/>
                      <w:color w:val="000000" w:themeColor="text1"/>
                      <w14:textFill>
                        <w14:solidFill>
                          <w14:schemeClr w14:val="tx1"/>
                        </w14:solidFill>
                      </w14:textFill>
                    </w:rPr>
                  </w:pPr>
                  <w:r>
                    <w:rPr>
                      <w:b w:val="0"/>
                      <w:color w:val="000000" w:themeColor="text1"/>
                      <w14:textFill>
                        <w14:solidFill>
                          <w14:schemeClr w14:val="tx1"/>
                        </w14:solidFill>
                      </w14:textFill>
                    </w:rPr>
                    <w:t>一般固废暂存</w:t>
                  </w:r>
                  <w:r>
                    <w:rPr>
                      <w:rFonts w:hint="eastAsia"/>
                      <w:b w:val="0"/>
                      <w:color w:val="000000" w:themeColor="text1"/>
                      <w14:textFill>
                        <w14:solidFill>
                          <w14:schemeClr w14:val="tx1"/>
                        </w14:solidFill>
                      </w14:textFill>
                    </w:rPr>
                    <w:t>间</w:t>
                  </w:r>
                </w:p>
              </w:tc>
              <w:tc>
                <w:tcPr>
                  <w:tcW w:w="5595" w:type="dxa"/>
                  <w:tcBorders>
                    <w:top w:val="single" w:color="auto" w:sz="4" w:space="0"/>
                    <w:left w:val="single" w:color="auto" w:sz="4" w:space="0"/>
                    <w:right w:val="single" w:color="auto" w:sz="4" w:space="0"/>
                  </w:tcBorders>
                  <w:vAlign w:val="center"/>
                </w:tcPr>
                <w:p>
                  <w:pPr>
                    <w:pStyle w:val="45"/>
                    <w:adjustRightInd/>
                    <w:snapToGrid/>
                    <w:rPr>
                      <w:b w:val="0"/>
                      <w:color w:val="000000" w:themeColor="text1"/>
                      <w14:textFill>
                        <w14:solidFill>
                          <w14:schemeClr w14:val="tx1"/>
                        </w14:solidFill>
                      </w14:textFill>
                    </w:rPr>
                  </w:pPr>
                  <w:r>
                    <w:rPr>
                      <w:b w:val="0"/>
                      <w:color w:val="000000" w:themeColor="text1"/>
                      <w14:textFill>
                        <w14:solidFill>
                          <w14:schemeClr w14:val="tx1"/>
                        </w14:solidFill>
                      </w14:textFill>
                    </w:rPr>
                    <w:t>拟位于厂房东北角，面积</w:t>
                  </w:r>
                  <w:r>
                    <w:rPr>
                      <w:rFonts w:hint="eastAsia"/>
                      <w:b w:val="0"/>
                      <w:color w:val="000000" w:themeColor="text1"/>
                      <w14:textFill>
                        <w14:solidFill>
                          <w14:schemeClr w14:val="tx1"/>
                        </w14:solidFill>
                      </w14:textFill>
                    </w:rPr>
                    <w:t>10</w:t>
                  </w:r>
                  <w:r>
                    <w:rPr>
                      <w:b w:val="0"/>
                      <w:color w:val="000000" w:themeColor="text1"/>
                      <w14:textFill>
                        <w14:solidFill>
                          <w14:schemeClr w14:val="tx1"/>
                        </w14:solidFill>
                      </w14:textFill>
                    </w:rPr>
                    <w:t>m</w:t>
                  </w:r>
                  <w:r>
                    <w:rPr>
                      <w:b w:val="0"/>
                      <w:color w:val="000000" w:themeColor="text1"/>
                      <w:vertAlign w:val="superscript"/>
                      <w14:textFill>
                        <w14:solidFill>
                          <w14:schemeClr w14:val="tx1"/>
                        </w14:solidFill>
                      </w14:textFill>
                    </w:rPr>
                    <w:t>2</w:t>
                  </w:r>
                  <w:r>
                    <w:rPr>
                      <w:b w:val="0"/>
                      <w:color w:val="000000" w:themeColor="text1"/>
                      <w14:textFill>
                        <w14:solidFill>
                          <w14:schemeClr w14:val="tx1"/>
                        </w14:solidFill>
                      </w14:textFill>
                    </w:rPr>
                    <w:t>，用于收集废弃金属边角料、废包装纸等。</w:t>
                  </w:r>
                </w:p>
              </w:tc>
              <w:tc>
                <w:tcPr>
                  <w:tcW w:w="840" w:type="dxa"/>
                  <w:vMerge w:val="restart"/>
                  <w:tcBorders>
                    <w:left w:val="single" w:color="auto" w:sz="4" w:space="0"/>
                    <w:right w:val="single" w:color="auto" w:sz="4" w:space="0"/>
                  </w:tcBorders>
                  <w:vAlign w:val="center"/>
                </w:tcPr>
                <w:p>
                  <w:pPr>
                    <w:pStyle w:val="45"/>
                    <w:adjustRightInd/>
                    <w:snapToGrid/>
                    <w:rPr>
                      <w:b w:val="0"/>
                      <w:color w:val="000000" w:themeColor="text1"/>
                      <w14:textFill>
                        <w14:solidFill>
                          <w14:schemeClr w14:val="tx1"/>
                        </w14:solidFill>
                      </w14:textFill>
                    </w:rPr>
                  </w:pPr>
                  <w:r>
                    <w:rPr>
                      <w:b w:val="0"/>
                      <w:color w:val="000000" w:themeColor="text1"/>
                      <w14:textFill>
                        <w14:solidFill>
                          <w14:schemeClr w14:val="tx1"/>
                        </w14:solidFill>
                      </w14:textFill>
                    </w:rPr>
                    <w:t>新建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67" w:hRule="atLeast"/>
                <w:jc w:val="center"/>
              </w:trPr>
              <w:tc>
                <w:tcPr>
                  <w:tcW w:w="454" w:type="dxa"/>
                  <w:vMerge w:val="continue"/>
                  <w:tcBorders>
                    <w:left w:val="single" w:color="auto" w:sz="4" w:space="0"/>
                    <w:right w:val="single" w:color="auto" w:sz="4" w:space="0"/>
                  </w:tcBorders>
                  <w:vAlign w:val="center"/>
                </w:tcPr>
                <w:p>
                  <w:pPr>
                    <w:pStyle w:val="45"/>
                    <w:adjustRightInd/>
                    <w:snapToGrid/>
                    <w:rPr>
                      <w:b w:val="0"/>
                      <w:color w:val="000000" w:themeColor="text1"/>
                      <w14:textFill>
                        <w14:solidFill>
                          <w14:schemeClr w14:val="tx1"/>
                        </w14:solidFill>
                      </w14:textFill>
                    </w:rPr>
                  </w:pPr>
                </w:p>
              </w:tc>
              <w:tc>
                <w:tcPr>
                  <w:tcW w:w="443" w:type="dxa"/>
                  <w:vMerge w:val="continue"/>
                  <w:tcBorders>
                    <w:left w:val="single" w:color="auto" w:sz="4" w:space="0"/>
                    <w:right w:val="single" w:color="auto" w:sz="4" w:space="0"/>
                  </w:tcBorders>
                  <w:vAlign w:val="center"/>
                </w:tcPr>
                <w:p>
                  <w:pPr>
                    <w:pStyle w:val="45"/>
                    <w:adjustRightInd/>
                    <w:snapToGrid/>
                    <w:rPr>
                      <w:b w:val="0"/>
                      <w:color w:val="000000" w:themeColor="text1"/>
                      <w14:textFill>
                        <w14:solidFill>
                          <w14:schemeClr w14:val="tx1"/>
                        </w14:solidFill>
                      </w14:textFill>
                    </w:rPr>
                  </w:pPr>
                </w:p>
              </w:tc>
              <w:tc>
                <w:tcPr>
                  <w:tcW w:w="1463" w:type="dxa"/>
                  <w:gridSpan w:val="2"/>
                  <w:tcBorders>
                    <w:top w:val="single" w:color="auto" w:sz="4" w:space="0"/>
                    <w:left w:val="single" w:color="auto" w:sz="4" w:space="0"/>
                    <w:bottom w:val="single" w:color="auto" w:sz="4" w:space="0"/>
                    <w:right w:val="single" w:color="auto" w:sz="4" w:space="0"/>
                  </w:tcBorders>
                  <w:vAlign w:val="center"/>
                </w:tcPr>
                <w:p>
                  <w:pPr>
                    <w:pStyle w:val="45"/>
                    <w:adjustRightInd/>
                    <w:snapToGrid/>
                    <w:rPr>
                      <w:b w:val="0"/>
                      <w:color w:val="000000" w:themeColor="text1"/>
                      <w14:textFill>
                        <w14:solidFill>
                          <w14:schemeClr w14:val="tx1"/>
                        </w14:solidFill>
                      </w14:textFill>
                    </w:rPr>
                  </w:pPr>
                  <w:r>
                    <w:rPr>
                      <w:b w:val="0"/>
                      <w:color w:val="000000" w:themeColor="text1"/>
                      <w14:textFill>
                        <w14:solidFill>
                          <w14:schemeClr w14:val="tx1"/>
                        </w14:solidFill>
                      </w14:textFill>
                    </w:rPr>
                    <w:t>危废暂存间</w:t>
                  </w:r>
                </w:p>
              </w:tc>
              <w:tc>
                <w:tcPr>
                  <w:tcW w:w="5595" w:type="dxa"/>
                  <w:tcBorders>
                    <w:top w:val="single" w:color="auto" w:sz="4" w:space="0"/>
                    <w:left w:val="single" w:color="auto" w:sz="4" w:space="0"/>
                    <w:bottom w:val="single" w:color="auto" w:sz="4" w:space="0"/>
                    <w:right w:val="single" w:color="auto" w:sz="4" w:space="0"/>
                  </w:tcBorders>
                  <w:vAlign w:val="center"/>
                </w:tcPr>
                <w:p>
                  <w:pPr>
                    <w:spacing w:line="360" w:lineRule="auto"/>
                    <w:rPr>
                      <w:color w:val="000000" w:themeColor="text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采用</w:t>
                  </w:r>
                  <w:r>
                    <w:rPr>
                      <w:rFonts w:ascii="宋体" w:hAnsi="宋体" w:eastAsia="宋体"/>
                      <w:color w:val="000000" w:themeColor="text1"/>
                      <w:sz w:val="21"/>
                      <w:szCs w:val="21"/>
                      <w14:textFill>
                        <w14:solidFill>
                          <w14:schemeClr w14:val="tx1"/>
                        </w14:solidFill>
                      </w14:textFill>
                    </w:rPr>
                    <w:t>专用塑料垃圾桶收集后，暂存于危废间。设计满足“防风、防雨、防晒、防渗漏”要求，进行重点防渗</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防渗层为至少1m 厚黏土层（渗透系数≤10</w:t>
                  </w:r>
                  <w:r>
                    <w:rPr>
                      <w:color w:val="000000" w:themeColor="text1"/>
                      <w:vertAlign w:val="superscript"/>
                      <w14:textFill>
                        <w14:solidFill>
                          <w14:schemeClr w14:val="tx1"/>
                        </w14:solidFill>
                      </w14:textFill>
                    </w:rPr>
                    <w:t>-7</w:t>
                  </w:r>
                  <w:r>
                    <w:rPr>
                      <w:color w:val="000000" w:themeColor="text1"/>
                      <w14:textFill>
                        <w14:solidFill>
                          <w14:schemeClr w14:val="tx1"/>
                        </w14:solidFill>
                      </w14:textFill>
                    </w:rPr>
                    <w:t xml:space="preserve"> cm/s），或2cm厚高密度聚乙烯，或至少2mm厚的其他人工材料，渗透系数≤10</w:t>
                  </w:r>
                  <w:r>
                    <w:rPr>
                      <w:color w:val="000000" w:themeColor="text1"/>
                      <w:vertAlign w:val="superscript"/>
                      <w14:textFill>
                        <w14:solidFill>
                          <w14:schemeClr w14:val="tx1"/>
                        </w14:solidFill>
                      </w14:textFill>
                    </w:rPr>
                    <w:t>-10</w:t>
                  </w:r>
                  <w:r>
                    <w:rPr>
                      <w:color w:val="000000" w:themeColor="text1"/>
                      <w14:textFill>
                        <w14:solidFill>
                          <w14:schemeClr w14:val="tx1"/>
                        </w14:solidFill>
                      </w14:textFill>
                    </w:rPr>
                    <w:t>cm/s。</w:t>
                  </w:r>
                  <w:r>
                    <w:rPr>
                      <w:rFonts w:hint="eastAsia"/>
                      <w:color w:val="000000" w:themeColor="text1"/>
                      <w14:textFill>
                        <w14:solidFill>
                          <w14:schemeClr w14:val="tx1"/>
                        </w14:solidFill>
                      </w14:textFill>
                    </w:rPr>
                    <w:t>）</w:t>
                  </w:r>
                </w:p>
              </w:tc>
              <w:tc>
                <w:tcPr>
                  <w:tcW w:w="840" w:type="dxa"/>
                  <w:vMerge w:val="continue"/>
                  <w:tcBorders>
                    <w:left w:val="single" w:color="auto" w:sz="4" w:space="0"/>
                    <w:bottom w:val="single" w:color="auto" w:sz="4" w:space="0"/>
                    <w:right w:val="single" w:color="auto" w:sz="4" w:space="0"/>
                  </w:tcBorders>
                  <w:vAlign w:val="center"/>
                </w:tcPr>
                <w:p>
                  <w:pPr>
                    <w:pStyle w:val="45"/>
                    <w:adjustRightInd/>
                    <w:snapToGrid/>
                    <w:rPr>
                      <w:b w:val="0"/>
                      <w:color w:val="000000" w:themeColor="text1"/>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454" w:type="dxa"/>
                  <w:vMerge w:val="continue"/>
                  <w:tcBorders>
                    <w:left w:val="single" w:color="auto" w:sz="4" w:space="0"/>
                    <w:right w:val="single" w:color="auto" w:sz="4" w:space="0"/>
                  </w:tcBorders>
                  <w:vAlign w:val="center"/>
                </w:tcPr>
                <w:p>
                  <w:pPr>
                    <w:pStyle w:val="45"/>
                    <w:adjustRightInd/>
                    <w:snapToGrid/>
                    <w:rPr>
                      <w:b w:val="0"/>
                      <w:color w:val="000000" w:themeColor="text1"/>
                      <w14:textFill>
                        <w14:solidFill>
                          <w14:schemeClr w14:val="tx1"/>
                        </w14:solidFill>
                      </w14:textFill>
                    </w:rPr>
                  </w:pPr>
                </w:p>
              </w:tc>
              <w:tc>
                <w:tcPr>
                  <w:tcW w:w="443" w:type="dxa"/>
                  <w:vMerge w:val="continue"/>
                  <w:tcBorders>
                    <w:left w:val="single" w:color="auto" w:sz="4" w:space="0"/>
                    <w:right w:val="single" w:color="auto" w:sz="4" w:space="0"/>
                  </w:tcBorders>
                  <w:vAlign w:val="center"/>
                </w:tcPr>
                <w:p>
                  <w:pPr>
                    <w:pStyle w:val="45"/>
                    <w:adjustRightInd/>
                    <w:snapToGrid/>
                    <w:rPr>
                      <w:b w:val="0"/>
                      <w:color w:val="000000" w:themeColor="text1"/>
                      <w14:textFill>
                        <w14:solidFill>
                          <w14:schemeClr w14:val="tx1"/>
                        </w14:solidFill>
                      </w14:textFill>
                    </w:rPr>
                  </w:pPr>
                </w:p>
              </w:tc>
              <w:tc>
                <w:tcPr>
                  <w:tcW w:w="1463" w:type="dxa"/>
                  <w:gridSpan w:val="2"/>
                  <w:tcBorders>
                    <w:top w:val="single" w:color="auto" w:sz="4" w:space="0"/>
                    <w:left w:val="single" w:color="auto" w:sz="4" w:space="0"/>
                    <w:right w:val="single" w:color="auto" w:sz="4" w:space="0"/>
                  </w:tcBorders>
                  <w:vAlign w:val="center"/>
                </w:tcPr>
                <w:p>
                  <w:pPr>
                    <w:pStyle w:val="45"/>
                    <w:adjustRightInd/>
                    <w:snapToGrid/>
                    <w:rPr>
                      <w:b w:val="0"/>
                      <w:color w:val="000000" w:themeColor="text1"/>
                      <w14:textFill>
                        <w14:solidFill>
                          <w14:schemeClr w14:val="tx1"/>
                        </w14:solidFill>
                      </w14:textFill>
                    </w:rPr>
                  </w:pPr>
                  <w:r>
                    <w:rPr>
                      <w:b w:val="0"/>
                      <w:color w:val="000000" w:themeColor="text1"/>
                      <w14:textFill>
                        <w14:solidFill>
                          <w14:schemeClr w14:val="tx1"/>
                        </w14:solidFill>
                      </w14:textFill>
                    </w:rPr>
                    <w:t>生活垃圾</w:t>
                  </w:r>
                </w:p>
              </w:tc>
              <w:tc>
                <w:tcPr>
                  <w:tcW w:w="5595" w:type="dxa"/>
                  <w:tcBorders>
                    <w:top w:val="single" w:color="auto" w:sz="4" w:space="0"/>
                    <w:left w:val="single" w:color="auto" w:sz="4" w:space="0"/>
                    <w:bottom w:val="single" w:color="auto" w:sz="4" w:space="0"/>
                    <w:right w:val="single" w:color="auto" w:sz="4" w:space="0"/>
                  </w:tcBorders>
                  <w:vAlign w:val="center"/>
                </w:tcPr>
                <w:p>
                  <w:pPr>
                    <w:pStyle w:val="45"/>
                    <w:adjustRightInd/>
                    <w:snapToGrid/>
                    <w:ind w:firstLine="420" w:firstLineChars="200"/>
                    <w:rPr>
                      <w:b w:val="0"/>
                      <w:color w:val="000000" w:themeColor="text1"/>
                      <w14:textFill>
                        <w14:solidFill>
                          <w14:schemeClr w14:val="tx1"/>
                        </w14:solidFill>
                      </w14:textFill>
                    </w:rPr>
                  </w:pPr>
                  <w:r>
                    <w:rPr>
                      <w:b w:val="0"/>
                      <w:color w:val="000000" w:themeColor="text1"/>
                      <w14:textFill>
                        <w14:solidFill>
                          <w14:schemeClr w14:val="tx1"/>
                        </w14:solidFill>
                      </w14:textFill>
                    </w:rPr>
                    <w:t>厂区内设置5个垃圾收集桶，用于收集员工生活垃圾。</w:t>
                  </w:r>
                </w:p>
              </w:tc>
              <w:tc>
                <w:tcPr>
                  <w:tcW w:w="840" w:type="dxa"/>
                  <w:tcBorders>
                    <w:left w:val="single" w:color="auto" w:sz="4" w:space="0"/>
                    <w:right w:val="single" w:color="auto" w:sz="4" w:space="0"/>
                  </w:tcBorders>
                  <w:vAlign w:val="center"/>
                </w:tcPr>
                <w:p>
                  <w:pPr>
                    <w:pStyle w:val="45"/>
                    <w:adjustRightInd/>
                    <w:snapToGrid/>
                    <w:rPr>
                      <w:b w:val="0"/>
                      <w:color w:val="000000" w:themeColor="text1"/>
                      <w14:textFill>
                        <w14:solidFill>
                          <w14:schemeClr w14:val="tx1"/>
                        </w14:solidFill>
                      </w14:textFill>
                    </w:rPr>
                  </w:pPr>
                  <w:r>
                    <w:rPr>
                      <w:b w:val="0"/>
                      <w:color w:val="000000" w:themeColor="text1"/>
                      <w14:textFill>
                        <w14:solidFill>
                          <w14:schemeClr w14:val="tx1"/>
                        </w14:solidFill>
                      </w14:textFill>
                    </w:rPr>
                    <w:t>新建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454" w:type="dxa"/>
                  <w:vMerge w:val="continue"/>
                  <w:tcBorders>
                    <w:left w:val="single" w:color="auto" w:sz="4" w:space="0"/>
                    <w:right w:val="single" w:color="auto" w:sz="4" w:space="0"/>
                  </w:tcBorders>
                  <w:vAlign w:val="center"/>
                </w:tcPr>
                <w:p>
                  <w:pPr>
                    <w:pStyle w:val="45"/>
                    <w:adjustRightInd/>
                    <w:snapToGrid/>
                    <w:rPr>
                      <w:b w:val="0"/>
                      <w:color w:val="000000" w:themeColor="text1"/>
                      <w14:textFill>
                        <w14:solidFill>
                          <w14:schemeClr w14:val="tx1"/>
                        </w14:solidFill>
                      </w14:textFill>
                    </w:rPr>
                  </w:pPr>
                </w:p>
              </w:tc>
              <w:tc>
                <w:tcPr>
                  <w:tcW w:w="443" w:type="dxa"/>
                  <w:tcBorders>
                    <w:top w:val="single" w:color="auto" w:sz="4" w:space="0"/>
                    <w:left w:val="single" w:color="auto" w:sz="4" w:space="0"/>
                    <w:bottom w:val="single" w:color="auto" w:sz="4" w:space="0"/>
                    <w:right w:val="single" w:color="auto" w:sz="4" w:space="0"/>
                  </w:tcBorders>
                  <w:vAlign w:val="center"/>
                </w:tcPr>
                <w:p>
                  <w:pPr>
                    <w:pStyle w:val="45"/>
                    <w:adjustRightInd/>
                    <w:snapToGrid/>
                    <w:rPr>
                      <w:b w:val="0"/>
                      <w:color w:val="000000" w:themeColor="text1"/>
                      <w14:textFill>
                        <w14:solidFill>
                          <w14:schemeClr w14:val="tx1"/>
                        </w14:solidFill>
                      </w14:textFill>
                    </w:rPr>
                  </w:pPr>
                  <w:r>
                    <w:rPr>
                      <w:b w:val="0"/>
                      <w:color w:val="000000" w:themeColor="text1"/>
                      <w14:textFill>
                        <w14:solidFill>
                          <w14:schemeClr w14:val="tx1"/>
                        </w14:solidFill>
                      </w14:textFill>
                    </w:rPr>
                    <w:t>噪声</w:t>
                  </w:r>
                </w:p>
              </w:tc>
              <w:tc>
                <w:tcPr>
                  <w:tcW w:w="7898" w:type="dxa"/>
                  <w:gridSpan w:val="4"/>
                  <w:tcBorders>
                    <w:top w:val="single" w:color="auto" w:sz="4" w:space="0"/>
                    <w:left w:val="single" w:color="auto" w:sz="4" w:space="0"/>
                    <w:bottom w:val="single" w:color="auto" w:sz="4" w:space="0"/>
                    <w:right w:val="single" w:color="auto" w:sz="4" w:space="0"/>
                  </w:tcBorders>
                  <w:vAlign w:val="center"/>
                </w:tcPr>
                <w:p>
                  <w:pPr>
                    <w:pStyle w:val="45"/>
                    <w:adjustRightInd/>
                    <w:snapToGrid/>
                    <w:rPr>
                      <w:b w:val="0"/>
                      <w:color w:val="000000" w:themeColor="text1"/>
                      <w14:textFill>
                        <w14:solidFill>
                          <w14:schemeClr w14:val="tx1"/>
                        </w14:solidFill>
                      </w14:textFill>
                    </w:rPr>
                  </w:pPr>
                  <w:r>
                    <w:rPr>
                      <w:b w:val="0"/>
                      <w:color w:val="000000" w:themeColor="text1"/>
                      <w14:textFill>
                        <w14:solidFill>
                          <w14:schemeClr w14:val="tx1"/>
                        </w14:solidFill>
                      </w14:textFill>
                    </w:rPr>
                    <w:t>选用低噪设备、厂房隔声、风机消声、安装减震垫。</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454" w:type="dxa"/>
                  <w:vMerge w:val="continue"/>
                  <w:tcBorders>
                    <w:left w:val="single" w:color="auto" w:sz="4" w:space="0"/>
                    <w:right w:val="single" w:color="auto" w:sz="4" w:space="0"/>
                  </w:tcBorders>
                  <w:vAlign w:val="center"/>
                </w:tcPr>
                <w:p>
                  <w:pPr>
                    <w:pStyle w:val="45"/>
                    <w:adjustRightInd/>
                    <w:snapToGrid/>
                    <w:rPr>
                      <w:b w:val="0"/>
                      <w:color w:val="000000" w:themeColor="text1"/>
                      <w14:textFill>
                        <w14:solidFill>
                          <w14:schemeClr w14:val="tx1"/>
                        </w14:solidFill>
                      </w14:textFill>
                    </w:rPr>
                  </w:pPr>
                </w:p>
              </w:tc>
              <w:tc>
                <w:tcPr>
                  <w:tcW w:w="443" w:type="dxa"/>
                  <w:tcBorders>
                    <w:left w:val="single" w:color="auto" w:sz="4" w:space="0"/>
                    <w:right w:val="single" w:color="auto" w:sz="4" w:space="0"/>
                  </w:tcBorders>
                  <w:vAlign w:val="center"/>
                </w:tcPr>
                <w:p>
                  <w:pPr>
                    <w:pStyle w:val="45"/>
                    <w:adjustRightInd/>
                    <w:snapToGrid/>
                    <w:rPr>
                      <w:b w:val="0"/>
                      <w:color w:val="000000" w:themeColor="text1"/>
                      <w14:textFill>
                        <w14:solidFill>
                          <w14:schemeClr w14:val="tx1"/>
                        </w14:solidFill>
                      </w14:textFill>
                    </w:rPr>
                  </w:pPr>
                  <w:r>
                    <w:rPr>
                      <w:b w:val="0"/>
                      <w:color w:val="000000" w:themeColor="text1"/>
                      <w14:textFill>
                        <w14:solidFill>
                          <w14:schemeClr w14:val="tx1"/>
                        </w14:solidFill>
                      </w14:textFill>
                    </w:rPr>
                    <w:t>废水</w:t>
                  </w:r>
                </w:p>
              </w:tc>
              <w:tc>
                <w:tcPr>
                  <w:tcW w:w="532" w:type="dxa"/>
                  <w:tcBorders>
                    <w:left w:val="single" w:color="auto" w:sz="4" w:space="0"/>
                    <w:right w:val="single" w:color="auto" w:sz="4" w:space="0"/>
                  </w:tcBorders>
                  <w:vAlign w:val="center"/>
                </w:tcPr>
                <w:p>
                  <w:pPr>
                    <w:pStyle w:val="45"/>
                    <w:adjustRightInd/>
                    <w:snapToGrid/>
                    <w:rPr>
                      <w:b w:val="0"/>
                      <w:color w:val="000000" w:themeColor="text1"/>
                      <w14:textFill>
                        <w14:solidFill>
                          <w14:schemeClr w14:val="tx1"/>
                        </w14:solidFill>
                      </w14:textFill>
                    </w:rPr>
                  </w:pPr>
                  <w:r>
                    <w:rPr>
                      <w:b w:val="0"/>
                      <w:color w:val="000000" w:themeColor="text1"/>
                      <w14:textFill>
                        <w14:solidFill>
                          <w14:schemeClr w14:val="tx1"/>
                        </w14:solidFill>
                      </w14:textFill>
                    </w:rPr>
                    <w:t>生活污水处理措施</w:t>
                  </w:r>
                </w:p>
              </w:tc>
              <w:tc>
                <w:tcPr>
                  <w:tcW w:w="931" w:type="dxa"/>
                  <w:tcBorders>
                    <w:top w:val="single" w:color="auto" w:sz="4" w:space="0"/>
                    <w:left w:val="single" w:color="auto" w:sz="4" w:space="0"/>
                    <w:bottom w:val="single" w:color="auto" w:sz="4" w:space="0"/>
                    <w:right w:val="single" w:color="auto" w:sz="4" w:space="0"/>
                  </w:tcBorders>
                  <w:vAlign w:val="center"/>
                </w:tcPr>
                <w:p>
                  <w:pPr>
                    <w:pStyle w:val="45"/>
                    <w:adjustRightInd/>
                    <w:snapToGrid/>
                    <w:rPr>
                      <w:b w:val="0"/>
                      <w:color w:val="000000" w:themeColor="text1"/>
                      <w14:textFill>
                        <w14:solidFill>
                          <w14:schemeClr w14:val="tx1"/>
                        </w14:solidFill>
                      </w14:textFill>
                    </w:rPr>
                  </w:pPr>
                  <w:r>
                    <w:rPr>
                      <w:b w:val="0"/>
                      <w:color w:val="000000" w:themeColor="text1"/>
                      <w14:textFill>
                        <w14:solidFill>
                          <w14:schemeClr w14:val="tx1"/>
                        </w14:solidFill>
                      </w14:textFill>
                    </w:rPr>
                    <w:t>隔油池</w:t>
                  </w:r>
                </w:p>
              </w:tc>
              <w:tc>
                <w:tcPr>
                  <w:tcW w:w="5595" w:type="dxa"/>
                  <w:tcBorders>
                    <w:top w:val="single" w:color="auto" w:sz="4" w:space="0"/>
                    <w:left w:val="single" w:color="auto" w:sz="4" w:space="0"/>
                    <w:bottom w:val="single" w:color="auto" w:sz="4" w:space="0"/>
                    <w:right w:val="single" w:color="auto" w:sz="4" w:space="0"/>
                  </w:tcBorders>
                  <w:vAlign w:val="center"/>
                </w:tcPr>
                <w:p>
                  <w:pPr>
                    <w:pStyle w:val="45"/>
                    <w:adjustRightInd/>
                    <w:snapToGrid/>
                    <w:rPr>
                      <w:b w:val="0"/>
                      <w:color w:val="000000" w:themeColor="text1"/>
                      <w14:textFill>
                        <w14:solidFill>
                          <w14:schemeClr w14:val="tx1"/>
                        </w14:solidFill>
                      </w14:textFill>
                    </w:rPr>
                  </w:pPr>
                  <w:r>
                    <w:rPr>
                      <w:b w:val="0"/>
                      <w:color w:val="000000" w:themeColor="text1"/>
                      <w14:textFill>
                        <w14:solidFill>
                          <w14:schemeClr w14:val="tx1"/>
                        </w14:solidFill>
                      </w14:textFill>
                    </w:rPr>
                    <w:t>设置1个容积为</w:t>
                  </w:r>
                  <w:r>
                    <w:rPr>
                      <w:rFonts w:hint="eastAsia"/>
                      <w:b w:val="0"/>
                      <w:color w:val="000000" w:themeColor="text1"/>
                      <w14:textFill>
                        <w14:solidFill>
                          <w14:schemeClr w14:val="tx1"/>
                        </w14:solidFill>
                      </w14:textFill>
                    </w:rPr>
                    <w:t>1</w:t>
                  </w:r>
                  <w:r>
                    <w:rPr>
                      <w:b w:val="0"/>
                      <w:color w:val="000000" w:themeColor="text1"/>
                      <w14:textFill>
                        <w14:solidFill>
                          <w14:schemeClr w14:val="tx1"/>
                        </w14:solidFill>
                      </w14:textFill>
                    </w:rPr>
                    <w:t>m</w:t>
                  </w:r>
                  <w:r>
                    <w:rPr>
                      <w:b w:val="0"/>
                      <w:color w:val="000000" w:themeColor="text1"/>
                      <w:vertAlign w:val="superscript"/>
                      <w14:textFill>
                        <w14:solidFill>
                          <w14:schemeClr w14:val="tx1"/>
                        </w14:solidFill>
                      </w14:textFill>
                    </w:rPr>
                    <w:t>3</w:t>
                  </w:r>
                  <w:r>
                    <w:rPr>
                      <w:b w:val="0"/>
                      <w:color w:val="000000" w:themeColor="text1"/>
                      <w14:textFill>
                        <w14:solidFill>
                          <w14:schemeClr w14:val="tx1"/>
                        </w14:solidFill>
                      </w14:textFill>
                    </w:rPr>
                    <w:t>的隔油池，用于对食堂废水进行预处理。</w:t>
                  </w:r>
                </w:p>
              </w:tc>
              <w:tc>
                <w:tcPr>
                  <w:tcW w:w="840" w:type="dxa"/>
                  <w:tcBorders>
                    <w:left w:val="single" w:color="auto" w:sz="4" w:space="0"/>
                    <w:right w:val="single" w:color="auto" w:sz="4" w:space="0"/>
                  </w:tcBorders>
                  <w:vAlign w:val="center"/>
                </w:tcPr>
                <w:p>
                  <w:pPr>
                    <w:pStyle w:val="45"/>
                    <w:adjustRightInd/>
                    <w:snapToGrid/>
                    <w:rPr>
                      <w:b w:val="0"/>
                      <w:color w:val="000000" w:themeColor="text1"/>
                      <w14:textFill>
                        <w14:solidFill>
                          <w14:schemeClr w14:val="tx1"/>
                        </w14:solidFill>
                      </w14:textFill>
                    </w:rPr>
                  </w:pPr>
                  <w:r>
                    <w:rPr>
                      <w:b w:val="0"/>
                      <w:color w:val="000000" w:themeColor="text1"/>
                      <w14:textFill>
                        <w14:solidFill>
                          <w14:schemeClr w14:val="tx1"/>
                        </w14:solidFill>
                      </w14:textFill>
                    </w:rPr>
                    <w:t>新建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454" w:type="dxa"/>
                  <w:vMerge w:val="restart"/>
                  <w:tcBorders>
                    <w:left w:val="single" w:color="auto" w:sz="4" w:space="0"/>
                    <w:right w:val="single" w:color="auto" w:sz="4" w:space="0"/>
                  </w:tcBorders>
                  <w:vAlign w:val="center"/>
                </w:tcPr>
                <w:p>
                  <w:pPr>
                    <w:pStyle w:val="45"/>
                    <w:adjustRightInd/>
                    <w:snapToGrid/>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其他</w:t>
                  </w:r>
                </w:p>
              </w:tc>
              <w:tc>
                <w:tcPr>
                  <w:tcW w:w="443" w:type="dxa"/>
                  <w:vMerge w:val="restart"/>
                  <w:tcBorders>
                    <w:left w:val="single" w:color="auto" w:sz="4" w:space="0"/>
                    <w:right w:val="single" w:color="auto" w:sz="4" w:space="0"/>
                  </w:tcBorders>
                  <w:vAlign w:val="center"/>
                </w:tcPr>
                <w:p>
                  <w:pPr>
                    <w:pStyle w:val="45"/>
                    <w:adjustRightInd/>
                    <w:snapToGrid/>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依托设施</w:t>
                  </w:r>
                </w:p>
              </w:tc>
              <w:tc>
                <w:tcPr>
                  <w:tcW w:w="532" w:type="dxa"/>
                  <w:vMerge w:val="restart"/>
                  <w:tcBorders>
                    <w:left w:val="single" w:color="auto" w:sz="4" w:space="0"/>
                    <w:right w:val="single" w:color="auto" w:sz="4" w:space="0"/>
                  </w:tcBorders>
                  <w:vAlign w:val="center"/>
                </w:tcPr>
                <w:p>
                  <w:pPr>
                    <w:pStyle w:val="45"/>
                    <w:adjustRightInd/>
                    <w:snapToGrid/>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生活污水</w:t>
                  </w:r>
                </w:p>
              </w:tc>
              <w:tc>
                <w:tcPr>
                  <w:tcW w:w="931" w:type="dxa"/>
                  <w:tcBorders>
                    <w:top w:val="single" w:color="auto" w:sz="4" w:space="0"/>
                    <w:left w:val="single" w:color="auto" w:sz="4" w:space="0"/>
                    <w:bottom w:val="single" w:color="auto" w:sz="4" w:space="0"/>
                    <w:right w:val="single" w:color="auto" w:sz="4" w:space="0"/>
                  </w:tcBorders>
                  <w:vAlign w:val="center"/>
                </w:tcPr>
                <w:p>
                  <w:pPr>
                    <w:pStyle w:val="45"/>
                    <w:adjustRightInd/>
                    <w:snapToGrid/>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化粪池</w:t>
                  </w:r>
                </w:p>
              </w:tc>
              <w:tc>
                <w:tcPr>
                  <w:tcW w:w="5595" w:type="dxa"/>
                  <w:tcBorders>
                    <w:top w:val="single" w:color="auto" w:sz="4" w:space="0"/>
                    <w:left w:val="single" w:color="auto" w:sz="4" w:space="0"/>
                    <w:bottom w:val="single" w:color="auto" w:sz="4" w:space="0"/>
                    <w:right w:val="single" w:color="auto" w:sz="4" w:space="0"/>
                  </w:tcBorders>
                  <w:vAlign w:val="center"/>
                </w:tcPr>
                <w:p>
                  <w:pPr>
                    <w:pStyle w:val="45"/>
                    <w:adjustRightInd/>
                    <w:snapToGrid/>
                    <w:rPr>
                      <w:b w:val="0"/>
                      <w:color w:val="000000" w:themeColor="text1"/>
                      <w14:textFill>
                        <w14:solidFill>
                          <w14:schemeClr w14:val="tx1"/>
                        </w14:solidFill>
                      </w14:textFill>
                    </w:rPr>
                  </w:pPr>
                  <w:r>
                    <w:rPr>
                      <w:b w:val="0"/>
                      <w:color w:val="000000" w:themeColor="text1"/>
                      <w14:textFill>
                        <w14:solidFill>
                          <w14:schemeClr w14:val="tx1"/>
                        </w14:solidFill>
                      </w14:textFill>
                    </w:rPr>
                    <w:t>本项目厂区提供食宿，</w:t>
                  </w:r>
                  <w:r>
                    <w:rPr>
                      <w:rFonts w:hint="eastAsia"/>
                      <w:b w:val="0"/>
                      <w:color w:val="000000" w:themeColor="text1"/>
                      <w:lang w:val="en-US" w:eastAsia="zh-CN"/>
                      <w14:textFill>
                        <w14:solidFill>
                          <w14:schemeClr w14:val="tx1"/>
                        </w14:solidFill>
                      </w14:textFill>
                    </w:rPr>
                    <w:t>主要</w:t>
                  </w:r>
                  <w:r>
                    <w:rPr>
                      <w:b w:val="0"/>
                      <w:color w:val="000000" w:themeColor="text1"/>
                      <w14:textFill>
                        <w14:solidFill>
                          <w14:schemeClr w14:val="tx1"/>
                        </w14:solidFill>
                      </w14:textFill>
                    </w:rPr>
                    <w:t>污水为食堂废水和生活污水，食堂废水经隔油池处理后同生活污水一起排入</w:t>
                  </w:r>
                  <w:r>
                    <w:rPr>
                      <w:rFonts w:hint="eastAsia"/>
                      <w:b w:val="0"/>
                      <w:color w:val="000000" w:themeColor="text1"/>
                      <w14:textFill>
                        <w14:solidFill>
                          <w14:schemeClr w14:val="tx1"/>
                        </w14:solidFill>
                      </w14:textFill>
                    </w:rPr>
                    <w:t>依托</w:t>
                  </w:r>
                  <w:r>
                    <w:rPr>
                      <w:b w:val="0"/>
                      <w:color w:val="000000" w:themeColor="text1"/>
                      <w14:textFill>
                        <w14:solidFill>
                          <w14:schemeClr w14:val="tx1"/>
                        </w14:solidFill>
                      </w14:textFill>
                    </w:rPr>
                    <w:t>昆明明鑫装饰工程设计有限公司已建成的化粪池</w:t>
                  </w:r>
                  <w:r>
                    <w:rPr>
                      <w:rFonts w:hint="eastAsia"/>
                      <w:b w:val="0"/>
                      <w:color w:val="000000" w:themeColor="text1"/>
                      <w14:textFill>
                        <w14:solidFill>
                          <w14:schemeClr w14:val="tx1"/>
                        </w14:solidFill>
                      </w14:textFill>
                    </w:rPr>
                    <w:t>，经过化粪池</w:t>
                  </w:r>
                  <w:r>
                    <w:rPr>
                      <w:b w:val="0"/>
                      <w:color w:val="000000" w:themeColor="text1"/>
                      <w14:textFill>
                        <w14:solidFill>
                          <w14:schemeClr w14:val="tx1"/>
                        </w14:solidFill>
                      </w14:textFill>
                    </w:rPr>
                    <w:t>处理达标后排入园区污水管网，最终排入</w:t>
                  </w:r>
                  <w:r>
                    <w:rPr>
                      <w:rFonts w:hint="eastAsia"/>
                      <w:b w:val="0"/>
                      <w:color w:val="000000" w:themeColor="text1"/>
                      <w14:textFill>
                        <w14:solidFill>
                          <w14:schemeClr w14:val="tx1"/>
                        </w14:solidFill>
                      </w14:textFill>
                    </w:rPr>
                    <w:t>晋宁县工业园区二街片区生活污水处理厂</w:t>
                  </w:r>
                  <w:r>
                    <w:rPr>
                      <w:b w:val="0"/>
                      <w:color w:val="000000" w:themeColor="text1"/>
                      <w14:textFill>
                        <w14:solidFill>
                          <w14:schemeClr w14:val="tx1"/>
                        </w14:solidFill>
                      </w14:textFill>
                    </w:rPr>
                    <w:t>处理，</w:t>
                  </w:r>
                  <w:r>
                    <w:rPr>
                      <w:rFonts w:hint="eastAsia"/>
                      <w:b w:val="0"/>
                      <w:color w:val="000000" w:themeColor="text1"/>
                      <w14:textFill>
                        <w14:solidFill>
                          <w14:schemeClr w14:val="tx1"/>
                        </w14:solidFill>
                      </w14:textFill>
                    </w:rPr>
                    <w:t>化粪池</w:t>
                  </w:r>
                  <w:r>
                    <w:rPr>
                      <w:b w:val="0"/>
                      <w:color w:val="000000" w:themeColor="text1"/>
                      <w14:textFill>
                        <w14:solidFill>
                          <w14:schemeClr w14:val="tx1"/>
                        </w14:solidFill>
                      </w14:textFill>
                    </w:rPr>
                    <w:t>位于办公楼北侧，化粪池容积为6m</w:t>
                  </w:r>
                  <w:r>
                    <w:rPr>
                      <w:b w:val="0"/>
                      <w:color w:val="000000" w:themeColor="text1"/>
                      <w:vertAlign w:val="superscript"/>
                      <w14:textFill>
                        <w14:solidFill>
                          <w14:schemeClr w14:val="tx1"/>
                        </w14:solidFill>
                      </w14:textFill>
                    </w:rPr>
                    <w:t>3</w:t>
                  </w:r>
                </w:p>
              </w:tc>
              <w:tc>
                <w:tcPr>
                  <w:tcW w:w="840" w:type="dxa"/>
                  <w:tcBorders>
                    <w:left w:val="single" w:color="auto" w:sz="4" w:space="0"/>
                    <w:right w:val="single" w:color="auto" w:sz="4" w:space="0"/>
                  </w:tcBorders>
                  <w:vAlign w:val="center"/>
                </w:tcPr>
                <w:p>
                  <w:pPr>
                    <w:pStyle w:val="45"/>
                    <w:adjustRightInd/>
                    <w:snapToGrid/>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依托</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454" w:type="dxa"/>
                  <w:vMerge w:val="continue"/>
                  <w:tcBorders>
                    <w:left w:val="single" w:color="auto" w:sz="4" w:space="0"/>
                    <w:right w:val="single" w:color="auto" w:sz="4" w:space="0"/>
                  </w:tcBorders>
                  <w:vAlign w:val="center"/>
                </w:tcPr>
                <w:p>
                  <w:pPr>
                    <w:pStyle w:val="45"/>
                    <w:adjustRightInd/>
                    <w:snapToGrid/>
                    <w:rPr>
                      <w:b w:val="0"/>
                      <w:color w:val="000000" w:themeColor="text1"/>
                      <w14:textFill>
                        <w14:solidFill>
                          <w14:schemeClr w14:val="tx1"/>
                        </w14:solidFill>
                      </w14:textFill>
                    </w:rPr>
                  </w:pPr>
                </w:p>
              </w:tc>
              <w:tc>
                <w:tcPr>
                  <w:tcW w:w="443" w:type="dxa"/>
                  <w:vMerge w:val="continue"/>
                  <w:tcBorders>
                    <w:left w:val="single" w:color="auto" w:sz="4" w:space="0"/>
                    <w:right w:val="single" w:color="auto" w:sz="4" w:space="0"/>
                  </w:tcBorders>
                  <w:vAlign w:val="center"/>
                </w:tcPr>
                <w:p>
                  <w:pPr>
                    <w:pStyle w:val="45"/>
                    <w:adjustRightInd/>
                    <w:snapToGrid/>
                    <w:rPr>
                      <w:b w:val="0"/>
                      <w:color w:val="000000" w:themeColor="text1"/>
                      <w14:textFill>
                        <w14:solidFill>
                          <w14:schemeClr w14:val="tx1"/>
                        </w14:solidFill>
                      </w14:textFill>
                    </w:rPr>
                  </w:pPr>
                </w:p>
              </w:tc>
              <w:tc>
                <w:tcPr>
                  <w:tcW w:w="532" w:type="dxa"/>
                  <w:vMerge w:val="continue"/>
                  <w:tcBorders>
                    <w:left w:val="single" w:color="auto" w:sz="4" w:space="0"/>
                    <w:right w:val="single" w:color="auto" w:sz="4" w:space="0"/>
                  </w:tcBorders>
                  <w:vAlign w:val="center"/>
                </w:tcPr>
                <w:p>
                  <w:pPr>
                    <w:pStyle w:val="45"/>
                    <w:adjustRightInd/>
                    <w:snapToGrid/>
                    <w:rPr>
                      <w:b w:val="0"/>
                      <w:color w:val="000000" w:themeColor="text1"/>
                      <w14:textFill>
                        <w14:solidFill>
                          <w14:schemeClr w14:val="tx1"/>
                        </w14:solidFill>
                      </w14:textFill>
                    </w:rPr>
                  </w:pPr>
                </w:p>
              </w:tc>
              <w:tc>
                <w:tcPr>
                  <w:tcW w:w="931" w:type="dxa"/>
                  <w:tcBorders>
                    <w:top w:val="single" w:color="auto" w:sz="4" w:space="0"/>
                    <w:left w:val="single" w:color="auto" w:sz="4" w:space="0"/>
                    <w:bottom w:val="single" w:color="auto" w:sz="4" w:space="0"/>
                    <w:right w:val="single" w:color="auto" w:sz="4" w:space="0"/>
                  </w:tcBorders>
                  <w:vAlign w:val="center"/>
                </w:tcPr>
                <w:p>
                  <w:pPr>
                    <w:pStyle w:val="45"/>
                    <w:adjustRightInd/>
                    <w:snapToGrid/>
                    <w:rPr>
                      <w:b w:val="0"/>
                      <w:color w:val="000000" w:themeColor="text1"/>
                      <w14:textFill>
                        <w14:solidFill>
                          <w14:schemeClr w14:val="tx1"/>
                        </w14:solidFill>
                      </w14:textFill>
                    </w:rPr>
                  </w:pPr>
                  <w:r>
                    <w:rPr>
                      <w:b w:val="0"/>
                      <w:color w:val="000000" w:themeColor="text1"/>
                      <w14:textFill>
                        <w14:solidFill>
                          <w14:schemeClr w14:val="tx1"/>
                        </w14:solidFill>
                      </w14:textFill>
                    </w:rPr>
                    <w:t>雨污分流</w:t>
                  </w:r>
                </w:p>
              </w:tc>
              <w:tc>
                <w:tcPr>
                  <w:tcW w:w="5595" w:type="dxa"/>
                  <w:tcBorders>
                    <w:top w:val="single" w:color="auto" w:sz="4" w:space="0"/>
                    <w:left w:val="single" w:color="auto" w:sz="4" w:space="0"/>
                    <w:bottom w:val="single" w:color="auto" w:sz="4" w:space="0"/>
                    <w:right w:val="single" w:color="auto" w:sz="4" w:space="0"/>
                  </w:tcBorders>
                  <w:vAlign w:val="center"/>
                </w:tcPr>
                <w:p>
                  <w:pPr>
                    <w:pStyle w:val="45"/>
                    <w:adjustRightInd/>
                    <w:snapToGrid/>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依托</w:t>
                  </w:r>
                  <w:r>
                    <w:rPr>
                      <w:b w:val="0"/>
                      <w:color w:val="000000" w:themeColor="text1"/>
                      <w14:textFill>
                        <w14:solidFill>
                          <w14:schemeClr w14:val="tx1"/>
                        </w14:solidFill>
                      </w14:textFill>
                    </w:rPr>
                    <w:t>昆明明鑫装饰工程设计有限公司内已建成了雨污</w:t>
                  </w:r>
                  <w:r>
                    <w:rPr>
                      <w:rFonts w:hint="eastAsia"/>
                      <w:b w:val="0"/>
                      <w:color w:val="000000" w:themeColor="text1"/>
                      <w14:textFill>
                        <w14:solidFill>
                          <w14:schemeClr w14:val="tx1"/>
                        </w14:solidFill>
                      </w14:textFill>
                    </w:rPr>
                    <w:t>分流系统</w:t>
                  </w:r>
                </w:p>
              </w:tc>
              <w:tc>
                <w:tcPr>
                  <w:tcW w:w="840" w:type="dxa"/>
                  <w:tcBorders>
                    <w:left w:val="single" w:color="auto" w:sz="4" w:space="0"/>
                    <w:right w:val="single" w:color="auto" w:sz="4" w:space="0"/>
                  </w:tcBorders>
                  <w:vAlign w:val="center"/>
                </w:tcPr>
                <w:p>
                  <w:pPr>
                    <w:pStyle w:val="45"/>
                    <w:adjustRightInd/>
                    <w:snapToGrid/>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依托</w:t>
                  </w:r>
                </w:p>
              </w:tc>
            </w:tr>
          </w:tbl>
          <w:p>
            <w:pPr>
              <w:pStyle w:val="11"/>
              <w:ind w:firstLine="482" w:firstLineChars="200"/>
              <w:rPr>
                <w:b/>
                <w:color w:val="000000" w:themeColor="text1"/>
                <w14:textFill>
                  <w14:solidFill>
                    <w14:schemeClr w14:val="tx1"/>
                  </w14:solidFill>
                </w14:textFill>
              </w:rPr>
            </w:pPr>
            <w:r>
              <w:rPr>
                <w:rFonts w:hint="eastAsia"/>
                <w:b/>
                <w:color w:val="000000" w:themeColor="text1"/>
                <w14:textFill>
                  <w14:solidFill>
                    <w14:schemeClr w14:val="tx1"/>
                  </w14:solidFill>
                </w14:textFill>
              </w:rPr>
              <w:t>依托设施可行性分析：</w:t>
            </w:r>
          </w:p>
          <w:p>
            <w:pPr>
              <w:pStyle w:val="43"/>
              <w:spacing w:line="360" w:lineRule="auto"/>
              <w:ind w:firstLine="482" w:firstLineChars="200"/>
              <w:jc w:val="left"/>
              <w:rPr>
                <w:b/>
                <w:bCs/>
                <w:color w:val="000000" w:themeColor="text1"/>
                <w:sz w:val="24"/>
                <w:lang w:val="en-US"/>
                <w14:textFill>
                  <w14:solidFill>
                    <w14:schemeClr w14:val="tx1"/>
                  </w14:solidFill>
                </w14:textFill>
              </w:rPr>
            </w:pPr>
            <w:r>
              <w:rPr>
                <w:rFonts w:hint="eastAsia"/>
                <w:b/>
                <w:bCs/>
                <w:color w:val="000000" w:themeColor="text1"/>
                <w:sz w:val="24"/>
                <w14:textFill>
                  <w14:solidFill>
                    <w14:schemeClr w14:val="tx1"/>
                  </w14:solidFill>
                </w14:textFill>
              </w:rPr>
              <w:t>①</w:t>
            </w:r>
            <w:r>
              <w:rPr>
                <w:rFonts w:hint="eastAsia"/>
                <w:b/>
                <w:bCs/>
                <w:color w:val="000000" w:themeColor="text1"/>
                <w:sz w:val="24"/>
                <w:lang w:val="en-US"/>
                <w14:textFill>
                  <w14:solidFill>
                    <w14:schemeClr w14:val="tx1"/>
                  </w14:solidFill>
                </w14:textFill>
              </w:rPr>
              <w:t>化粪池</w:t>
            </w:r>
            <w:r>
              <w:rPr>
                <w:b/>
                <w:bCs/>
                <w:color w:val="000000" w:themeColor="text1"/>
                <w:sz w:val="24"/>
                <w14:textFill>
                  <w14:solidFill>
                    <w14:schemeClr w14:val="tx1"/>
                  </w14:solidFill>
                </w14:textFill>
              </w:rPr>
              <w:t>可行性分析</w:t>
            </w:r>
          </w:p>
          <w:p>
            <w:pPr>
              <w:pStyle w:val="43"/>
              <w:spacing w:line="360" w:lineRule="auto"/>
              <w:ind w:firstLine="480" w:firstLineChars="200"/>
              <w:jc w:val="left"/>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依托昆明明鑫装饰工程设计有限公司已建成的化粪池，分别位于办公楼北侧，化粪池容积为6m</w:t>
            </w:r>
            <w:r>
              <w:rPr>
                <w:rFonts w:ascii="Times New Roman" w:hAnsi="Times New Roman" w:cs="Times New Roman"/>
                <w:color w:val="000000" w:themeColor="text1"/>
                <w:sz w:val="24"/>
                <w:vertAlign w:val="superscript"/>
                <w14:textFill>
                  <w14:solidFill>
                    <w14:schemeClr w14:val="tx1"/>
                  </w14:solidFill>
                </w14:textFill>
              </w:rPr>
              <w:t>3</w:t>
            </w:r>
            <w:r>
              <w:rPr>
                <w:rFonts w:ascii="Times New Roman" w:hAnsi="Times New Roman" w:cs="Times New Roman"/>
                <w:color w:val="000000" w:themeColor="text1"/>
                <w:sz w:val="24"/>
                <w14:textFill>
                  <w14:solidFill>
                    <w14:schemeClr w14:val="tx1"/>
                  </w14:solidFill>
                </w14:textFill>
              </w:rPr>
              <w:t>。</w:t>
            </w:r>
          </w:p>
          <w:p>
            <w:pPr>
              <w:pStyle w:val="25"/>
              <w:adjustRightInd w:val="0"/>
              <w:snapToGrid w:val="0"/>
              <w:spacing w:after="0" w:line="360" w:lineRule="auto"/>
              <w:ind w:left="0" w:leftChars="0" w:firstLine="480"/>
              <w:rPr>
                <w:color w:val="000000" w:themeColor="text1"/>
                <w14:textFill>
                  <w14:solidFill>
                    <w14:schemeClr w14:val="tx1"/>
                  </w14:solidFill>
                </w14:textFill>
              </w:rPr>
            </w:pPr>
            <w:r>
              <w:rPr>
                <w:color w:val="000000" w:themeColor="text1"/>
                <w14:textFill>
                  <w14:solidFill>
                    <w14:schemeClr w14:val="tx1"/>
                  </w14:solidFill>
                </w14:textFill>
              </w:rPr>
              <w:t>参照《云南省用水定额标准》（D53/T168-2019）中“表11城镇公共服务用水定额环境卫生室内公厕7L/（人▪次）”，本项目职工共</w:t>
            </w:r>
            <w:r>
              <w:rPr>
                <w:rFonts w:hint="eastAsia"/>
                <w:color w:val="000000" w:themeColor="text1"/>
                <w14:textFill>
                  <w14:solidFill>
                    <w14:schemeClr w14:val="tx1"/>
                  </w14:solidFill>
                </w14:textFill>
              </w:rPr>
              <w:t>60</w:t>
            </w:r>
            <w:r>
              <w:rPr>
                <w:color w:val="000000" w:themeColor="text1"/>
                <w14:textFill>
                  <w14:solidFill>
                    <w14:schemeClr w14:val="tx1"/>
                  </w14:solidFill>
                </w14:textFill>
              </w:rPr>
              <w:t>人</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有50人在厂区内食宿，每人每天3次，则卫生间用水量为1.05m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/d（315m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/a），排污系数取值0.8，卫生间废水量约为0.84m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/d（252m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/a）。</w:t>
            </w:r>
          </w:p>
          <w:p>
            <w:pPr>
              <w:pStyle w:val="55"/>
              <w:adjustRightInd w:val="0"/>
              <w:snapToGrid w:val="0"/>
              <w:jc w:val="left"/>
              <w:rPr>
                <w:rFonts w:hAnsi="Times New Roman"/>
                <w:color w:val="000000" w:themeColor="text1"/>
                <w14:textFill>
                  <w14:solidFill>
                    <w14:schemeClr w14:val="tx1"/>
                  </w14:solidFill>
                </w14:textFill>
              </w:rPr>
            </w:pPr>
            <w:r>
              <w:rPr>
                <w:rFonts w:hAnsi="Times New Roman"/>
                <w:color w:val="000000" w:themeColor="text1"/>
                <w14:textFill>
                  <w14:solidFill>
                    <w14:schemeClr w14:val="tx1"/>
                  </w14:solidFill>
                </w14:textFill>
              </w:rPr>
              <w:t>化粪池容积根据《钢筋混凝土化粪池》（03S702）确定：</w:t>
            </w:r>
          </w:p>
          <w:p>
            <w:pPr>
              <w:pStyle w:val="55"/>
              <w:adjustRightInd w:val="0"/>
              <w:snapToGrid w:val="0"/>
              <w:jc w:val="left"/>
              <w:rPr>
                <w:rFonts w:hAnsi="Times New Roman"/>
                <w:color w:val="000000" w:themeColor="text1"/>
                <w14:textFill>
                  <w14:solidFill>
                    <w14:schemeClr w14:val="tx1"/>
                  </w14:solidFill>
                </w14:textFill>
              </w:rPr>
            </w:pPr>
            <w:r>
              <w:rPr>
                <w:rFonts w:hAnsi="Times New Roman"/>
                <w:color w:val="000000" w:themeColor="text1"/>
                <w14:textFill>
                  <w14:solidFill>
                    <w14:schemeClr w14:val="tx1"/>
                  </w14:solidFill>
                </w14:textFill>
              </w:rPr>
              <w:t>化粪池有效容积：</w:t>
            </w:r>
            <w:r>
              <w:rPr>
                <w:rFonts w:hAnsi="Times New Roman"/>
                <w:color w:val="000000" w:themeColor="text1"/>
                <w:position w:val="-10"/>
                <w14:textFill>
                  <w14:solidFill>
                    <w14:schemeClr w14:val="tx1"/>
                  </w14:solidFill>
                </w14:textFill>
              </w:rPr>
              <w:object>
                <v:shape id="_x0000_i1025" o:spt="75" type="#_x0000_t75" style="height:16.9pt;width:61.65pt;" o:ole="t" filled="f" o:preferrelative="t" stroked="f" coordsize="21600,21600">
                  <v:path/>
                  <v:fill on="f" focussize="0,0"/>
                  <v:stroke on="f" joinstyle="miter"/>
                  <v:imagedata r:id="rId10" embosscolor="#FFFFFF" o:title=""/>
                  <o:lock v:ext="edit" aspectratio="t"/>
                  <w10:wrap type="none"/>
                  <w10:anchorlock/>
                </v:shape>
                <o:OLEObject Type="Embed" ProgID="Equation.3" ShapeID="_x0000_i1025" DrawAspect="Content" ObjectID="_1468075725" r:id="rId9">
                  <o:LockedField>false</o:LockedField>
                </o:OLEObject>
              </w:object>
            </w:r>
          </w:p>
          <w:p>
            <w:pPr>
              <w:pStyle w:val="55"/>
              <w:adjustRightInd w:val="0"/>
              <w:snapToGrid w:val="0"/>
              <w:jc w:val="left"/>
              <w:rPr>
                <w:rFonts w:hAnsi="Times New Roman"/>
                <w:color w:val="000000" w:themeColor="text1"/>
                <w14:textFill>
                  <w14:solidFill>
                    <w14:schemeClr w14:val="tx1"/>
                  </w14:solidFill>
                </w14:textFill>
              </w:rPr>
            </w:pPr>
            <w:r>
              <w:rPr>
                <w:rFonts w:hAnsi="Times New Roman"/>
                <w:color w:val="000000" w:themeColor="text1"/>
                <w14:textFill>
                  <w14:solidFill>
                    <w14:schemeClr w14:val="tx1"/>
                  </w14:solidFill>
                </w14:textFill>
              </w:rPr>
              <w:t>式中：W-----化粪池有效容积；</w:t>
            </w:r>
          </w:p>
          <w:p>
            <w:pPr>
              <w:pStyle w:val="55"/>
              <w:adjustRightInd w:val="0"/>
              <w:snapToGrid w:val="0"/>
              <w:jc w:val="left"/>
              <w:rPr>
                <w:rFonts w:hAnsi="Times New Roman"/>
                <w:color w:val="000000" w:themeColor="text1"/>
                <w14:textFill>
                  <w14:solidFill>
                    <w14:schemeClr w14:val="tx1"/>
                  </w14:solidFill>
                </w14:textFill>
              </w:rPr>
            </w:pPr>
            <w:r>
              <w:rPr>
                <w:rFonts w:hAnsi="Times New Roman"/>
                <w:color w:val="000000" w:themeColor="text1"/>
                <w14:textFill>
                  <w14:solidFill>
                    <w14:schemeClr w14:val="tx1"/>
                  </w14:solidFill>
                </w14:textFill>
              </w:rPr>
              <w:t>W</w:t>
            </w:r>
            <w:r>
              <w:rPr>
                <w:rFonts w:hAnsi="Times New Roman"/>
                <w:color w:val="000000" w:themeColor="text1"/>
                <w:vertAlign w:val="subscript"/>
                <w14:textFill>
                  <w14:solidFill>
                    <w14:schemeClr w14:val="tx1"/>
                  </w14:solidFill>
                </w14:textFill>
              </w:rPr>
              <w:t>1</w:t>
            </w:r>
            <w:r>
              <w:rPr>
                <w:rFonts w:hAnsi="Times New Roman"/>
                <w:color w:val="000000" w:themeColor="text1"/>
                <w14:textFill>
                  <w14:solidFill>
                    <w14:schemeClr w14:val="tx1"/>
                  </w14:solidFill>
                </w14:textFill>
              </w:rPr>
              <w:t>-----化粪池内污水部分容积；</w:t>
            </w:r>
          </w:p>
          <w:p>
            <w:pPr>
              <w:pStyle w:val="55"/>
              <w:adjustRightInd w:val="0"/>
              <w:snapToGrid w:val="0"/>
              <w:jc w:val="left"/>
              <w:rPr>
                <w:rFonts w:hAnsi="Times New Roman"/>
                <w:color w:val="000000" w:themeColor="text1"/>
                <w14:textFill>
                  <w14:solidFill>
                    <w14:schemeClr w14:val="tx1"/>
                  </w14:solidFill>
                </w14:textFill>
              </w:rPr>
            </w:pPr>
            <w:r>
              <w:rPr>
                <w:rFonts w:hAnsi="Times New Roman"/>
                <w:color w:val="000000" w:themeColor="text1"/>
                <w14:textFill>
                  <w14:solidFill>
                    <w14:schemeClr w14:val="tx1"/>
                  </w14:solidFill>
                </w14:textFill>
              </w:rPr>
              <w:t>W</w:t>
            </w:r>
            <w:r>
              <w:rPr>
                <w:rFonts w:hAnsi="Times New Roman"/>
                <w:color w:val="000000" w:themeColor="text1"/>
                <w:vertAlign w:val="subscript"/>
                <w14:textFill>
                  <w14:solidFill>
                    <w14:schemeClr w14:val="tx1"/>
                  </w14:solidFill>
                </w14:textFill>
              </w:rPr>
              <w:t>2</w:t>
            </w:r>
            <w:r>
              <w:rPr>
                <w:rFonts w:hAnsi="Times New Roman"/>
                <w:color w:val="000000" w:themeColor="text1"/>
                <w14:textFill>
                  <w14:solidFill>
                    <w14:schemeClr w14:val="tx1"/>
                  </w14:solidFill>
                </w14:textFill>
              </w:rPr>
              <w:t>-----化粪池内污泥部分容积；</w:t>
            </w:r>
          </w:p>
          <w:p>
            <w:pPr>
              <w:pStyle w:val="55"/>
              <w:adjustRightInd w:val="0"/>
              <w:snapToGrid w:val="0"/>
              <w:jc w:val="left"/>
              <w:rPr>
                <w:rFonts w:hAnsi="Times New Roman"/>
                <w:color w:val="000000" w:themeColor="text1"/>
                <w14:textFill>
                  <w14:solidFill>
                    <w14:schemeClr w14:val="tx1"/>
                  </w14:solidFill>
                </w14:textFill>
              </w:rPr>
            </w:pPr>
            <w:r>
              <w:rPr>
                <w:rFonts w:hAnsi="Times New Roman"/>
                <w:color w:val="000000" w:themeColor="text1"/>
                <w14:textFill>
                  <w14:solidFill>
                    <w14:schemeClr w14:val="tx1"/>
                  </w14:solidFill>
                </w14:textFill>
              </w:rPr>
              <w:t>污水量计算公式：</w:t>
            </w:r>
            <w:r>
              <w:rPr>
                <w:rFonts w:hAnsi="Times New Roman"/>
                <w:color w:val="000000" w:themeColor="text1"/>
                <w:position w:val="-24"/>
                <w14:textFill>
                  <w14:solidFill>
                    <w14:schemeClr w14:val="tx1"/>
                  </w14:solidFill>
                </w14:textFill>
              </w:rPr>
              <w:object>
                <v:shape id="_x0000_i1026" o:spt="75" type="#_x0000_t75" style="height:31.1pt;width:73.65pt;" o:ole="t" filled="f" o:preferrelative="t" stroked="f" coordsize="21600,21600">
                  <v:path/>
                  <v:fill on="f" focussize="0,0"/>
                  <v:stroke on="f" joinstyle="miter"/>
                  <v:imagedata r:id="rId12" embosscolor="#FFFFFF" o:title=""/>
                  <o:lock v:ext="edit" aspectratio="t"/>
                  <w10:wrap type="none"/>
                  <w10:anchorlock/>
                </v:shape>
                <o:OLEObject Type="Embed" ProgID="Equation.3" ShapeID="_x0000_i1026" DrawAspect="Content" ObjectID="_1468075726" r:id="rId11">
                  <o:LockedField>false</o:LockedField>
                </o:OLEObject>
              </w:object>
            </w:r>
          </w:p>
          <w:p>
            <w:pPr>
              <w:pStyle w:val="55"/>
              <w:adjustRightInd w:val="0"/>
              <w:snapToGrid w:val="0"/>
              <w:jc w:val="left"/>
              <w:rPr>
                <w:rFonts w:hAnsi="Times New Roman"/>
                <w:color w:val="000000" w:themeColor="text1"/>
                <w14:textFill>
                  <w14:solidFill>
                    <w14:schemeClr w14:val="tx1"/>
                  </w14:solidFill>
                </w14:textFill>
              </w:rPr>
            </w:pPr>
            <w:r>
              <w:rPr>
                <w:rFonts w:hAnsi="Times New Roman"/>
                <w:color w:val="000000" w:themeColor="text1"/>
                <w14:textFill>
                  <w14:solidFill>
                    <w14:schemeClr w14:val="tx1"/>
                  </w14:solidFill>
                </w14:textFill>
              </w:rPr>
              <w:t>式中：Nz-----化粪池设计总人数，50人；</w:t>
            </w:r>
          </w:p>
          <w:p>
            <w:pPr>
              <w:pStyle w:val="55"/>
              <w:adjustRightInd w:val="0"/>
              <w:snapToGrid w:val="0"/>
              <w:jc w:val="left"/>
              <w:rPr>
                <w:rFonts w:hAnsi="Times New Roman"/>
                <w:color w:val="000000" w:themeColor="text1"/>
                <w14:textFill>
                  <w14:solidFill>
                    <w14:schemeClr w14:val="tx1"/>
                  </w14:solidFill>
                </w14:textFill>
              </w:rPr>
            </w:pPr>
            <w:r>
              <w:rPr>
                <w:rFonts w:hAnsi="Times New Roman"/>
                <w:color w:val="000000" w:themeColor="text1"/>
                <w14:textFill>
                  <w14:solidFill>
                    <w14:schemeClr w14:val="tx1"/>
                  </w14:solidFill>
                </w14:textFill>
              </w:rPr>
              <w:t>q-----每人每日污水定额，</w:t>
            </w:r>
            <w:r>
              <w:rPr>
                <w:rFonts w:hint="eastAsia" w:hAnsi="Times New Roman"/>
                <w:color w:val="000000" w:themeColor="text1"/>
                <w14:textFill>
                  <w14:solidFill>
                    <w14:schemeClr w14:val="tx1"/>
                  </w14:solidFill>
                </w14:textFill>
              </w:rPr>
              <w:t>140</w:t>
            </w:r>
            <w:r>
              <w:rPr>
                <w:rFonts w:hAnsi="Times New Roman"/>
                <w:color w:val="000000" w:themeColor="text1"/>
                <w14:textFill>
                  <w14:solidFill>
                    <w14:schemeClr w14:val="tx1"/>
                  </w14:solidFill>
                </w14:textFill>
              </w:rPr>
              <w:t>L/人▪d；</w:t>
            </w:r>
          </w:p>
          <w:p>
            <w:pPr>
              <w:pStyle w:val="55"/>
              <w:adjustRightInd w:val="0"/>
              <w:snapToGrid w:val="0"/>
              <w:jc w:val="left"/>
              <w:rPr>
                <w:rFonts w:hAnsi="Times New Roman"/>
                <w:color w:val="000000" w:themeColor="text1"/>
                <w14:textFill>
                  <w14:solidFill>
                    <w14:schemeClr w14:val="tx1"/>
                  </w14:solidFill>
                </w14:textFill>
              </w:rPr>
            </w:pPr>
            <w:r>
              <w:rPr>
                <w:rFonts w:hAnsi="Times New Roman"/>
                <w:color w:val="000000" w:themeColor="text1"/>
                <w14:textFill>
                  <w14:solidFill>
                    <w14:schemeClr w14:val="tx1"/>
                  </w14:solidFill>
                </w14:textFill>
              </w:rPr>
              <w:t>t-----污水在化粪池内停留的时间，24h；</w:t>
            </w:r>
          </w:p>
          <w:p>
            <w:pPr>
              <w:pStyle w:val="55"/>
              <w:adjustRightInd w:val="0"/>
              <w:snapToGrid w:val="0"/>
              <w:jc w:val="left"/>
              <w:rPr>
                <w:rFonts w:hAnsi="Times New Roman"/>
                <w:color w:val="000000" w:themeColor="text1"/>
                <w14:textFill>
                  <w14:solidFill>
                    <w14:schemeClr w14:val="tx1"/>
                  </w14:solidFill>
                </w14:textFill>
              </w:rPr>
            </w:pPr>
            <w:r>
              <w:rPr>
                <w:rFonts w:hAnsi="Times New Roman"/>
                <w:color w:val="000000" w:themeColor="text1"/>
                <w14:textFill>
                  <w14:solidFill>
                    <w14:schemeClr w14:val="tx1"/>
                  </w14:solidFill>
                </w14:textFill>
              </w:rPr>
              <w:t>α-----实际使用卫生器具的人数与设计总人数的百分比，本项目为工业企业生活区，因此取值40%；</w:t>
            </w:r>
          </w:p>
          <w:p>
            <w:pPr>
              <w:pStyle w:val="55"/>
              <w:adjustRightInd w:val="0"/>
              <w:snapToGrid w:val="0"/>
              <w:jc w:val="left"/>
              <w:rPr>
                <w:rFonts w:hAnsi="Times New Roman"/>
                <w:color w:val="000000" w:themeColor="text1"/>
                <w14:textFill>
                  <w14:solidFill>
                    <w14:schemeClr w14:val="tx1"/>
                  </w14:solidFill>
                </w14:textFill>
              </w:rPr>
            </w:pPr>
            <w:r>
              <w:rPr>
                <w:rFonts w:hAnsi="Times New Roman"/>
                <w:color w:val="000000" w:themeColor="text1"/>
                <w14:textFill>
                  <w14:solidFill>
                    <w14:schemeClr w14:val="tx1"/>
                  </w14:solidFill>
                </w14:textFill>
              </w:rPr>
              <w:t>污泥容积计算公式：</w:t>
            </w:r>
            <w:r>
              <w:rPr>
                <w:rFonts w:hAnsi="Times New Roman"/>
                <w:color w:val="000000" w:themeColor="text1"/>
                <w:position w:val="-24"/>
                <w14:textFill>
                  <w14:solidFill>
                    <w14:schemeClr w14:val="tx1"/>
                  </w14:solidFill>
                </w14:textFill>
              </w:rPr>
              <w:object>
                <v:shape id="_x0000_i1027" o:spt="75" type="#_x0000_t75" style="height:31.1pt;width:139.1pt;" o:ole="t" filled="f" o:preferrelative="t" stroked="f" coordsize="21600,21600">
                  <v:path/>
                  <v:fill on="f" focussize="0,0"/>
                  <v:stroke on="f" joinstyle="miter"/>
                  <v:imagedata r:id="rId14" embosscolor="#FFFFFF" o:title=""/>
                  <o:lock v:ext="edit" aspectratio="t"/>
                  <w10:wrap type="none"/>
                  <w10:anchorlock/>
                </v:shape>
                <o:OLEObject Type="Embed" ProgID="Equation.3" ShapeID="_x0000_i1027" DrawAspect="Content" ObjectID="_1468075727" r:id="rId13">
                  <o:LockedField>false</o:LockedField>
                </o:OLEObject>
              </w:object>
            </w:r>
          </w:p>
          <w:p>
            <w:pPr>
              <w:pStyle w:val="55"/>
              <w:adjustRightInd w:val="0"/>
              <w:snapToGrid w:val="0"/>
              <w:jc w:val="left"/>
              <w:rPr>
                <w:rFonts w:hAnsi="Times New Roman"/>
                <w:color w:val="000000" w:themeColor="text1"/>
                <w14:textFill>
                  <w14:solidFill>
                    <w14:schemeClr w14:val="tx1"/>
                  </w14:solidFill>
                </w14:textFill>
              </w:rPr>
            </w:pPr>
            <w:r>
              <w:rPr>
                <w:rFonts w:hAnsi="Times New Roman"/>
                <w:color w:val="000000" w:themeColor="text1"/>
                <w14:textFill>
                  <w14:solidFill>
                    <w14:schemeClr w14:val="tx1"/>
                  </w14:solidFill>
                </w14:textFill>
              </w:rPr>
              <w:t>式中：a-----合流系统，a=0.7L/人▪d；</w:t>
            </w:r>
          </w:p>
          <w:p>
            <w:pPr>
              <w:pStyle w:val="55"/>
              <w:adjustRightInd w:val="0"/>
              <w:snapToGrid w:val="0"/>
              <w:jc w:val="left"/>
              <w:rPr>
                <w:rFonts w:hAnsi="Times New Roman"/>
                <w:color w:val="000000" w:themeColor="text1"/>
                <w14:textFill>
                  <w14:solidFill>
                    <w14:schemeClr w14:val="tx1"/>
                  </w14:solidFill>
                </w14:textFill>
              </w:rPr>
            </w:pPr>
            <w:r>
              <w:rPr>
                <w:rFonts w:hAnsi="Times New Roman"/>
                <w:color w:val="000000" w:themeColor="text1"/>
                <w14:textFill>
                  <w14:solidFill>
                    <w14:schemeClr w14:val="tx1"/>
                  </w14:solidFill>
                </w14:textFill>
              </w:rPr>
              <w:t>b-----污泥含水率，b=95%；</w:t>
            </w:r>
          </w:p>
          <w:p>
            <w:pPr>
              <w:pStyle w:val="55"/>
              <w:adjustRightInd w:val="0"/>
              <w:snapToGrid w:val="0"/>
              <w:jc w:val="left"/>
              <w:rPr>
                <w:rFonts w:hAnsi="Times New Roman"/>
                <w:color w:val="000000" w:themeColor="text1"/>
                <w14:textFill>
                  <w14:solidFill>
                    <w14:schemeClr w14:val="tx1"/>
                  </w14:solidFill>
                </w14:textFill>
              </w:rPr>
            </w:pPr>
            <w:r>
              <w:rPr>
                <w:rFonts w:hAnsi="Times New Roman"/>
                <w:color w:val="000000" w:themeColor="text1"/>
                <w14:textFill>
                  <w14:solidFill>
                    <w14:schemeClr w14:val="tx1"/>
                  </w14:solidFill>
                </w14:textFill>
              </w:rPr>
              <w:t>c-----浓缩后污泥含水率，c=90%；</w:t>
            </w:r>
          </w:p>
          <w:p>
            <w:pPr>
              <w:pStyle w:val="55"/>
              <w:adjustRightInd w:val="0"/>
              <w:snapToGrid w:val="0"/>
              <w:jc w:val="left"/>
              <w:rPr>
                <w:rFonts w:hAnsi="Times New Roman"/>
                <w:color w:val="000000" w:themeColor="text1"/>
                <w14:textFill>
                  <w14:solidFill>
                    <w14:schemeClr w14:val="tx1"/>
                  </w14:solidFill>
                </w14:textFill>
              </w:rPr>
            </w:pPr>
            <w:r>
              <w:rPr>
                <w:rFonts w:hAnsi="Times New Roman"/>
                <w:color w:val="000000" w:themeColor="text1"/>
                <w14:textFill>
                  <w14:solidFill>
                    <w14:schemeClr w14:val="tx1"/>
                  </w14:solidFill>
                </w14:textFill>
              </w:rPr>
              <w:t>K-----腐化期间污泥缩减系数，K=0.8；</w:t>
            </w:r>
          </w:p>
          <w:p>
            <w:pPr>
              <w:pStyle w:val="55"/>
              <w:adjustRightInd w:val="0"/>
              <w:snapToGrid w:val="0"/>
              <w:jc w:val="left"/>
              <w:rPr>
                <w:rFonts w:hAnsi="Times New Roman"/>
                <w:color w:val="000000" w:themeColor="text1"/>
                <w14:textFill>
                  <w14:solidFill>
                    <w14:schemeClr w14:val="tx1"/>
                  </w14:solidFill>
                </w14:textFill>
              </w:rPr>
            </w:pPr>
            <w:r>
              <w:rPr>
                <w:rFonts w:hAnsi="Times New Roman"/>
                <w:color w:val="000000" w:themeColor="text1"/>
                <w14:textFill>
                  <w14:solidFill>
                    <w14:schemeClr w14:val="tx1"/>
                  </w14:solidFill>
                </w14:textFill>
              </w:rPr>
              <w:t>T-----化粪池清掏周期，按360d计算；</w:t>
            </w:r>
          </w:p>
          <w:p>
            <w:pPr>
              <w:pStyle w:val="55"/>
              <w:adjustRightInd w:val="0"/>
              <w:snapToGrid w:val="0"/>
              <w:jc w:val="left"/>
              <w:rPr>
                <w:rFonts w:hAnsi="Times New Roman"/>
                <w:color w:val="000000" w:themeColor="text1"/>
                <w14:textFill>
                  <w14:solidFill>
                    <w14:schemeClr w14:val="tx1"/>
                  </w14:solidFill>
                </w14:textFill>
              </w:rPr>
            </w:pPr>
            <w:r>
              <w:rPr>
                <w:rFonts w:hAnsi="Times New Roman"/>
                <w:color w:val="000000" w:themeColor="text1"/>
                <w14:textFill>
                  <w14:solidFill>
                    <w14:schemeClr w14:val="tx1"/>
                  </w14:solidFill>
                </w14:textFill>
              </w:rPr>
              <w:t>粪便污水与生活废水合流时：</w:t>
            </w:r>
            <w:r>
              <w:rPr>
                <w:rFonts w:hAnsi="Times New Roman"/>
                <w:color w:val="000000" w:themeColor="text1"/>
                <w:position w:val="-10"/>
                <w14:textFill>
                  <w14:solidFill>
                    <w14:schemeClr w14:val="tx1"/>
                  </w14:solidFill>
                </w14:textFill>
              </w:rPr>
              <w:object>
                <v:shape id="_x0000_i1028" o:spt="75" type="#_x0000_t75" style="height:16.9pt;width:61.65pt;" o:ole="t" filled="f" o:preferrelative="t" stroked="f" coordsize="21600,21600">
                  <v:path/>
                  <v:fill on="f" focussize="0,0"/>
                  <v:stroke on="f" joinstyle="miter"/>
                  <v:imagedata r:id="rId16" embosscolor="#FFFFFF" o:title=""/>
                  <o:lock v:ext="edit" aspectratio="t"/>
                  <w10:wrap type="none"/>
                  <w10:anchorlock/>
                </v:shape>
                <o:OLEObject Type="Embed" ProgID="Equation.3" ShapeID="_x0000_i1028" DrawAspect="Content" ObjectID="_1468075728" r:id="rId15">
                  <o:LockedField>false</o:LockedField>
                </o:OLEObject>
              </w:object>
            </w:r>
          </w:p>
          <w:p>
            <w:pPr>
              <w:pStyle w:val="12"/>
              <w:spacing w:before="0" w:after="0" w:line="360" w:lineRule="auto"/>
              <w:ind w:right="0" w:firstLine="480" w:firstLineChars="200"/>
              <w:jc w:val="left"/>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根据计算W</w:t>
            </w:r>
            <w:r>
              <w:rPr>
                <w:color w:val="000000" w:themeColor="text1"/>
                <w:sz w:val="24"/>
                <w:szCs w:val="24"/>
                <w:vertAlign w:val="subscript"/>
                <w14:textFill>
                  <w14:solidFill>
                    <w14:schemeClr w14:val="tx1"/>
                  </w14:solidFill>
                </w14:textFill>
              </w:rPr>
              <w:t>1</w:t>
            </w:r>
            <w:r>
              <w:rPr>
                <w:color w:val="000000" w:themeColor="text1"/>
                <w:sz w:val="24"/>
                <w:szCs w:val="24"/>
                <w14:textFill>
                  <w14:solidFill>
                    <w14:schemeClr w14:val="tx1"/>
                  </w14:solidFill>
                </w14:textFill>
              </w:rPr>
              <w:t>为</w:t>
            </w:r>
            <w:r>
              <w:rPr>
                <w:rFonts w:hint="eastAsia"/>
                <w:color w:val="000000" w:themeColor="text1"/>
                <w:sz w:val="24"/>
                <w:szCs w:val="24"/>
                <w14:textFill>
                  <w14:solidFill>
                    <w14:schemeClr w14:val="tx1"/>
                  </w14:solidFill>
                </w14:textFill>
              </w:rPr>
              <w:t>2.8</w:t>
            </w:r>
            <w:r>
              <w:rPr>
                <w:color w:val="000000" w:themeColor="text1"/>
                <w:sz w:val="24"/>
                <w:szCs w:val="24"/>
                <w14:textFill>
                  <w14:solidFill>
                    <w14:schemeClr w14:val="tx1"/>
                  </w14:solidFill>
                </w14:textFill>
              </w:rPr>
              <w:t>m</w:t>
            </w:r>
            <w:r>
              <w:rPr>
                <w:color w:val="000000" w:themeColor="text1"/>
                <w:sz w:val="24"/>
                <w:szCs w:val="24"/>
                <w:vertAlign w:val="superscript"/>
                <w14:textFill>
                  <w14:solidFill>
                    <w14:schemeClr w14:val="tx1"/>
                  </w14:solidFill>
                </w14:textFill>
              </w:rPr>
              <w:t>3</w:t>
            </w:r>
            <w:r>
              <w:rPr>
                <w:color w:val="000000" w:themeColor="text1"/>
                <w:sz w:val="24"/>
                <w:szCs w:val="24"/>
                <w14:textFill>
                  <w14:solidFill>
                    <w14:schemeClr w14:val="tx1"/>
                  </w14:solidFill>
                </w14:textFill>
              </w:rPr>
              <w:t>，W</w:t>
            </w:r>
            <w:r>
              <w:rPr>
                <w:color w:val="000000" w:themeColor="text1"/>
                <w:sz w:val="24"/>
                <w:szCs w:val="24"/>
                <w:vertAlign w:val="subscript"/>
                <w14:textFill>
                  <w14:solidFill>
                    <w14:schemeClr w14:val="tx1"/>
                  </w14:solidFill>
                </w14:textFill>
              </w:rPr>
              <w:t>2</w:t>
            </w:r>
            <w:r>
              <w:rPr>
                <w:color w:val="000000" w:themeColor="text1"/>
                <w:sz w:val="24"/>
                <w:szCs w:val="24"/>
                <w14:textFill>
                  <w14:solidFill>
                    <w14:schemeClr w14:val="tx1"/>
                  </w14:solidFill>
                </w14:textFill>
              </w:rPr>
              <w:t>为</w:t>
            </w:r>
            <w:r>
              <w:rPr>
                <w:rFonts w:hint="eastAsia"/>
                <w:color w:val="000000" w:themeColor="text1"/>
                <w:sz w:val="24"/>
                <w:szCs w:val="24"/>
                <w14:textFill>
                  <w14:solidFill>
                    <w14:schemeClr w14:val="tx1"/>
                  </w14:solidFill>
                </w14:textFill>
              </w:rPr>
              <w:t>2.4</w:t>
            </w:r>
            <w:r>
              <w:rPr>
                <w:color w:val="000000" w:themeColor="text1"/>
                <w:sz w:val="24"/>
                <w:szCs w:val="24"/>
                <w14:textFill>
                  <w14:solidFill>
                    <w14:schemeClr w14:val="tx1"/>
                  </w14:solidFill>
                </w14:textFill>
              </w:rPr>
              <w:t>m</w:t>
            </w:r>
            <w:r>
              <w:rPr>
                <w:color w:val="000000" w:themeColor="text1"/>
                <w:sz w:val="24"/>
                <w:szCs w:val="24"/>
                <w:vertAlign w:val="superscript"/>
                <w14:textFill>
                  <w14:solidFill>
                    <w14:schemeClr w14:val="tx1"/>
                  </w14:solidFill>
                </w14:textFill>
              </w:rPr>
              <w:t>3</w:t>
            </w:r>
            <w:r>
              <w:rPr>
                <w:color w:val="000000" w:themeColor="text1"/>
                <w:sz w:val="24"/>
                <w:szCs w:val="24"/>
                <w14:textFill>
                  <w14:solidFill>
                    <w14:schemeClr w14:val="tx1"/>
                  </w14:solidFill>
                </w14:textFill>
              </w:rPr>
              <w:t>，则W约为（化粪池）</w:t>
            </w:r>
            <w:r>
              <w:rPr>
                <w:rFonts w:hint="eastAsia"/>
                <w:color w:val="000000" w:themeColor="text1"/>
                <w:sz w:val="24"/>
                <w:szCs w:val="24"/>
                <w14:textFill>
                  <w14:solidFill>
                    <w14:schemeClr w14:val="tx1"/>
                  </w14:solidFill>
                </w14:textFill>
              </w:rPr>
              <w:t>5.2</w:t>
            </w:r>
            <w:r>
              <w:rPr>
                <w:color w:val="000000" w:themeColor="text1"/>
                <w:sz w:val="24"/>
                <w:szCs w:val="24"/>
                <w14:textFill>
                  <w14:solidFill>
                    <w14:schemeClr w14:val="tx1"/>
                  </w14:solidFill>
                </w14:textFill>
              </w:rPr>
              <w:t>m</w:t>
            </w:r>
            <w:r>
              <w:rPr>
                <w:color w:val="000000" w:themeColor="text1"/>
                <w:sz w:val="24"/>
                <w:szCs w:val="24"/>
                <w:vertAlign w:val="superscript"/>
                <w14:textFill>
                  <w14:solidFill>
                    <w14:schemeClr w14:val="tx1"/>
                  </w14:solidFill>
                </w14:textFill>
              </w:rPr>
              <w:t>3</w:t>
            </w:r>
            <w:r>
              <w:rPr>
                <w:color w:val="000000" w:themeColor="text1"/>
                <w:sz w:val="24"/>
                <w:szCs w:val="24"/>
                <w14:textFill>
                  <w14:solidFill>
                    <w14:schemeClr w14:val="tx1"/>
                  </w14:solidFill>
                </w14:textFill>
              </w:rPr>
              <w:t>。项目依托使用</w:t>
            </w:r>
            <w:r>
              <w:rPr>
                <w:color w:val="000000" w:themeColor="text1"/>
                <w:kern w:val="2"/>
                <w:sz w:val="24"/>
                <w:szCs w:val="24"/>
                <w:lang w:bidi="zh-CN"/>
                <w14:textFill>
                  <w14:solidFill>
                    <w14:schemeClr w14:val="tx1"/>
                  </w14:solidFill>
                </w14:textFill>
              </w:rPr>
              <w:t>昆明明鑫装饰工程设计有限公司</w:t>
            </w:r>
            <w:r>
              <w:rPr>
                <w:color w:val="000000" w:themeColor="text1"/>
                <w:sz w:val="24"/>
                <w:szCs w:val="24"/>
                <w14:textFill>
                  <w14:solidFill>
                    <w14:schemeClr w14:val="tx1"/>
                  </w14:solidFill>
                </w14:textFill>
              </w:rPr>
              <w:t>已建的6m</w:t>
            </w:r>
            <w:r>
              <w:rPr>
                <w:color w:val="000000" w:themeColor="text1"/>
                <w:sz w:val="24"/>
                <w:szCs w:val="24"/>
                <w:vertAlign w:val="superscript"/>
                <w14:textFill>
                  <w14:solidFill>
                    <w14:schemeClr w14:val="tx1"/>
                  </w14:solidFill>
                </w14:textFill>
              </w:rPr>
              <w:t>3</w:t>
            </w:r>
            <w:r>
              <w:rPr>
                <w:color w:val="000000" w:themeColor="text1"/>
                <w:sz w:val="24"/>
                <w:szCs w:val="24"/>
                <w14:textFill>
                  <w14:solidFill>
                    <w14:schemeClr w14:val="tx1"/>
                  </w14:solidFill>
                </w14:textFill>
              </w:rPr>
              <w:t>的化粪池。</w:t>
            </w:r>
          </w:p>
          <w:p>
            <w:pPr>
              <w:spacing w:line="360" w:lineRule="auto"/>
              <w:ind w:firstLine="482" w:firstLineChars="200"/>
              <w:rPr>
                <w:color w:val="000000" w:themeColor="text1"/>
                <w:sz w:val="24"/>
                <w14:textFill>
                  <w14:solidFill>
                    <w14:schemeClr w14:val="tx1"/>
                  </w14:solidFill>
                </w14:textFill>
              </w:rPr>
            </w:pPr>
            <w:r>
              <w:rPr>
                <w:b/>
                <w:bCs/>
                <w:color w:val="000000" w:themeColor="text1"/>
                <w:sz w:val="24"/>
                <w14:textFill>
                  <w14:solidFill>
                    <w14:schemeClr w14:val="tx1"/>
                  </w14:solidFill>
                </w14:textFill>
              </w:rPr>
              <w:t>②废水依托</w:t>
            </w:r>
            <w:r>
              <w:rPr>
                <w:b/>
                <w:bCs/>
                <w:color w:val="000000" w:themeColor="text1"/>
                <w:sz w:val="24"/>
                <w:lang w:bidi="zh-CN"/>
                <w14:textFill>
                  <w14:solidFill>
                    <w14:schemeClr w14:val="tx1"/>
                  </w14:solidFill>
                </w14:textFill>
              </w:rPr>
              <w:t>昆明明鑫装饰工程设计有限公司</w:t>
            </w:r>
            <w:r>
              <w:rPr>
                <w:b/>
                <w:bCs/>
                <w:color w:val="000000" w:themeColor="text1"/>
                <w:sz w:val="24"/>
                <w14:textFill>
                  <w14:solidFill>
                    <w14:schemeClr w14:val="tx1"/>
                  </w14:solidFill>
                </w14:textFill>
              </w:rPr>
              <w:t>厂区内化粪池的可行性</w:t>
            </w:r>
          </w:p>
          <w:p>
            <w:pPr>
              <w:spacing w:line="360" w:lineRule="auto"/>
              <w:ind w:firstLine="480" w:firstLineChars="200"/>
              <w:rPr>
                <w:color w:val="000000" w:themeColor="text1"/>
                <w:sz w:val="24"/>
                <w14:textFill>
                  <w14:solidFill>
                    <w14:schemeClr w14:val="tx1"/>
                  </w14:solidFill>
                </w14:textFill>
              </w:rPr>
            </w:pPr>
            <w:r>
              <w:rPr>
                <w:color w:val="000000" w:themeColor="text1"/>
                <w:sz w:val="24"/>
                <w:lang w:bidi="zh-CN"/>
                <w14:textFill>
                  <w14:solidFill>
                    <w14:schemeClr w14:val="tx1"/>
                  </w14:solidFill>
                </w14:textFill>
              </w:rPr>
              <w:t>昆明明鑫装饰工程设计有限公司</w:t>
            </w:r>
            <w:r>
              <w:rPr>
                <w:color w:val="000000" w:themeColor="text1"/>
                <w:sz w:val="24"/>
                <w14:textFill>
                  <w14:solidFill>
                    <w14:schemeClr w14:val="tx1"/>
                  </w14:solidFill>
                </w14:textFill>
              </w:rPr>
              <w:t>厂区内共有1个化粪池，本项目生活废水只排至公共化粪池内，容积约</w:t>
            </w:r>
            <w:r>
              <w:rPr>
                <w:rFonts w:hint="eastAsia"/>
                <w:color w:val="000000" w:themeColor="text1"/>
                <w:sz w:val="24"/>
                <w14:textFill>
                  <w14:solidFill>
                    <w14:schemeClr w14:val="tx1"/>
                  </w14:solidFill>
                </w14:textFill>
              </w:rPr>
              <w:t>6</w:t>
            </w:r>
            <w:r>
              <w:rPr>
                <w:color w:val="000000" w:themeColor="text1"/>
                <w:sz w:val="24"/>
                <w14:textFill>
                  <w14:solidFill>
                    <w14:schemeClr w14:val="tx1"/>
                  </w14:solidFill>
                </w14:textFill>
              </w:rPr>
              <w:t>m³。根据调查</w:t>
            </w:r>
            <w:r>
              <w:rPr>
                <w:rFonts w:hint="eastAsia"/>
                <w:color w:val="000000" w:themeColor="text1"/>
                <w:sz w:val="24"/>
                <w:lang w:bidi="zh-CN"/>
                <w14:textFill>
                  <w14:solidFill>
                    <w14:schemeClr w14:val="tx1"/>
                  </w14:solidFill>
                </w14:textFill>
              </w:rPr>
              <w:t>仅</w:t>
            </w:r>
            <w:r>
              <w:rPr>
                <w:color w:val="000000" w:themeColor="text1"/>
                <w:sz w:val="24"/>
                <w:lang w:bidi="zh-CN"/>
                <w14:textFill>
                  <w14:solidFill>
                    <w14:schemeClr w14:val="tx1"/>
                  </w14:solidFill>
                </w14:textFill>
              </w:rPr>
              <w:t>入住一家企业为云南强森新型建材有限公司，</w:t>
            </w:r>
            <w:r>
              <w:rPr>
                <w:rFonts w:hint="eastAsia"/>
                <w:color w:val="000000" w:themeColor="text1"/>
                <w:sz w:val="24"/>
                <w:lang w:bidi="zh-CN"/>
                <w14:textFill>
                  <w14:solidFill>
                    <w14:schemeClr w14:val="tx1"/>
                  </w14:solidFill>
                </w14:textFill>
              </w:rPr>
              <w:t>其余厂房全部租赁给本项目（</w:t>
            </w:r>
            <w:r>
              <w:rPr>
                <w:color w:val="000000" w:themeColor="text1"/>
                <w:sz w:val="24"/>
                <w:lang w:bidi="zh-CN"/>
                <w14:textFill>
                  <w14:solidFill>
                    <w14:schemeClr w14:val="tx1"/>
                  </w14:solidFill>
                </w14:textFill>
              </w:rPr>
              <w:t>昆明明鑫装饰工程设计有限公司</w:t>
            </w:r>
            <w:r>
              <w:rPr>
                <w:rFonts w:hint="eastAsia"/>
                <w:color w:val="000000" w:themeColor="text1"/>
                <w:sz w:val="24"/>
                <w:lang w:bidi="zh-CN"/>
                <w14:textFill>
                  <w14:solidFill>
                    <w14:schemeClr w14:val="tx1"/>
                  </w14:solidFill>
                </w14:textFill>
              </w:rPr>
              <w:t>不在厂房内生产）。</w:t>
            </w:r>
            <w:r>
              <w:rPr>
                <w:color w:val="000000" w:themeColor="text1"/>
                <w:sz w:val="24"/>
                <w:lang w:bidi="zh-CN"/>
                <w14:textFill>
                  <w14:solidFill>
                    <w14:schemeClr w14:val="tx1"/>
                  </w14:solidFill>
                </w14:textFill>
              </w:rPr>
              <w:t>对</w:t>
            </w:r>
            <w:r>
              <w:rPr>
                <w:rFonts w:hint="eastAsia"/>
                <w:color w:val="000000" w:themeColor="text1"/>
                <w:sz w:val="24"/>
                <w:lang w:bidi="zh-CN"/>
                <w14:textFill>
                  <w14:solidFill>
                    <w14:schemeClr w14:val="tx1"/>
                  </w14:solidFill>
                </w14:textFill>
              </w:rPr>
              <w:t>厂区</w:t>
            </w:r>
            <w:r>
              <w:rPr>
                <w:color w:val="000000" w:themeColor="text1"/>
                <w:sz w:val="24"/>
                <w14:textFill>
                  <w14:solidFill>
                    <w14:schemeClr w14:val="tx1"/>
                  </w14:solidFill>
                </w14:textFill>
              </w:rPr>
              <w:t>内废水排放进行核算，结果见下表：</w:t>
            </w:r>
          </w:p>
          <w:p>
            <w:pPr>
              <w:pStyle w:val="8"/>
              <w:keepNext w:val="0"/>
              <w:keepLines w:val="0"/>
              <w:pageBreakBefore w:val="0"/>
              <w:widowControl w:val="0"/>
              <w:kinsoku/>
              <w:wordWrap/>
              <w:overflowPunct/>
              <w:topLinePunct w:val="0"/>
              <w:autoSpaceDE/>
              <w:autoSpaceDN/>
              <w:bidi w:val="0"/>
              <w:adjustRightInd w:val="0"/>
              <w:snapToGrid w:val="0"/>
              <w:spacing w:line="240" w:lineRule="atLeast"/>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厂区内</w:t>
            </w:r>
            <w:r>
              <w:rPr>
                <w:rFonts w:hint="eastAsia"/>
                <w:color w:val="000000" w:themeColor="text1"/>
                <w:kern w:val="2"/>
                <w:sz w:val="21"/>
                <w:szCs w:val="21"/>
                <w:lang w:bidi="zh-CN"/>
                <w14:textFill>
                  <w14:solidFill>
                    <w14:schemeClr w14:val="tx1"/>
                  </w14:solidFill>
                </w14:textFill>
              </w:rPr>
              <w:t>化粪池</w:t>
            </w:r>
            <w:r>
              <w:rPr>
                <w:color w:val="000000" w:themeColor="text1"/>
                <w:sz w:val="21"/>
                <w:szCs w:val="21"/>
                <w14:textFill>
                  <w14:solidFill>
                    <w14:schemeClr w14:val="tx1"/>
                  </w14:solidFill>
                </w14:textFill>
              </w:rPr>
              <w:t>废水排放情况</w:t>
            </w:r>
          </w:p>
          <w:tbl>
            <w:tblPr>
              <w:tblStyle w:val="26"/>
              <w:tblW w:w="48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0"/>
              <w:gridCol w:w="3006"/>
              <w:gridCol w:w="767"/>
              <w:gridCol w:w="892"/>
              <w:gridCol w:w="1094"/>
              <w:gridCol w:w="1140"/>
              <w:gridCol w:w="12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261"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beforeLines="0" w:afterLines="0" w:line="240" w:lineRule="atLeast"/>
                    <w:textAlignment w:val="auto"/>
                    <w:rPr>
                      <w:rFonts w:ascii="Times New Roman"/>
                      <w:color w:val="000000" w:themeColor="text1"/>
                      <w:kern w:val="2"/>
                      <w:sz w:val="21"/>
                      <w:szCs w:val="21"/>
                      <w14:textFill>
                        <w14:solidFill>
                          <w14:schemeClr w14:val="tx1"/>
                        </w14:solidFill>
                      </w14:textFill>
                    </w:rPr>
                  </w:pPr>
                  <w:r>
                    <w:rPr>
                      <w:rFonts w:ascii="Times New Roman"/>
                      <w:color w:val="000000" w:themeColor="text1"/>
                      <w:kern w:val="2"/>
                      <w:sz w:val="21"/>
                      <w:szCs w:val="21"/>
                      <w14:textFill>
                        <w14:solidFill>
                          <w14:schemeClr w14:val="tx1"/>
                        </w14:solidFill>
                      </w14:textFill>
                    </w:rPr>
                    <w:t>编号</w:t>
                  </w:r>
                </w:p>
              </w:tc>
              <w:tc>
                <w:tcPr>
                  <w:tcW w:w="1745"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beforeLines="0" w:afterLines="0" w:line="240" w:lineRule="atLeast"/>
                    <w:textAlignment w:val="auto"/>
                    <w:rPr>
                      <w:rFonts w:ascii="Times New Roman"/>
                      <w:color w:val="000000" w:themeColor="text1"/>
                      <w:kern w:val="2"/>
                      <w:sz w:val="21"/>
                      <w:szCs w:val="21"/>
                      <w14:textFill>
                        <w14:solidFill>
                          <w14:schemeClr w14:val="tx1"/>
                        </w14:solidFill>
                      </w14:textFill>
                    </w:rPr>
                  </w:pPr>
                  <w:r>
                    <w:rPr>
                      <w:rFonts w:ascii="Times New Roman"/>
                      <w:color w:val="000000" w:themeColor="text1"/>
                      <w:kern w:val="2"/>
                      <w:sz w:val="21"/>
                      <w:szCs w:val="21"/>
                      <w14:textFill>
                        <w14:solidFill>
                          <w14:schemeClr w14:val="tx1"/>
                        </w14:solidFill>
                      </w14:textFill>
                    </w:rPr>
                    <w:t>企业名称</w:t>
                  </w:r>
                </w:p>
              </w:tc>
              <w:tc>
                <w:tcPr>
                  <w:tcW w:w="445"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beforeLines="0" w:afterLines="0" w:line="240" w:lineRule="atLeast"/>
                    <w:textAlignment w:val="auto"/>
                    <w:rPr>
                      <w:rFonts w:ascii="Times New Roman"/>
                      <w:color w:val="000000" w:themeColor="text1"/>
                      <w:kern w:val="2"/>
                      <w:sz w:val="21"/>
                      <w:szCs w:val="21"/>
                      <w14:textFill>
                        <w14:solidFill>
                          <w14:schemeClr w14:val="tx1"/>
                        </w14:solidFill>
                      </w14:textFill>
                    </w:rPr>
                  </w:pPr>
                  <w:r>
                    <w:rPr>
                      <w:rFonts w:ascii="Times New Roman"/>
                      <w:color w:val="000000" w:themeColor="text1"/>
                      <w:kern w:val="2"/>
                      <w:sz w:val="21"/>
                      <w:szCs w:val="21"/>
                      <w14:textFill>
                        <w14:solidFill>
                          <w14:schemeClr w14:val="tx1"/>
                        </w14:solidFill>
                      </w14:textFill>
                    </w:rPr>
                    <w:t>人数</w:t>
                  </w:r>
                </w:p>
              </w:tc>
              <w:tc>
                <w:tcPr>
                  <w:tcW w:w="518"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beforeLines="0" w:afterLines="0" w:line="240" w:lineRule="atLeast"/>
                    <w:textAlignment w:val="auto"/>
                    <w:rPr>
                      <w:rFonts w:ascii="Times New Roman"/>
                      <w:color w:val="000000" w:themeColor="text1"/>
                      <w:kern w:val="2"/>
                      <w:sz w:val="21"/>
                      <w:szCs w:val="21"/>
                      <w14:textFill>
                        <w14:solidFill>
                          <w14:schemeClr w14:val="tx1"/>
                        </w14:solidFill>
                      </w14:textFill>
                    </w:rPr>
                  </w:pPr>
                  <w:r>
                    <w:rPr>
                      <w:rFonts w:ascii="Times New Roman"/>
                      <w:color w:val="000000" w:themeColor="text1"/>
                      <w:kern w:val="2"/>
                      <w:sz w:val="21"/>
                      <w:szCs w:val="21"/>
                      <w14:textFill>
                        <w14:solidFill>
                          <w14:schemeClr w14:val="tx1"/>
                        </w14:solidFill>
                      </w14:textFill>
                    </w:rPr>
                    <w:t>用水定额</w:t>
                  </w:r>
                </w:p>
              </w:tc>
              <w:tc>
                <w:tcPr>
                  <w:tcW w:w="633"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beforeLines="0" w:afterLines="0" w:line="240" w:lineRule="atLeast"/>
                    <w:textAlignment w:val="auto"/>
                    <w:rPr>
                      <w:rFonts w:ascii="Times New Roman"/>
                      <w:color w:val="000000" w:themeColor="text1"/>
                      <w:kern w:val="2"/>
                      <w:sz w:val="21"/>
                      <w:szCs w:val="21"/>
                      <w14:textFill>
                        <w14:solidFill>
                          <w14:schemeClr w14:val="tx1"/>
                        </w14:solidFill>
                      </w14:textFill>
                    </w:rPr>
                  </w:pPr>
                  <w:r>
                    <w:rPr>
                      <w:rFonts w:ascii="Times New Roman"/>
                      <w:color w:val="000000" w:themeColor="text1"/>
                      <w:kern w:val="2"/>
                      <w:sz w:val="21"/>
                      <w:szCs w:val="21"/>
                      <w14:textFill>
                        <w14:solidFill>
                          <w14:schemeClr w14:val="tx1"/>
                        </w14:solidFill>
                      </w14:textFill>
                    </w:rPr>
                    <w:t>产污系数</w:t>
                  </w:r>
                </w:p>
              </w:tc>
              <w:tc>
                <w:tcPr>
                  <w:tcW w:w="662"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beforeLines="0" w:afterLines="0" w:line="240" w:lineRule="atLeast"/>
                    <w:textAlignment w:val="auto"/>
                    <w:rPr>
                      <w:rFonts w:ascii="Times New Roman"/>
                      <w:color w:val="000000" w:themeColor="text1"/>
                      <w:kern w:val="2"/>
                      <w:sz w:val="21"/>
                      <w:szCs w:val="21"/>
                      <w14:textFill>
                        <w14:solidFill>
                          <w14:schemeClr w14:val="tx1"/>
                        </w14:solidFill>
                      </w14:textFill>
                    </w:rPr>
                  </w:pPr>
                  <w:r>
                    <w:rPr>
                      <w:rFonts w:ascii="Times New Roman"/>
                      <w:color w:val="000000" w:themeColor="text1"/>
                      <w:kern w:val="2"/>
                      <w:sz w:val="21"/>
                      <w:szCs w:val="21"/>
                      <w14:textFill>
                        <w14:solidFill>
                          <w14:schemeClr w14:val="tx1"/>
                        </w14:solidFill>
                      </w14:textFill>
                    </w:rPr>
                    <w:t>用水量（m³/d）</w:t>
                  </w:r>
                </w:p>
              </w:tc>
              <w:tc>
                <w:tcPr>
                  <w:tcW w:w="733"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beforeLines="0" w:afterLines="0" w:line="240" w:lineRule="atLeast"/>
                    <w:textAlignment w:val="auto"/>
                    <w:rPr>
                      <w:rFonts w:ascii="Times New Roman"/>
                      <w:color w:val="000000" w:themeColor="text1"/>
                      <w:kern w:val="2"/>
                      <w:sz w:val="21"/>
                      <w:szCs w:val="21"/>
                      <w14:textFill>
                        <w14:solidFill>
                          <w14:schemeClr w14:val="tx1"/>
                        </w14:solidFill>
                      </w14:textFill>
                    </w:rPr>
                  </w:pPr>
                  <w:r>
                    <w:rPr>
                      <w:rFonts w:ascii="Times New Roman"/>
                      <w:color w:val="000000" w:themeColor="text1"/>
                      <w:kern w:val="2"/>
                      <w:sz w:val="21"/>
                      <w:szCs w:val="21"/>
                      <w14:textFill>
                        <w14:solidFill>
                          <w14:schemeClr w14:val="tx1"/>
                        </w14:solidFill>
                      </w14:textFill>
                    </w:rPr>
                    <w:t>废水产生量（m³/d）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261" w:type="pct"/>
                  <w:tcBorders>
                    <w:tl2br w:val="nil"/>
                    <w:tr2bl w:val="nil"/>
                  </w:tcBorders>
                  <w:vAlign w:val="center"/>
                </w:tcPr>
                <w:p>
                  <w:pPr>
                    <w:pStyle w:val="47"/>
                    <w:spacing w:beforeLines="0" w:afterLines="0" w:line="240" w:lineRule="atLeast"/>
                    <w:rPr>
                      <w:rFonts w:ascii="Times New Roman"/>
                      <w:color w:val="000000" w:themeColor="text1"/>
                      <w:kern w:val="2"/>
                      <w:szCs w:val="21"/>
                      <w14:textFill>
                        <w14:solidFill>
                          <w14:schemeClr w14:val="tx1"/>
                        </w14:solidFill>
                      </w14:textFill>
                    </w:rPr>
                  </w:pPr>
                  <w:r>
                    <w:rPr>
                      <w:rFonts w:ascii="Times New Roman"/>
                      <w:color w:val="000000" w:themeColor="text1"/>
                      <w:kern w:val="2"/>
                      <w:szCs w:val="21"/>
                      <w14:textFill>
                        <w14:solidFill>
                          <w14:schemeClr w14:val="tx1"/>
                        </w14:solidFill>
                      </w14:textFill>
                    </w:rPr>
                    <w:t>1</w:t>
                  </w:r>
                </w:p>
              </w:tc>
              <w:tc>
                <w:tcPr>
                  <w:tcW w:w="1745" w:type="pct"/>
                  <w:tcBorders>
                    <w:tl2br w:val="nil"/>
                    <w:tr2bl w:val="nil"/>
                  </w:tcBorders>
                  <w:vAlign w:val="center"/>
                </w:tcPr>
                <w:p>
                  <w:pPr>
                    <w:pStyle w:val="47"/>
                    <w:spacing w:beforeLines="0" w:afterLines="0" w:line="240" w:lineRule="atLeast"/>
                    <w:rPr>
                      <w:rFonts w:ascii="Times New Roman"/>
                      <w:color w:val="000000" w:themeColor="text1"/>
                      <w:kern w:val="2"/>
                      <w:szCs w:val="21"/>
                      <w14:textFill>
                        <w14:solidFill>
                          <w14:schemeClr w14:val="tx1"/>
                        </w14:solidFill>
                      </w14:textFill>
                    </w:rPr>
                  </w:pPr>
                  <w:r>
                    <w:rPr>
                      <w:rFonts w:ascii="Times New Roman"/>
                      <w:color w:val="000000" w:themeColor="text1"/>
                      <w:kern w:val="2"/>
                      <w:szCs w:val="21"/>
                      <w14:textFill>
                        <w14:solidFill>
                          <w14:schemeClr w14:val="tx1"/>
                        </w14:solidFill>
                      </w14:textFill>
                    </w:rPr>
                    <w:t>云南强森新型建材有限公司</w:t>
                  </w:r>
                </w:p>
              </w:tc>
              <w:tc>
                <w:tcPr>
                  <w:tcW w:w="445" w:type="pct"/>
                  <w:tcBorders>
                    <w:tl2br w:val="nil"/>
                    <w:tr2bl w:val="nil"/>
                  </w:tcBorders>
                  <w:vAlign w:val="center"/>
                </w:tcPr>
                <w:p>
                  <w:pPr>
                    <w:pStyle w:val="47"/>
                    <w:spacing w:beforeLines="0" w:afterLines="0" w:line="240" w:lineRule="atLeast"/>
                    <w:rPr>
                      <w:rFonts w:ascii="Times New Roman"/>
                      <w:color w:val="000000" w:themeColor="text1"/>
                      <w:kern w:val="2"/>
                      <w:szCs w:val="21"/>
                      <w14:textFill>
                        <w14:solidFill>
                          <w14:schemeClr w14:val="tx1"/>
                        </w14:solidFill>
                      </w14:textFill>
                    </w:rPr>
                  </w:pPr>
                  <w:r>
                    <w:rPr>
                      <w:rFonts w:hint="eastAsia" w:ascii="Times New Roman"/>
                      <w:color w:val="000000" w:themeColor="text1"/>
                      <w:kern w:val="2"/>
                      <w:szCs w:val="21"/>
                      <w14:textFill>
                        <w14:solidFill>
                          <w14:schemeClr w14:val="tx1"/>
                        </w14:solidFill>
                      </w14:textFill>
                    </w:rPr>
                    <w:t>10</w:t>
                  </w:r>
                </w:p>
              </w:tc>
              <w:tc>
                <w:tcPr>
                  <w:tcW w:w="518" w:type="pct"/>
                  <w:vMerge w:val="restart"/>
                  <w:tcBorders>
                    <w:tl2br w:val="nil"/>
                    <w:tr2bl w:val="nil"/>
                  </w:tcBorders>
                  <w:vAlign w:val="center"/>
                </w:tcPr>
                <w:p>
                  <w:pPr>
                    <w:pStyle w:val="47"/>
                    <w:spacing w:beforeLines="0" w:afterLines="0" w:line="240" w:lineRule="atLeast"/>
                    <w:rPr>
                      <w:rFonts w:ascii="Times New Roman"/>
                      <w:color w:val="000000" w:themeColor="text1"/>
                      <w:kern w:val="2"/>
                      <w:szCs w:val="21"/>
                      <w14:textFill>
                        <w14:solidFill>
                          <w14:schemeClr w14:val="tx1"/>
                        </w14:solidFill>
                      </w14:textFill>
                    </w:rPr>
                  </w:pPr>
                  <w:r>
                    <w:rPr>
                      <w:rFonts w:ascii="Times New Roman"/>
                      <w:color w:val="000000" w:themeColor="text1"/>
                      <w:kern w:val="2"/>
                      <w:szCs w:val="21"/>
                      <w14:textFill>
                        <w14:solidFill>
                          <w14:schemeClr w14:val="tx1"/>
                        </w14:solidFill>
                      </w14:textFill>
                    </w:rPr>
                    <w:t>按照100L/人.d计</w:t>
                  </w:r>
                </w:p>
              </w:tc>
              <w:tc>
                <w:tcPr>
                  <w:tcW w:w="633" w:type="pct"/>
                  <w:vMerge w:val="restart"/>
                  <w:tcBorders>
                    <w:tl2br w:val="nil"/>
                    <w:tr2bl w:val="nil"/>
                  </w:tcBorders>
                  <w:vAlign w:val="center"/>
                </w:tcPr>
                <w:p>
                  <w:pPr>
                    <w:pStyle w:val="47"/>
                    <w:spacing w:beforeLines="0" w:afterLines="0" w:line="240" w:lineRule="atLeast"/>
                    <w:rPr>
                      <w:rFonts w:ascii="Times New Roman"/>
                      <w:color w:val="000000" w:themeColor="text1"/>
                      <w:kern w:val="2"/>
                      <w:szCs w:val="21"/>
                      <w14:textFill>
                        <w14:solidFill>
                          <w14:schemeClr w14:val="tx1"/>
                        </w14:solidFill>
                      </w14:textFill>
                    </w:rPr>
                  </w:pPr>
                </w:p>
                <w:p>
                  <w:pPr>
                    <w:pStyle w:val="47"/>
                    <w:spacing w:beforeLines="0" w:afterLines="0" w:line="240" w:lineRule="atLeast"/>
                    <w:rPr>
                      <w:rFonts w:ascii="Times New Roman"/>
                      <w:color w:val="000000" w:themeColor="text1"/>
                      <w:kern w:val="2"/>
                      <w:szCs w:val="21"/>
                      <w14:textFill>
                        <w14:solidFill>
                          <w14:schemeClr w14:val="tx1"/>
                        </w14:solidFill>
                      </w14:textFill>
                    </w:rPr>
                  </w:pPr>
                  <w:r>
                    <w:rPr>
                      <w:rFonts w:ascii="Times New Roman"/>
                      <w:color w:val="000000" w:themeColor="text1"/>
                      <w:kern w:val="2"/>
                      <w:szCs w:val="21"/>
                      <w14:textFill>
                        <w14:solidFill>
                          <w14:schemeClr w14:val="tx1"/>
                        </w14:solidFill>
                      </w14:textFill>
                    </w:rPr>
                    <w:t>按0.8计</w:t>
                  </w:r>
                </w:p>
              </w:tc>
              <w:tc>
                <w:tcPr>
                  <w:tcW w:w="662" w:type="pct"/>
                  <w:tcBorders>
                    <w:tl2br w:val="nil"/>
                    <w:tr2bl w:val="nil"/>
                  </w:tcBorders>
                  <w:vAlign w:val="center"/>
                </w:tcPr>
                <w:p>
                  <w:pPr>
                    <w:pStyle w:val="47"/>
                    <w:spacing w:beforeLines="0" w:afterLines="0" w:line="240" w:lineRule="atLeast"/>
                    <w:rPr>
                      <w:rFonts w:ascii="Times New Roman"/>
                      <w:color w:val="000000" w:themeColor="text1"/>
                      <w:kern w:val="2"/>
                      <w:szCs w:val="21"/>
                      <w14:textFill>
                        <w14:solidFill>
                          <w14:schemeClr w14:val="tx1"/>
                        </w14:solidFill>
                      </w14:textFill>
                    </w:rPr>
                  </w:pPr>
                  <w:r>
                    <w:rPr>
                      <w:rFonts w:hint="eastAsia" w:ascii="Times New Roman"/>
                      <w:color w:val="000000" w:themeColor="text1"/>
                      <w:kern w:val="2"/>
                      <w:szCs w:val="21"/>
                      <w14:textFill>
                        <w14:solidFill>
                          <w14:schemeClr w14:val="tx1"/>
                        </w14:solidFill>
                      </w14:textFill>
                    </w:rPr>
                    <w:t>1</w:t>
                  </w:r>
                </w:p>
              </w:tc>
              <w:tc>
                <w:tcPr>
                  <w:tcW w:w="733" w:type="pct"/>
                  <w:tcBorders>
                    <w:tl2br w:val="nil"/>
                    <w:tr2bl w:val="nil"/>
                  </w:tcBorders>
                  <w:vAlign w:val="center"/>
                </w:tcPr>
                <w:p>
                  <w:pPr>
                    <w:pStyle w:val="47"/>
                    <w:spacing w:beforeLines="0" w:afterLines="0" w:line="240" w:lineRule="atLeast"/>
                    <w:rPr>
                      <w:rFonts w:ascii="Times New Roman"/>
                      <w:color w:val="000000" w:themeColor="text1"/>
                      <w:kern w:val="2"/>
                      <w:szCs w:val="21"/>
                      <w14:textFill>
                        <w14:solidFill>
                          <w14:schemeClr w14:val="tx1"/>
                        </w14:solidFill>
                      </w14:textFill>
                    </w:rPr>
                  </w:pPr>
                  <w:r>
                    <w:rPr>
                      <w:rFonts w:hint="eastAsia" w:ascii="Times New Roman"/>
                      <w:color w:val="000000" w:themeColor="text1"/>
                      <w:kern w:val="2"/>
                      <w:szCs w:val="21"/>
                      <w14:textFill>
                        <w14:solidFill>
                          <w14:schemeClr w14:val="tx1"/>
                        </w14:solidFill>
                      </w14:textFill>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04" w:type="pct"/>
                  <w:gridSpan w:val="5"/>
                  <w:tcBorders>
                    <w:tl2br w:val="nil"/>
                    <w:tr2bl w:val="nil"/>
                  </w:tcBorders>
                  <w:vAlign w:val="center"/>
                </w:tcPr>
                <w:p>
                  <w:pPr>
                    <w:pStyle w:val="47"/>
                    <w:spacing w:beforeLines="0" w:afterLines="0" w:line="240" w:lineRule="atLeast"/>
                    <w:rPr>
                      <w:rFonts w:ascii="Times New Roman"/>
                      <w:color w:val="000000" w:themeColor="text1"/>
                      <w:kern w:val="2"/>
                      <w:szCs w:val="21"/>
                      <w14:textFill>
                        <w14:solidFill>
                          <w14:schemeClr w14:val="tx1"/>
                        </w14:solidFill>
                      </w14:textFill>
                    </w:rPr>
                  </w:pPr>
                  <w:r>
                    <w:rPr>
                      <w:rFonts w:ascii="Times New Roman"/>
                      <w:color w:val="000000" w:themeColor="text1"/>
                      <w:kern w:val="2"/>
                      <w:szCs w:val="21"/>
                      <w14:textFill>
                        <w14:solidFill>
                          <w14:schemeClr w14:val="tx1"/>
                        </w14:solidFill>
                      </w14:textFill>
                    </w:rPr>
                    <w:t>总计</w:t>
                  </w:r>
                </w:p>
              </w:tc>
              <w:tc>
                <w:tcPr>
                  <w:tcW w:w="662" w:type="pct"/>
                  <w:tcBorders>
                    <w:tl2br w:val="nil"/>
                    <w:tr2bl w:val="nil"/>
                  </w:tcBorders>
                  <w:vAlign w:val="center"/>
                </w:tcPr>
                <w:p>
                  <w:pPr>
                    <w:pStyle w:val="47"/>
                    <w:spacing w:beforeLines="0" w:afterLines="0" w:line="240" w:lineRule="atLeast"/>
                    <w:rPr>
                      <w:rFonts w:ascii="Times New Roman"/>
                      <w:color w:val="000000" w:themeColor="text1"/>
                      <w:kern w:val="2"/>
                      <w:szCs w:val="21"/>
                      <w14:textFill>
                        <w14:solidFill>
                          <w14:schemeClr w14:val="tx1"/>
                        </w14:solidFill>
                      </w14:textFill>
                    </w:rPr>
                  </w:pPr>
                  <w:r>
                    <w:rPr>
                      <w:rFonts w:hint="eastAsia" w:ascii="Times New Roman"/>
                      <w:color w:val="000000" w:themeColor="text1"/>
                      <w:kern w:val="2"/>
                      <w:szCs w:val="21"/>
                      <w14:textFill>
                        <w14:solidFill>
                          <w14:schemeClr w14:val="tx1"/>
                        </w14:solidFill>
                      </w14:textFill>
                    </w:rPr>
                    <w:t>1</w:t>
                  </w:r>
                </w:p>
              </w:tc>
              <w:tc>
                <w:tcPr>
                  <w:tcW w:w="733" w:type="pct"/>
                  <w:tcBorders>
                    <w:tl2br w:val="nil"/>
                    <w:tr2bl w:val="nil"/>
                  </w:tcBorders>
                  <w:vAlign w:val="center"/>
                </w:tcPr>
                <w:p>
                  <w:pPr>
                    <w:pStyle w:val="47"/>
                    <w:spacing w:beforeLines="0" w:afterLines="0" w:line="240" w:lineRule="atLeast"/>
                    <w:rPr>
                      <w:rFonts w:ascii="Times New Roman"/>
                      <w:color w:val="000000" w:themeColor="text1"/>
                      <w:kern w:val="2"/>
                      <w:szCs w:val="21"/>
                      <w14:textFill>
                        <w14:solidFill>
                          <w14:schemeClr w14:val="tx1"/>
                        </w14:solidFill>
                      </w14:textFill>
                    </w:rPr>
                  </w:pPr>
                  <w:r>
                    <w:rPr>
                      <w:rFonts w:hint="eastAsia" w:ascii="Times New Roman"/>
                      <w:color w:val="000000" w:themeColor="text1"/>
                      <w:kern w:val="2"/>
                      <w:szCs w:val="21"/>
                      <w14:textFill>
                        <w14:solidFill>
                          <w14:schemeClr w14:val="tx1"/>
                        </w14:solidFill>
                      </w14:textFill>
                    </w:rPr>
                    <w:t>0.8</w:t>
                  </w:r>
                </w:p>
              </w:tc>
            </w:tr>
          </w:tbl>
          <w:p>
            <w:pPr>
              <w:pStyle w:val="5"/>
              <w:ind w:firstLine="480" w:firstLineChars="200"/>
              <w:rPr>
                <w:color w:val="000000" w:themeColor="text1"/>
                <w:sz w:val="24"/>
                <w:szCs w:val="24"/>
                <w14:textFill>
                  <w14:solidFill>
                    <w14:schemeClr w14:val="tx1"/>
                  </w14:solidFill>
                </w14:textFill>
              </w:rPr>
            </w:pPr>
            <w:r>
              <w:rPr>
                <w:b w:val="0"/>
                <w:bCs w:val="0"/>
                <w:color w:val="000000" w:themeColor="text1"/>
                <w:sz w:val="24"/>
                <w:szCs w:val="24"/>
                <w14:textFill>
                  <w14:solidFill>
                    <w14:schemeClr w14:val="tx1"/>
                  </w14:solidFill>
                </w14:textFill>
              </w:rPr>
              <w:t>通过表4-12中对产生的废水量按员工人数进行核算后，产生的废水量较小，约为</w:t>
            </w:r>
            <w:r>
              <w:rPr>
                <w:rFonts w:hint="eastAsia"/>
                <w:b w:val="0"/>
                <w:bCs w:val="0"/>
                <w:color w:val="000000" w:themeColor="text1"/>
                <w:sz w:val="24"/>
                <w:szCs w:val="24"/>
                <w14:textFill>
                  <w14:solidFill>
                    <w14:schemeClr w14:val="tx1"/>
                  </w14:solidFill>
                </w14:textFill>
              </w:rPr>
              <w:t>0.8</w:t>
            </w:r>
            <w:r>
              <w:rPr>
                <w:b w:val="0"/>
                <w:bCs w:val="0"/>
                <w:color w:val="000000" w:themeColor="text1"/>
                <w:sz w:val="24"/>
                <w:szCs w:val="24"/>
                <w14:textFill>
                  <w14:solidFill>
                    <w14:schemeClr w14:val="tx1"/>
                  </w14:solidFill>
                </w14:textFill>
              </w:rPr>
              <w:t>m³/d，占现有化粪池能力的</w:t>
            </w:r>
            <w:r>
              <w:rPr>
                <w:rFonts w:hint="eastAsia"/>
                <w:b w:val="0"/>
                <w:bCs w:val="0"/>
                <w:color w:val="000000" w:themeColor="text1"/>
                <w:sz w:val="24"/>
                <w:szCs w:val="24"/>
                <w14:textFill>
                  <w14:solidFill>
                    <w14:schemeClr w14:val="tx1"/>
                  </w14:solidFill>
                </w14:textFill>
              </w:rPr>
              <w:t>13</w:t>
            </w:r>
            <w:r>
              <w:rPr>
                <w:b w:val="0"/>
                <w:bCs w:val="0"/>
                <w:color w:val="000000" w:themeColor="text1"/>
                <w:sz w:val="24"/>
                <w:szCs w:val="24"/>
                <w14:textFill>
                  <w14:solidFill>
                    <w14:schemeClr w14:val="tx1"/>
                  </w14:solidFill>
                </w14:textFill>
              </w:rPr>
              <w:t>%，除云南强森新型建材有限公司员工</w:t>
            </w:r>
            <w:r>
              <w:rPr>
                <w:rFonts w:hint="eastAsia"/>
                <w:b w:val="0"/>
                <w:bCs w:val="0"/>
                <w:color w:val="000000" w:themeColor="text1"/>
                <w:sz w:val="24"/>
                <w:szCs w:val="24"/>
                <w14:textFill>
                  <w14:solidFill>
                    <w14:schemeClr w14:val="tx1"/>
                  </w14:solidFill>
                </w14:textFill>
              </w:rPr>
              <w:t>外无企业入住</w:t>
            </w:r>
            <w:r>
              <w:rPr>
                <w:b w:val="0"/>
                <w:bCs w:val="0"/>
                <w:color w:val="000000" w:themeColor="text1"/>
                <w:sz w:val="24"/>
                <w:szCs w:val="24"/>
                <w14:textFill>
                  <w14:solidFill>
                    <w14:schemeClr w14:val="tx1"/>
                  </w14:solidFill>
                </w14:textFill>
              </w:rPr>
              <w:t>，化粪池目前剩余</w:t>
            </w:r>
            <w:r>
              <w:rPr>
                <w:rFonts w:hint="eastAsia"/>
                <w:b w:val="0"/>
                <w:bCs w:val="0"/>
                <w:color w:val="000000" w:themeColor="text1"/>
                <w:sz w:val="24"/>
                <w:szCs w:val="24"/>
                <w14:textFill>
                  <w14:solidFill>
                    <w14:schemeClr w14:val="tx1"/>
                  </w14:solidFill>
                </w14:textFill>
              </w:rPr>
              <w:t>5.2</w:t>
            </w:r>
            <w:r>
              <w:rPr>
                <w:b w:val="0"/>
                <w:bCs w:val="0"/>
                <w:color w:val="000000" w:themeColor="text1"/>
                <w:sz w:val="24"/>
                <w:szCs w:val="24"/>
                <w14:textFill>
                  <w14:solidFill>
                    <w14:schemeClr w14:val="tx1"/>
                  </w14:solidFill>
                </w14:textFill>
              </w:rPr>
              <w:t>m³/d的处理量，根据工程分析可知，项目废水产生量为</w:t>
            </w:r>
            <w:r>
              <w:rPr>
                <w:rFonts w:hint="eastAsia"/>
                <w:b w:val="0"/>
                <w:bCs w:val="0"/>
                <w:color w:val="000000" w:themeColor="text1"/>
                <w:sz w:val="24"/>
                <w:szCs w:val="24"/>
                <w14:textFill>
                  <w14:solidFill>
                    <w14:schemeClr w14:val="tx1"/>
                  </w14:solidFill>
                </w14:textFill>
              </w:rPr>
              <w:t>4</w:t>
            </w:r>
            <w:r>
              <w:rPr>
                <w:b w:val="0"/>
                <w:bCs w:val="0"/>
                <w:color w:val="000000" w:themeColor="text1"/>
                <w:sz w:val="24"/>
                <w:szCs w:val="24"/>
                <w14:textFill>
                  <w14:solidFill>
                    <w14:schemeClr w14:val="tx1"/>
                  </w14:solidFill>
                </w14:textFill>
              </w:rPr>
              <w:t>m³/d，本项目污水量仅占目前化粪池剩余处理能力的</w:t>
            </w:r>
            <w:r>
              <w:rPr>
                <w:rFonts w:hint="eastAsia"/>
                <w:b w:val="0"/>
                <w:bCs w:val="0"/>
                <w:color w:val="000000" w:themeColor="text1"/>
                <w:sz w:val="24"/>
                <w:szCs w:val="24"/>
                <w14:textFill>
                  <w14:solidFill>
                    <w14:schemeClr w14:val="tx1"/>
                  </w14:solidFill>
                </w14:textFill>
              </w:rPr>
              <w:t>67</w:t>
            </w:r>
            <w:r>
              <w:rPr>
                <w:b w:val="0"/>
                <w:bCs w:val="0"/>
                <w:color w:val="000000" w:themeColor="text1"/>
                <w:sz w:val="24"/>
                <w:szCs w:val="24"/>
                <w14:textFill>
                  <w14:solidFill>
                    <w14:schemeClr w14:val="tx1"/>
                  </w14:solidFill>
                </w14:textFill>
              </w:rPr>
              <w:t>%，化粪池能够接纳本项目污水。</w:t>
            </w:r>
          </w:p>
          <w:p>
            <w:pPr>
              <w:pStyle w:val="43"/>
              <w:spacing w:line="360" w:lineRule="auto"/>
              <w:ind w:firstLine="482" w:firstLineChars="200"/>
              <w:jc w:val="left"/>
              <w:rPr>
                <w:rFonts w:ascii="Times New Roman" w:hAnsi="Times New Roman" w:cs="Times New Roman"/>
                <w:b/>
                <w:bCs/>
                <w:color w:val="000000" w:themeColor="text1"/>
                <w:sz w:val="24"/>
                <w14:textFill>
                  <w14:solidFill>
                    <w14:schemeClr w14:val="tx1"/>
                  </w14:solidFill>
                </w14:textFill>
              </w:rPr>
            </w:pPr>
            <w:r>
              <w:rPr>
                <w:rFonts w:hint="eastAsia" w:ascii="Times New Roman" w:hAnsi="Times New Roman" w:cs="Times New Roman"/>
                <w:b/>
                <w:bCs/>
                <w:color w:val="000000" w:themeColor="text1"/>
                <w:sz w:val="24"/>
                <w:lang w:val="en-US"/>
                <w14:textFill>
                  <w14:solidFill>
                    <w14:schemeClr w14:val="tx1"/>
                  </w14:solidFill>
                </w14:textFill>
              </w:rPr>
              <w:t>3</w:t>
            </w:r>
            <w:r>
              <w:rPr>
                <w:rFonts w:ascii="Times New Roman" w:hAnsi="Times New Roman" w:cs="Times New Roman"/>
                <w:b/>
                <w:bCs/>
                <w:color w:val="000000" w:themeColor="text1"/>
                <w:sz w:val="24"/>
                <w14:textFill>
                  <w14:solidFill>
                    <w14:schemeClr w14:val="tx1"/>
                  </w14:solidFill>
                </w14:textFill>
              </w:rPr>
              <w:t>、产品方案</w:t>
            </w:r>
          </w:p>
          <w:p>
            <w:pPr>
              <w:pStyle w:val="43"/>
              <w:spacing w:line="360" w:lineRule="auto"/>
              <w:ind w:firstLine="480" w:firstLineChars="200"/>
              <w:jc w:val="left"/>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本项目主要产品是</w:t>
            </w:r>
            <w:r>
              <w:rPr>
                <w:rFonts w:ascii="Times New Roman" w:hAnsi="Times New Roman" w:cs="Times New Roman"/>
                <w:color w:val="000000" w:themeColor="text1"/>
                <w:sz w:val="24"/>
                <w:lang w:val="en-US"/>
                <w14:textFill>
                  <w14:solidFill>
                    <w14:schemeClr w14:val="tx1"/>
                  </w14:solidFill>
                </w14:textFill>
              </w:rPr>
              <w:t>铝合金门窗、栏杆，项目建成后，预计</w:t>
            </w:r>
            <w:r>
              <w:rPr>
                <w:rFonts w:ascii="Times New Roman" w:hAnsi="Times New Roman" w:cs="Times New Roman"/>
                <w:color w:val="000000" w:themeColor="text1"/>
                <w:sz w:val="24"/>
                <w14:textFill>
                  <w14:solidFill>
                    <w14:schemeClr w14:val="tx1"/>
                  </w14:solidFill>
                </w14:textFill>
              </w:rPr>
              <w:t>年产</w:t>
            </w:r>
            <w:r>
              <w:rPr>
                <w:rFonts w:ascii="Times New Roman" w:hAnsi="Times New Roman" w:cs="Times New Roman"/>
                <w:color w:val="000000" w:themeColor="text1"/>
                <w:sz w:val="24"/>
                <w:lang w:val="en-US"/>
                <w14:textFill>
                  <w14:solidFill>
                    <w14:schemeClr w14:val="tx1"/>
                  </w14:solidFill>
                </w14:textFill>
              </w:rPr>
              <w:t>15万m</w:t>
            </w:r>
            <w:r>
              <w:rPr>
                <w:rFonts w:ascii="Times New Roman" w:hAnsi="Times New Roman" w:cs="Times New Roman"/>
                <w:color w:val="000000" w:themeColor="text1"/>
                <w:sz w:val="24"/>
                <w:vertAlign w:val="superscript"/>
                <w:lang w:val="en-US"/>
                <w14:textFill>
                  <w14:solidFill>
                    <w14:schemeClr w14:val="tx1"/>
                  </w14:solidFill>
                </w14:textFill>
              </w:rPr>
              <w:t>2</w:t>
            </w:r>
            <w:r>
              <w:rPr>
                <w:rFonts w:ascii="Times New Roman" w:hAnsi="Times New Roman" w:cs="Times New Roman"/>
                <w:color w:val="000000" w:themeColor="text1"/>
                <w:sz w:val="24"/>
                <w:lang w:val="en-US"/>
                <w14:textFill>
                  <w14:solidFill>
                    <w14:schemeClr w14:val="tx1"/>
                  </w14:solidFill>
                </w14:textFill>
              </w:rPr>
              <w:t>铝合金门窗、7万m</w:t>
            </w:r>
            <w:r>
              <w:rPr>
                <w:rFonts w:ascii="Times New Roman" w:hAnsi="Times New Roman" w:cs="Times New Roman"/>
                <w:color w:val="000000" w:themeColor="text1"/>
                <w:sz w:val="24"/>
                <w:vertAlign w:val="superscript"/>
                <w:lang w:val="en-US"/>
                <w14:textFill>
                  <w14:solidFill>
                    <w14:schemeClr w14:val="tx1"/>
                  </w14:solidFill>
                </w14:textFill>
              </w:rPr>
              <w:t>2</w:t>
            </w:r>
            <w:r>
              <w:rPr>
                <w:rFonts w:ascii="Times New Roman" w:hAnsi="Times New Roman" w:cs="Times New Roman"/>
                <w:color w:val="000000" w:themeColor="text1"/>
                <w:sz w:val="24"/>
                <w:lang w:val="en-US"/>
                <w14:textFill>
                  <w14:solidFill>
                    <w14:schemeClr w14:val="tx1"/>
                  </w14:solidFill>
                </w14:textFill>
              </w:rPr>
              <w:t>栏杆。</w:t>
            </w:r>
            <w:r>
              <w:rPr>
                <w:rFonts w:ascii="Times New Roman" w:hAnsi="Times New Roman" w:cs="Times New Roman"/>
                <w:color w:val="000000" w:themeColor="text1"/>
                <w:sz w:val="24"/>
                <w14:textFill>
                  <w14:solidFill>
                    <w14:schemeClr w14:val="tx1"/>
                  </w14:solidFill>
                </w14:textFill>
              </w:rPr>
              <w:t>本项目产品方案见表</w:t>
            </w:r>
            <w:r>
              <w:rPr>
                <w:rFonts w:ascii="Times New Roman" w:hAnsi="Times New Roman" w:cs="Times New Roman"/>
                <w:color w:val="000000" w:themeColor="text1"/>
                <w:sz w:val="24"/>
                <w:lang w:val="en-US"/>
                <w14:textFill>
                  <w14:solidFill>
                    <w14:schemeClr w14:val="tx1"/>
                  </w14:solidFill>
                </w14:textFill>
              </w:rPr>
              <w:t>2</w:t>
            </w:r>
            <w:r>
              <w:rPr>
                <w:rFonts w:ascii="Times New Roman" w:hAnsi="Times New Roman" w:cs="Times New Roman"/>
                <w:color w:val="000000" w:themeColor="text1"/>
                <w:sz w:val="24"/>
                <w14:textFill>
                  <w14:solidFill>
                    <w14:schemeClr w14:val="tx1"/>
                  </w14:solidFill>
                </w14:textFill>
              </w:rPr>
              <w:t>-</w:t>
            </w:r>
            <w:r>
              <w:rPr>
                <w:rFonts w:ascii="Times New Roman" w:hAnsi="Times New Roman" w:cs="Times New Roman"/>
                <w:color w:val="000000" w:themeColor="text1"/>
                <w:sz w:val="24"/>
                <w:lang w:val="en-US"/>
                <w14:textFill>
                  <w14:solidFill>
                    <w14:schemeClr w14:val="tx1"/>
                  </w14:solidFill>
                </w14:textFill>
              </w:rPr>
              <w:t>2</w:t>
            </w:r>
            <w:r>
              <w:rPr>
                <w:rFonts w:ascii="Times New Roman" w:hAnsi="Times New Roman" w:cs="Times New Roman"/>
                <w:color w:val="000000" w:themeColor="text1"/>
                <w:sz w:val="24"/>
                <w14:textFill>
                  <w14:solidFill>
                    <w14:schemeClr w14:val="tx1"/>
                  </w14:solidFill>
                </w14:textFill>
              </w:rPr>
              <w:t>。</w:t>
            </w:r>
          </w:p>
          <w:p>
            <w:pPr>
              <w:pStyle w:val="43"/>
              <w:tabs>
                <w:tab w:val="left" w:pos="809"/>
              </w:tabs>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表 2-2</w:t>
            </w:r>
            <w:r>
              <w:rPr>
                <w:rFonts w:ascii="Times New Roman" w:hAnsi="Times New Roman" w:cs="Times New Roman"/>
                <w:b/>
                <w:bCs/>
                <w:color w:val="000000" w:themeColor="text1"/>
                <w:szCs w:val="21"/>
                <w14:textFill>
                  <w14:solidFill>
                    <w14:schemeClr w14:val="tx1"/>
                  </w14:solidFill>
                </w14:textFill>
              </w:rPr>
              <w:tab/>
            </w:r>
            <w:r>
              <w:rPr>
                <w:rFonts w:ascii="Times New Roman" w:hAnsi="Times New Roman" w:cs="Times New Roman"/>
                <w:b/>
                <w:bCs/>
                <w:color w:val="000000" w:themeColor="text1"/>
                <w:szCs w:val="21"/>
                <w14:textFill>
                  <w14:solidFill>
                    <w14:schemeClr w14:val="tx1"/>
                  </w14:solidFill>
                </w14:textFill>
              </w:rPr>
              <w:t>项目产品方案表</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28"/>
              <w:gridCol w:w="2929"/>
              <w:gridCol w:w="29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8" w:type="dxa"/>
                  <w:tcBorders>
                    <w:top w:val="single" w:color="auto" w:sz="4" w:space="0"/>
                    <w:left w:val="single" w:color="auto" w:sz="4" w:space="0"/>
                    <w:bottom w:val="single" w:color="auto" w:sz="4" w:space="0"/>
                    <w:right w:val="single" w:color="auto" w:sz="4" w:space="0"/>
                  </w:tcBorders>
                  <w:vAlign w:val="center"/>
                </w:tcPr>
                <w:p>
                  <w:pPr>
                    <w:pStyle w:val="45"/>
                    <w:adjustRightInd/>
                    <w:snapToGrid/>
                    <w:spacing w:line="240" w:lineRule="auto"/>
                    <w:rPr>
                      <w:b w:val="0"/>
                      <w:color w:val="000000" w:themeColor="text1"/>
                      <w14:textFill>
                        <w14:solidFill>
                          <w14:schemeClr w14:val="tx1"/>
                        </w14:solidFill>
                      </w14:textFill>
                    </w:rPr>
                  </w:pPr>
                  <w:r>
                    <w:rPr>
                      <w:b w:val="0"/>
                      <w:color w:val="000000" w:themeColor="text1"/>
                      <w14:textFill>
                        <w14:solidFill>
                          <w14:schemeClr w14:val="tx1"/>
                        </w14:solidFill>
                      </w14:textFill>
                    </w:rPr>
                    <w:t>名称</w:t>
                  </w:r>
                </w:p>
              </w:tc>
              <w:tc>
                <w:tcPr>
                  <w:tcW w:w="2678" w:type="dxa"/>
                  <w:tcBorders>
                    <w:top w:val="single" w:color="auto" w:sz="4" w:space="0"/>
                    <w:left w:val="single" w:color="auto" w:sz="4" w:space="0"/>
                    <w:bottom w:val="single" w:color="auto" w:sz="4" w:space="0"/>
                    <w:right w:val="single" w:color="auto" w:sz="4" w:space="0"/>
                  </w:tcBorders>
                  <w:vAlign w:val="center"/>
                </w:tcPr>
                <w:p>
                  <w:pPr>
                    <w:pStyle w:val="45"/>
                    <w:adjustRightInd/>
                    <w:snapToGrid/>
                    <w:spacing w:line="240" w:lineRule="auto"/>
                    <w:rPr>
                      <w:b w:val="0"/>
                      <w:color w:val="000000" w:themeColor="text1"/>
                      <w14:textFill>
                        <w14:solidFill>
                          <w14:schemeClr w14:val="tx1"/>
                        </w14:solidFill>
                      </w14:textFill>
                    </w:rPr>
                  </w:pPr>
                  <w:r>
                    <w:rPr>
                      <w:b w:val="0"/>
                      <w:color w:val="000000" w:themeColor="text1"/>
                      <w14:textFill>
                        <w14:solidFill>
                          <w14:schemeClr w14:val="tx1"/>
                        </w14:solidFill>
                      </w14:textFill>
                    </w:rPr>
                    <w:t>产量</w:t>
                  </w:r>
                </w:p>
              </w:tc>
              <w:tc>
                <w:tcPr>
                  <w:tcW w:w="2678" w:type="dxa"/>
                  <w:tcBorders>
                    <w:top w:val="single" w:color="auto" w:sz="4" w:space="0"/>
                    <w:left w:val="single" w:color="auto" w:sz="4" w:space="0"/>
                    <w:bottom w:val="single" w:color="auto" w:sz="4" w:space="0"/>
                    <w:right w:val="single" w:color="auto" w:sz="4" w:space="0"/>
                  </w:tcBorders>
                  <w:vAlign w:val="center"/>
                </w:tcPr>
                <w:p>
                  <w:pPr>
                    <w:pStyle w:val="45"/>
                    <w:adjustRightInd/>
                    <w:snapToGrid/>
                    <w:spacing w:line="240" w:lineRule="auto"/>
                    <w:rPr>
                      <w:b w:val="0"/>
                      <w:color w:val="000000" w:themeColor="text1"/>
                      <w14:textFill>
                        <w14:solidFill>
                          <w14:schemeClr w14:val="tx1"/>
                        </w14:solidFill>
                      </w14:textFill>
                    </w:rPr>
                  </w:pPr>
                  <w:r>
                    <w:rPr>
                      <w:b w:val="0"/>
                      <w:color w:val="000000" w:themeColor="text1"/>
                      <w14:textFill>
                        <w14:solidFill>
                          <w14:schemeClr w14:val="tx1"/>
                        </w14:solidFill>
                      </w14:textFill>
                    </w:rPr>
                    <w:t>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8" w:type="dxa"/>
                  <w:tcBorders>
                    <w:top w:val="single" w:color="auto" w:sz="4" w:space="0"/>
                    <w:left w:val="single" w:color="auto" w:sz="4" w:space="0"/>
                    <w:bottom w:val="single" w:color="auto" w:sz="4" w:space="0"/>
                    <w:right w:val="single" w:color="auto" w:sz="4" w:space="0"/>
                  </w:tcBorders>
                  <w:vAlign w:val="center"/>
                </w:tcPr>
                <w:p>
                  <w:pPr>
                    <w:pStyle w:val="45"/>
                    <w:adjustRightInd/>
                    <w:snapToGrid/>
                    <w:rPr>
                      <w:b w:val="0"/>
                      <w:color w:val="000000" w:themeColor="text1"/>
                      <w14:textFill>
                        <w14:solidFill>
                          <w14:schemeClr w14:val="tx1"/>
                        </w14:solidFill>
                      </w14:textFill>
                    </w:rPr>
                  </w:pPr>
                  <w:r>
                    <w:rPr>
                      <w:b w:val="0"/>
                      <w:color w:val="000000" w:themeColor="text1"/>
                      <w14:textFill>
                        <w14:solidFill>
                          <w14:schemeClr w14:val="tx1"/>
                        </w14:solidFill>
                      </w14:textFill>
                    </w:rPr>
                    <w:t>铝合金门窗</w:t>
                  </w:r>
                </w:p>
              </w:tc>
              <w:tc>
                <w:tcPr>
                  <w:tcW w:w="2678" w:type="dxa"/>
                  <w:tcBorders>
                    <w:top w:val="single" w:color="auto" w:sz="4" w:space="0"/>
                    <w:left w:val="single" w:color="auto" w:sz="4" w:space="0"/>
                    <w:bottom w:val="single" w:color="auto" w:sz="4" w:space="0"/>
                    <w:right w:val="single" w:color="auto" w:sz="4" w:space="0"/>
                  </w:tcBorders>
                  <w:vAlign w:val="center"/>
                </w:tcPr>
                <w:p>
                  <w:pPr>
                    <w:pStyle w:val="45"/>
                    <w:adjustRightInd/>
                    <w:snapToGrid/>
                    <w:rPr>
                      <w:b w:val="0"/>
                      <w:color w:val="000000" w:themeColor="text1"/>
                      <w14:textFill>
                        <w14:solidFill>
                          <w14:schemeClr w14:val="tx1"/>
                        </w14:solidFill>
                      </w14:textFill>
                    </w:rPr>
                  </w:pPr>
                  <w:r>
                    <w:rPr>
                      <w:b w:val="0"/>
                      <w:color w:val="000000" w:themeColor="text1"/>
                      <w14:textFill>
                        <w14:solidFill>
                          <w14:schemeClr w14:val="tx1"/>
                        </w14:solidFill>
                      </w14:textFill>
                    </w:rPr>
                    <w:t>15万m</w:t>
                  </w:r>
                  <w:r>
                    <w:rPr>
                      <w:b w:val="0"/>
                      <w:color w:val="000000" w:themeColor="text1"/>
                      <w:vertAlign w:val="superscript"/>
                      <w14:textFill>
                        <w14:solidFill>
                          <w14:schemeClr w14:val="tx1"/>
                        </w14:solidFill>
                      </w14:textFill>
                    </w:rPr>
                    <w:t>2</w:t>
                  </w:r>
                  <w:r>
                    <w:rPr>
                      <w:rFonts w:hint="eastAsia"/>
                      <w:b w:val="0"/>
                      <w:color w:val="000000" w:themeColor="text1"/>
                      <w14:textFill>
                        <w14:solidFill>
                          <w14:schemeClr w14:val="tx1"/>
                        </w14:solidFill>
                      </w14:textFill>
                    </w:rPr>
                    <w:t>/a</w:t>
                  </w:r>
                </w:p>
              </w:tc>
              <w:tc>
                <w:tcPr>
                  <w:tcW w:w="2678" w:type="dxa"/>
                  <w:tcBorders>
                    <w:top w:val="single" w:color="auto" w:sz="4" w:space="0"/>
                    <w:left w:val="single" w:color="auto" w:sz="4" w:space="0"/>
                    <w:bottom w:val="single" w:color="auto" w:sz="4" w:space="0"/>
                    <w:right w:val="single" w:color="auto" w:sz="4" w:space="0"/>
                  </w:tcBorders>
                  <w:vAlign w:val="center"/>
                </w:tcPr>
                <w:p>
                  <w:pPr>
                    <w:pStyle w:val="45"/>
                    <w:adjustRightInd/>
                    <w:snapToGrid/>
                    <w:rPr>
                      <w:b w:val="0"/>
                      <w:color w:val="000000" w:themeColor="text1"/>
                      <w14:textFill>
                        <w14:solidFill>
                          <w14:schemeClr w14:val="tx1"/>
                        </w14:solidFill>
                      </w14:textFill>
                    </w:rPr>
                  </w:pPr>
                  <w:r>
                    <w:rPr>
                      <w:b w:val="0"/>
                      <w:color w:val="000000" w:themeColor="text1"/>
                      <w14:textFill>
                        <w14:solidFill>
                          <w14:schemeClr w14:val="tx1"/>
                        </w14:solidFill>
                      </w14:textFill>
                    </w:rPr>
                    <w:t>根据客户定制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8" w:type="dxa"/>
                  <w:tcBorders>
                    <w:top w:val="single" w:color="auto" w:sz="4" w:space="0"/>
                    <w:left w:val="single" w:color="auto" w:sz="4" w:space="0"/>
                    <w:bottom w:val="single" w:color="auto" w:sz="4" w:space="0"/>
                    <w:right w:val="single" w:color="auto" w:sz="4" w:space="0"/>
                  </w:tcBorders>
                  <w:vAlign w:val="center"/>
                </w:tcPr>
                <w:p>
                  <w:pPr>
                    <w:pStyle w:val="45"/>
                    <w:adjustRightInd/>
                    <w:snapToGrid/>
                    <w:rPr>
                      <w:b w:val="0"/>
                      <w:color w:val="000000" w:themeColor="text1"/>
                      <w14:textFill>
                        <w14:solidFill>
                          <w14:schemeClr w14:val="tx1"/>
                        </w14:solidFill>
                      </w14:textFill>
                    </w:rPr>
                  </w:pPr>
                  <w:r>
                    <w:rPr>
                      <w:b w:val="0"/>
                      <w:color w:val="000000" w:themeColor="text1"/>
                      <w14:textFill>
                        <w14:solidFill>
                          <w14:schemeClr w14:val="tx1"/>
                        </w14:solidFill>
                      </w14:textFill>
                    </w:rPr>
                    <w:t>栏杆</w:t>
                  </w:r>
                </w:p>
              </w:tc>
              <w:tc>
                <w:tcPr>
                  <w:tcW w:w="2678" w:type="dxa"/>
                  <w:tcBorders>
                    <w:top w:val="single" w:color="auto" w:sz="4" w:space="0"/>
                    <w:left w:val="single" w:color="auto" w:sz="4" w:space="0"/>
                    <w:bottom w:val="single" w:color="auto" w:sz="4" w:space="0"/>
                    <w:right w:val="single" w:color="auto" w:sz="4" w:space="0"/>
                  </w:tcBorders>
                  <w:vAlign w:val="center"/>
                </w:tcPr>
                <w:p>
                  <w:pPr>
                    <w:pStyle w:val="45"/>
                    <w:adjustRightInd/>
                    <w:snapToGrid/>
                    <w:rPr>
                      <w:b w:val="0"/>
                      <w:color w:val="000000" w:themeColor="text1"/>
                      <w14:textFill>
                        <w14:solidFill>
                          <w14:schemeClr w14:val="tx1"/>
                        </w14:solidFill>
                      </w14:textFill>
                    </w:rPr>
                  </w:pPr>
                  <w:r>
                    <w:rPr>
                      <w:b w:val="0"/>
                      <w:color w:val="000000" w:themeColor="text1"/>
                      <w14:textFill>
                        <w14:solidFill>
                          <w14:schemeClr w14:val="tx1"/>
                        </w14:solidFill>
                      </w14:textFill>
                    </w:rPr>
                    <w:t>7 万m</w:t>
                  </w:r>
                  <w:r>
                    <w:rPr>
                      <w:b w:val="0"/>
                      <w:color w:val="000000" w:themeColor="text1"/>
                      <w:vertAlign w:val="superscript"/>
                      <w14:textFill>
                        <w14:solidFill>
                          <w14:schemeClr w14:val="tx1"/>
                        </w14:solidFill>
                      </w14:textFill>
                    </w:rPr>
                    <w:t>2</w:t>
                  </w:r>
                  <w:r>
                    <w:rPr>
                      <w:rFonts w:hint="eastAsia"/>
                      <w:b w:val="0"/>
                      <w:color w:val="000000" w:themeColor="text1"/>
                      <w14:textFill>
                        <w14:solidFill>
                          <w14:schemeClr w14:val="tx1"/>
                        </w14:solidFill>
                      </w14:textFill>
                    </w:rPr>
                    <w:t>/a</w:t>
                  </w:r>
                </w:p>
              </w:tc>
              <w:tc>
                <w:tcPr>
                  <w:tcW w:w="2678" w:type="dxa"/>
                  <w:tcBorders>
                    <w:top w:val="single" w:color="auto" w:sz="4" w:space="0"/>
                    <w:left w:val="single" w:color="auto" w:sz="4" w:space="0"/>
                    <w:bottom w:val="single" w:color="auto" w:sz="4" w:space="0"/>
                    <w:right w:val="single" w:color="auto" w:sz="4" w:space="0"/>
                  </w:tcBorders>
                  <w:vAlign w:val="center"/>
                </w:tcPr>
                <w:p>
                  <w:pPr>
                    <w:pStyle w:val="45"/>
                    <w:adjustRightInd/>
                    <w:snapToGrid/>
                    <w:rPr>
                      <w:b w:val="0"/>
                      <w:color w:val="000000" w:themeColor="text1"/>
                      <w14:textFill>
                        <w14:solidFill>
                          <w14:schemeClr w14:val="tx1"/>
                        </w14:solidFill>
                      </w14:textFill>
                    </w:rPr>
                  </w:pPr>
                  <w:r>
                    <w:rPr>
                      <w:b w:val="0"/>
                      <w:color w:val="000000" w:themeColor="text1"/>
                      <w14:textFill>
                        <w14:solidFill>
                          <w14:schemeClr w14:val="tx1"/>
                        </w14:solidFill>
                      </w14:textFill>
                    </w:rPr>
                    <w:t>根据客户定制</w:t>
                  </w:r>
                </w:p>
              </w:tc>
            </w:tr>
          </w:tbl>
          <w:p>
            <w:pPr>
              <w:spacing w:line="360" w:lineRule="auto"/>
              <w:ind w:firstLine="482"/>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4</w:t>
            </w:r>
            <w:r>
              <w:rPr>
                <w:b/>
                <w:bCs/>
                <w:color w:val="000000" w:themeColor="text1"/>
                <w:sz w:val="24"/>
                <w14:textFill>
                  <w14:solidFill>
                    <w14:schemeClr w14:val="tx1"/>
                  </w14:solidFill>
                </w14:textFill>
              </w:rPr>
              <w:t>、原辅材料</w:t>
            </w:r>
          </w:p>
          <w:p>
            <w:pPr>
              <w:pStyle w:val="48"/>
              <w:ind w:firstLine="480"/>
              <w:rPr>
                <w:color w:val="000000" w:themeColor="text1"/>
                <w:szCs w:val="24"/>
                <w14:textFill>
                  <w14:solidFill>
                    <w14:schemeClr w14:val="tx1"/>
                  </w14:solidFill>
                </w14:textFill>
              </w:rPr>
            </w:pPr>
            <w:r>
              <w:rPr>
                <w:color w:val="000000" w:themeColor="text1"/>
                <w:szCs w:val="24"/>
                <w14:textFill>
                  <w14:solidFill>
                    <w14:schemeClr w14:val="tx1"/>
                  </w14:solidFill>
                </w14:textFill>
              </w:rPr>
              <w:t>据建设单位提供的资料，为铝合金门窗、栏杆加强的质量控制，项目生产所需的原辅料进厂前均须进行检验，供应商按规定向项目方提供原辅料的检验报告、质量证明文件等材料，经项目方依次验收合格后方能进厂，确保项目原辅料符合现行国家标准要求。</w:t>
            </w:r>
          </w:p>
          <w:p>
            <w:pPr>
              <w:pStyle w:val="48"/>
              <w:ind w:firstLine="480"/>
              <w:rPr>
                <w:color w:val="000000" w:themeColor="text1"/>
                <w:szCs w:val="24"/>
                <w14:textFill>
                  <w14:solidFill>
                    <w14:schemeClr w14:val="tx1"/>
                  </w14:solidFill>
                </w14:textFill>
              </w:rPr>
            </w:pPr>
            <w:r>
              <w:rPr>
                <w:color w:val="000000" w:themeColor="text1"/>
                <w:szCs w:val="24"/>
                <w14:textFill>
                  <w14:solidFill>
                    <w14:schemeClr w14:val="tx1"/>
                  </w14:solidFill>
                </w14:textFill>
              </w:rPr>
              <w:t>根据建设方提供的资料，预计年产15万m</w:t>
            </w:r>
            <w:r>
              <w:rPr>
                <w:color w:val="000000" w:themeColor="text1"/>
                <w:szCs w:val="24"/>
                <w:vertAlign w:val="superscript"/>
                <w14:textFill>
                  <w14:solidFill>
                    <w14:schemeClr w14:val="tx1"/>
                  </w14:solidFill>
                </w14:textFill>
              </w:rPr>
              <w:t>2</w:t>
            </w:r>
            <w:r>
              <w:rPr>
                <w:color w:val="000000" w:themeColor="text1"/>
                <w:szCs w:val="24"/>
                <w14:textFill>
                  <w14:solidFill>
                    <w14:schemeClr w14:val="tx1"/>
                  </w14:solidFill>
                </w14:textFill>
              </w:rPr>
              <w:t>铝合金门窗、7万m</w:t>
            </w:r>
            <w:r>
              <w:rPr>
                <w:color w:val="000000" w:themeColor="text1"/>
                <w:szCs w:val="24"/>
                <w:vertAlign w:val="superscript"/>
                <w14:textFill>
                  <w14:solidFill>
                    <w14:schemeClr w14:val="tx1"/>
                  </w14:solidFill>
                </w14:textFill>
              </w:rPr>
              <w:t>2</w:t>
            </w:r>
            <w:r>
              <w:rPr>
                <w:color w:val="000000" w:themeColor="text1"/>
                <w:szCs w:val="24"/>
                <w14:textFill>
                  <w14:solidFill>
                    <w14:schemeClr w14:val="tx1"/>
                  </w14:solidFill>
                </w14:textFill>
              </w:rPr>
              <w:t>栏杆；主要原辅材料及用量见表2-3，所有原辅料均为常温常压储存。</w:t>
            </w:r>
          </w:p>
          <w:p>
            <w:pPr>
              <w:pStyle w:val="43"/>
              <w:tabs>
                <w:tab w:val="left" w:pos="809"/>
              </w:tabs>
              <w:spacing w:line="240" w:lineRule="atLeast"/>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表 2-3</w:t>
            </w:r>
            <w:r>
              <w:rPr>
                <w:rFonts w:ascii="Times New Roman" w:hAnsi="Times New Roman" w:cs="Times New Roman"/>
                <w:b/>
                <w:bCs/>
                <w:color w:val="000000" w:themeColor="text1"/>
                <w:szCs w:val="21"/>
                <w14:textFill>
                  <w14:solidFill>
                    <w14:schemeClr w14:val="tx1"/>
                  </w14:solidFill>
                </w14:textFill>
              </w:rPr>
              <w:tab/>
            </w:r>
            <w:r>
              <w:rPr>
                <w:rFonts w:ascii="Times New Roman" w:hAnsi="Times New Roman" w:cs="Times New Roman"/>
                <w:b/>
                <w:bCs/>
                <w:color w:val="000000" w:themeColor="text1"/>
                <w:szCs w:val="21"/>
                <w14:textFill>
                  <w14:solidFill>
                    <w14:schemeClr w14:val="tx1"/>
                  </w14:solidFill>
                </w14:textFill>
              </w:rPr>
              <w:t>项目主要原辅材料用量</w:t>
            </w:r>
          </w:p>
          <w:tbl>
            <w:tblPr>
              <w:tblStyle w:val="26"/>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2"/>
              <w:gridCol w:w="649"/>
              <w:gridCol w:w="1652"/>
              <w:gridCol w:w="1496"/>
              <w:gridCol w:w="141"/>
              <w:gridCol w:w="727"/>
              <w:gridCol w:w="1060"/>
              <w:gridCol w:w="1961"/>
              <w:gridCol w:w="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2" w:type="dxa"/>
                  <w:tcBorders>
                    <w:top w:val="single" w:color="auto" w:sz="4" w:space="0"/>
                    <w:left w:val="single" w:color="auto" w:sz="4" w:space="0"/>
                    <w:bottom w:val="single" w:color="auto" w:sz="4" w:space="0"/>
                    <w:right w:val="single" w:color="auto" w:sz="4" w:space="0"/>
                  </w:tcBorders>
                  <w:vAlign w:val="center"/>
                </w:tcPr>
                <w:p>
                  <w:pPr>
                    <w:pStyle w:val="43"/>
                    <w:tabs>
                      <w:tab w:val="left" w:pos="809"/>
                    </w:tabs>
                    <w:spacing w:before="157" w:line="240" w:lineRule="atLeast"/>
                    <w:rPr>
                      <w:rFonts w:ascii="Times New Roman" w:hAnsi="Times New Roman" w:cs="Times New Roman"/>
                      <w:color w:val="000000" w:themeColor="text1"/>
                      <w:szCs w:val="21"/>
                      <w:lang w:val="en-US"/>
                      <w14:textFill>
                        <w14:solidFill>
                          <w14:schemeClr w14:val="tx1"/>
                        </w14:solidFill>
                      </w14:textFill>
                    </w:rPr>
                  </w:pPr>
                  <w:r>
                    <w:rPr>
                      <w:rFonts w:ascii="Times New Roman" w:hAnsi="Times New Roman" w:cs="Times New Roman"/>
                      <w:color w:val="000000" w:themeColor="text1"/>
                      <w:szCs w:val="21"/>
                      <w:lang w:val="en-US"/>
                      <w14:textFill>
                        <w14:solidFill>
                          <w14:schemeClr w14:val="tx1"/>
                        </w14:solidFill>
                      </w14:textFill>
                    </w:rPr>
                    <w:t>序号</w:t>
                  </w:r>
                </w:p>
              </w:tc>
              <w:tc>
                <w:tcPr>
                  <w:tcW w:w="2301" w:type="dxa"/>
                  <w:gridSpan w:val="2"/>
                  <w:tcBorders>
                    <w:top w:val="single" w:color="auto" w:sz="4" w:space="0"/>
                    <w:left w:val="single" w:color="auto" w:sz="4" w:space="0"/>
                    <w:bottom w:val="single" w:color="auto" w:sz="4" w:space="0"/>
                    <w:right w:val="single" w:color="auto" w:sz="4" w:space="0"/>
                  </w:tcBorders>
                  <w:vAlign w:val="center"/>
                </w:tcPr>
                <w:p>
                  <w:pPr>
                    <w:pStyle w:val="43"/>
                    <w:tabs>
                      <w:tab w:val="left" w:pos="809"/>
                    </w:tabs>
                    <w:spacing w:before="157" w:line="240" w:lineRule="atLeast"/>
                    <w:rPr>
                      <w:rFonts w:ascii="Times New Roman" w:hAnsi="Times New Roman" w:cs="Times New Roman"/>
                      <w:color w:val="000000" w:themeColor="text1"/>
                      <w:szCs w:val="21"/>
                      <w:lang w:val="en-US"/>
                      <w14:textFill>
                        <w14:solidFill>
                          <w14:schemeClr w14:val="tx1"/>
                        </w14:solidFill>
                      </w14:textFill>
                    </w:rPr>
                  </w:pPr>
                  <w:r>
                    <w:rPr>
                      <w:rFonts w:ascii="Times New Roman" w:hAnsi="Times New Roman" w:cs="Times New Roman"/>
                      <w:color w:val="000000" w:themeColor="text1"/>
                      <w:szCs w:val="21"/>
                      <w:lang w:val="en-US"/>
                      <w14:textFill>
                        <w14:solidFill>
                          <w14:schemeClr w14:val="tx1"/>
                        </w14:solidFill>
                      </w14:textFill>
                    </w:rPr>
                    <w:t>名称</w:t>
                  </w:r>
                </w:p>
              </w:tc>
              <w:tc>
                <w:tcPr>
                  <w:tcW w:w="2364" w:type="dxa"/>
                  <w:gridSpan w:val="3"/>
                  <w:tcBorders>
                    <w:top w:val="single" w:color="auto" w:sz="4" w:space="0"/>
                    <w:left w:val="single" w:color="auto" w:sz="4" w:space="0"/>
                    <w:bottom w:val="single" w:color="auto" w:sz="4" w:space="0"/>
                    <w:right w:val="single" w:color="auto" w:sz="4" w:space="0"/>
                  </w:tcBorders>
                  <w:vAlign w:val="center"/>
                </w:tcPr>
                <w:p>
                  <w:pPr>
                    <w:pStyle w:val="43"/>
                    <w:spacing w:line="240" w:lineRule="atLeast"/>
                    <w:ind w:firstLine="210" w:firstLineChars="100"/>
                    <w:rPr>
                      <w:rFonts w:ascii="Times New Roman" w:hAnsi="Times New Roman" w:cs="Times New Roman"/>
                      <w:color w:val="000000" w:themeColor="text1"/>
                      <w:szCs w:val="21"/>
                      <w:lang w:val="en-US"/>
                      <w14:textFill>
                        <w14:solidFill>
                          <w14:schemeClr w14:val="tx1"/>
                        </w14:solidFill>
                      </w14:textFill>
                    </w:rPr>
                  </w:pPr>
                  <w:r>
                    <w:rPr>
                      <w:rFonts w:ascii="Times New Roman" w:hAnsi="Times New Roman" w:cs="Times New Roman"/>
                      <w:color w:val="000000" w:themeColor="text1"/>
                      <w:szCs w:val="21"/>
                      <w:lang w:val="en-US"/>
                      <w14:textFill>
                        <w14:solidFill>
                          <w14:schemeClr w14:val="tx1"/>
                        </w14:solidFill>
                      </w14:textFill>
                    </w:rPr>
                    <w:t>年耗量（t/a）</w:t>
                  </w:r>
                </w:p>
              </w:tc>
              <w:tc>
                <w:tcPr>
                  <w:tcW w:w="1060" w:type="dxa"/>
                  <w:tcBorders>
                    <w:top w:val="single" w:color="auto" w:sz="4" w:space="0"/>
                    <w:left w:val="single" w:color="auto" w:sz="4" w:space="0"/>
                    <w:bottom w:val="single" w:color="auto" w:sz="4" w:space="0"/>
                    <w:right w:val="single" w:color="auto" w:sz="4" w:space="0"/>
                  </w:tcBorders>
                  <w:vAlign w:val="center"/>
                </w:tcPr>
                <w:p>
                  <w:pPr>
                    <w:pStyle w:val="43"/>
                    <w:tabs>
                      <w:tab w:val="left" w:pos="809"/>
                    </w:tabs>
                    <w:spacing w:before="157" w:line="240" w:lineRule="atLeast"/>
                    <w:rPr>
                      <w:rFonts w:ascii="Times New Roman" w:hAnsi="Times New Roman" w:cs="Times New Roman"/>
                      <w:color w:val="000000" w:themeColor="text1"/>
                      <w:szCs w:val="21"/>
                      <w:lang w:val="en-US"/>
                      <w14:textFill>
                        <w14:solidFill>
                          <w14:schemeClr w14:val="tx1"/>
                        </w14:solidFill>
                      </w14:textFill>
                    </w:rPr>
                  </w:pPr>
                  <w:r>
                    <w:rPr>
                      <w:rFonts w:ascii="Times New Roman" w:hAnsi="Times New Roman" w:cs="Times New Roman"/>
                      <w:color w:val="000000" w:themeColor="text1"/>
                      <w:szCs w:val="21"/>
                      <w:lang w:val="en-US"/>
                      <w14:textFill>
                        <w14:solidFill>
                          <w14:schemeClr w14:val="tx1"/>
                        </w14:solidFill>
                      </w14:textFill>
                    </w:rPr>
                    <w:t>最大贮存量（t）</w:t>
                  </w:r>
                </w:p>
              </w:tc>
              <w:tc>
                <w:tcPr>
                  <w:tcW w:w="1961" w:type="dxa"/>
                  <w:tcBorders>
                    <w:top w:val="single" w:color="auto" w:sz="4" w:space="0"/>
                    <w:left w:val="single" w:color="auto" w:sz="4" w:space="0"/>
                    <w:bottom w:val="single" w:color="auto" w:sz="4" w:space="0"/>
                    <w:right w:val="single" w:color="auto" w:sz="4" w:space="0"/>
                  </w:tcBorders>
                  <w:vAlign w:val="center"/>
                </w:tcPr>
                <w:p>
                  <w:pPr>
                    <w:pStyle w:val="43"/>
                    <w:tabs>
                      <w:tab w:val="left" w:pos="809"/>
                    </w:tabs>
                    <w:spacing w:before="157" w:line="240" w:lineRule="atLeast"/>
                    <w:rPr>
                      <w:rFonts w:ascii="Times New Roman" w:hAnsi="Times New Roman" w:cs="Times New Roman"/>
                      <w:color w:val="000000" w:themeColor="text1"/>
                      <w:szCs w:val="21"/>
                      <w:lang w:val="en-US"/>
                      <w14:textFill>
                        <w14:solidFill>
                          <w14:schemeClr w14:val="tx1"/>
                        </w14:solidFill>
                      </w14:textFill>
                    </w:rPr>
                  </w:pPr>
                  <w:r>
                    <w:rPr>
                      <w:rFonts w:ascii="Times New Roman" w:hAnsi="Times New Roman" w:cs="Times New Roman"/>
                      <w:color w:val="000000" w:themeColor="text1"/>
                      <w:szCs w:val="21"/>
                      <w:lang w:val="en-US"/>
                      <w14:textFill>
                        <w14:solidFill>
                          <w14:schemeClr w14:val="tx1"/>
                        </w14:solidFill>
                      </w14:textFill>
                    </w:rPr>
                    <w:t>来源/</w:t>
                  </w:r>
                  <w:r>
                    <w:rPr>
                      <w:rFonts w:hint="eastAsia" w:ascii="Times New Roman" w:hAnsi="Times New Roman" w:cs="Times New Roman"/>
                      <w:color w:val="000000" w:themeColor="text1"/>
                      <w:szCs w:val="21"/>
                      <w:lang w:val="en-US"/>
                      <w14:textFill>
                        <w14:solidFill>
                          <w14:schemeClr w14:val="tx1"/>
                        </w14:solidFill>
                      </w14:textFill>
                    </w:rPr>
                    <w:t>存放形式</w:t>
                  </w:r>
                </w:p>
              </w:tc>
              <w:tc>
                <w:tcPr>
                  <w:tcW w:w="650" w:type="dxa"/>
                  <w:tcBorders>
                    <w:top w:val="single" w:color="auto" w:sz="4" w:space="0"/>
                    <w:left w:val="single" w:color="auto" w:sz="4" w:space="0"/>
                    <w:bottom w:val="single" w:color="auto" w:sz="4" w:space="0"/>
                    <w:right w:val="single" w:color="auto" w:sz="4" w:space="0"/>
                  </w:tcBorders>
                  <w:vAlign w:val="center"/>
                </w:tcPr>
                <w:p>
                  <w:pPr>
                    <w:pStyle w:val="43"/>
                    <w:tabs>
                      <w:tab w:val="left" w:pos="809"/>
                    </w:tabs>
                    <w:spacing w:before="157" w:line="240" w:lineRule="atLeast"/>
                    <w:rPr>
                      <w:rFonts w:ascii="Times New Roman" w:hAnsi="Times New Roman" w:cs="Times New Roman"/>
                      <w:color w:val="000000" w:themeColor="text1"/>
                      <w:szCs w:val="21"/>
                      <w:lang w:val="en-US"/>
                      <w14:textFill>
                        <w14:solidFill>
                          <w14:schemeClr w14:val="tx1"/>
                        </w14:solidFill>
                      </w14:textFill>
                    </w:rPr>
                  </w:pPr>
                  <w:r>
                    <w:rPr>
                      <w:rFonts w:ascii="Times New Roman" w:hAnsi="Times New Roman" w:cs="Times New Roman"/>
                      <w:color w:val="000000" w:themeColor="text1"/>
                      <w:szCs w:val="21"/>
                      <w:lang w:val="en-US"/>
                      <w14:textFill>
                        <w14:solidFill>
                          <w14:schemeClr w14:val="tx1"/>
                        </w14:solidFill>
                      </w14:textFill>
                    </w:rPr>
                    <w:t>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2" w:type="dxa"/>
                  <w:tcBorders>
                    <w:top w:val="single" w:color="auto" w:sz="4" w:space="0"/>
                    <w:left w:val="single" w:color="auto" w:sz="4" w:space="0"/>
                    <w:bottom w:val="single" w:color="auto" w:sz="4" w:space="0"/>
                    <w:right w:val="single" w:color="auto" w:sz="4" w:space="0"/>
                  </w:tcBorders>
                  <w:vAlign w:val="center"/>
                </w:tcPr>
                <w:p>
                  <w:pPr>
                    <w:pStyle w:val="43"/>
                    <w:tabs>
                      <w:tab w:val="left" w:pos="809"/>
                    </w:tabs>
                    <w:spacing w:before="157" w:line="248" w:lineRule="exact"/>
                    <w:rPr>
                      <w:rFonts w:ascii="Times New Roman" w:hAnsi="Times New Roman" w:cs="Times New Roman"/>
                      <w:color w:val="000000" w:themeColor="text1"/>
                      <w:szCs w:val="21"/>
                      <w:lang w:val="en-US"/>
                      <w14:textFill>
                        <w14:solidFill>
                          <w14:schemeClr w14:val="tx1"/>
                        </w14:solidFill>
                      </w14:textFill>
                    </w:rPr>
                  </w:pPr>
                  <w:r>
                    <w:rPr>
                      <w:rFonts w:ascii="Times New Roman" w:hAnsi="Times New Roman" w:cs="Times New Roman"/>
                      <w:color w:val="000000" w:themeColor="text1"/>
                      <w:szCs w:val="21"/>
                      <w:lang w:val="en-US"/>
                      <w14:textFill>
                        <w14:solidFill>
                          <w14:schemeClr w14:val="tx1"/>
                        </w14:solidFill>
                      </w14:textFill>
                    </w:rPr>
                    <w:t>1</w:t>
                  </w:r>
                </w:p>
              </w:tc>
              <w:tc>
                <w:tcPr>
                  <w:tcW w:w="649" w:type="dxa"/>
                  <w:vMerge w:val="restart"/>
                  <w:tcBorders>
                    <w:top w:val="single" w:color="auto" w:sz="4" w:space="0"/>
                    <w:left w:val="single" w:color="auto" w:sz="4" w:space="0"/>
                    <w:right w:val="single" w:color="auto" w:sz="4" w:space="0"/>
                  </w:tcBorders>
                  <w:vAlign w:val="center"/>
                </w:tcPr>
                <w:p>
                  <w:pPr>
                    <w:pStyle w:val="43"/>
                    <w:tabs>
                      <w:tab w:val="left" w:pos="809"/>
                    </w:tabs>
                    <w:spacing w:before="157" w:line="248" w:lineRule="exact"/>
                    <w:rPr>
                      <w:rFonts w:ascii="Times New Roman" w:hAnsi="Times New Roman" w:cs="Times New Roman"/>
                      <w:color w:val="000000" w:themeColor="text1"/>
                      <w:szCs w:val="21"/>
                      <w:lang w:val="en-US"/>
                      <w14:textFill>
                        <w14:solidFill>
                          <w14:schemeClr w14:val="tx1"/>
                        </w14:solidFill>
                      </w14:textFill>
                    </w:rPr>
                  </w:pPr>
                </w:p>
                <w:p>
                  <w:pPr>
                    <w:pStyle w:val="43"/>
                    <w:tabs>
                      <w:tab w:val="left" w:pos="809"/>
                    </w:tabs>
                    <w:spacing w:before="157" w:line="248" w:lineRule="exact"/>
                    <w:rPr>
                      <w:rFonts w:ascii="Times New Roman" w:hAnsi="Times New Roman" w:cs="Times New Roman"/>
                      <w:color w:val="000000" w:themeColor="text1"/>
                      <w:szCs w:val="21"/>
                      <w:lang w:val="en-US"/>
                      <w14:textFill>
                        <w14:solidFill>
                          <w14:schemeClr w14:val="tx1"/>
                        </w14:solidFill>
                      </w14:textFill>
                    </w:rPr>
                  </w:pPr>
                </w:p>
                <w:p>
                  <w:pPr>
                    <w:pStyle w:val="43"/>
                    <w:tabs>
                      <w:tab w:val="left" w:pos="809"/>
                    </w:tabs>
                    <w:spacing w:before="157" w:line="248" w:lineRule="exact"/>
                    <w:rPr>
                      <w:rFonts w:ascii="Times New Roman" w:hAnsi="Times New Roman" w:cs="Times New Roman"/>
                      <w:color w:val="000000" w:themeColor="text1"/>
                      <w:szCs w:val="21"/>
                      <w:lang w:val="en-US"/>
                      <w14:textFill>
                        <w14:solidFill>
                          <w14:schemeClr w14:val="tx1"/>
                        </w14:solidFill>
                      </w14:textFill>
                    </w:rPr>
                  </w:pPr>
                </w:p>
                <w:p>
                  <w:pPr>
                    <w:pStyle w:val="43"/>
                    <w:tabs>
                      <w:tab w:val="left" w:pos="809"/>
                    </w:tabs>
                    <w:spacing w:before="157" w:line="248" w:lineRule="exact"/>
                    <w:rPr>
                      <w:rFonts w:ascii="Times New Roman" w:hAnsi="Times New Roman" w:cs="Times New Roman"/>
                      <w:color w:val="000000" w:themeColor="text1"/>
                      <w:szCs w:val="21"/>
                      <w:lang w:val="en-US"/>
                      <w14:textFill>
                        <w14:solidFill>
                          <w14:schemeClr w14:val="tx1"/>
                        </w14:solidFill>
                      </w14:textFill>
                    </w:rPr>
                  </w:pPr>
                  <w:r>
                    <w:rPr>
                      <w:rFonts w:ascii="Times New Roman" w:hAnsi="Times New Roman" w:cs="Times New Roman"/>
                      <w:color w:val="000000" w:themeColor="text1"/>
                      <w:szCs w:val="21"/>
                      <w:lang w:val="en-US"/>
                      <w14:textFill>
                        <w14:solidFill>
                          <w14:schemeClr w14:val="tx1"/>
                        </w14:solidFill>
                      </w14:textFill>
                    </w:rPr>
                    <w:t>铝合金门窗、栏杆</w:t>
                  </w:r>
                </w:p>
              </w:tc>
              <w:tc>
                <w:tcPr>
                  <w:tcW w:w="165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0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铝合金型材</w:t>
                  </w:r>
                </w:p>
              </w:tc>
              <w:tc>
                <w:tcPr>
                  <w:tcW w:w="2364" w:type="dxa"/>
                  <w:gridSpan w:val="3"/>
                  <w:tcBorders>
                    <w:top w:val="single" w:color="auto" w:sz="4" w:space="0"/>
                    <w:left w:val="single" w:color="auto" w:sz="4" w:space="0"/>
                    <w:bottom w:val="single" w:color="auto" w:sz="4" w:space="0"/>
                    <w:right w:val="single" w:color="auto" w:sz="4" w:space="0"/>
                  </w:tcBorders>
                  <w:vAlign w:val="center"/>
                </w:tcPr>
                <w:p>
                  <w:pPr>
                    <w:adjustRightInd w:val="0"/>
                    <w:snapToGrid w:val="0"/>
                    <w:spacing w:line="20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3750</w:t>
                  </w:r>
                </w:p>
              </w:tc>
              <w:tc>
                <w:tcPr>
                  <w:tcW w:w="1060" w:type="dxa"/>
                  <w:tcBorders>
                    <w:top w:val="single" w:color="auto" w:sz="4" w:space="0"/>
                    <w:left w:val="single" w:color="auto" w:sz="4" w:space="0"/>
                    <w:bottom w:val="single" w:color="auto" w:sz="4" w:space="0"/>
                    <w:right w:val="single" w:color="auto" w:sz="4" w:space="0"/>
                  </w:tcBorders>
                  <w:vAlign w:val="center"/>
                </w:tcPr>
                <w:p>
                  <w:pPr>
                    <w:pStyle w:val="43"/>
                    <w:tabs>
                      <w:tab w:val="left" w:pos="809"/>
                    </w:tabs>
                    <w:spacing w:before="157" w:line="248" w:lineRule="exact"/>
                    <w:rPr>
                      <w:rFonts w:ascii="Times New Roman" w:hAnsi="Times New Roman" w:cs="Times New Roman"/>
                      <w:color w:val="000000" w:themeColor="text1"/>
                      <w:szCs w:val="21"/>
                      <w:lang w:val="en-US"/>
                      <w14:textFill>
                        <w14:solidFill>
                          <w14:schemeClr w14:val="tx1"/>
                        </w14:solidFill>
                      </w14:textFill>
                    </w:rPr>
                  </w:pPr>
                  <w:r>
                    <w:rPr>
                      <w:rFonts w:ascii="Times New Roman" w:hAnsi="Times New Roman" w:cs="Times New Roman"/>
                      <w:color w:val="000000" w:themeColor="text1"/>
                      <w:szCs w:val="21"/>
                      <w:lang w:val="en-US"/>
                      <w14:textFill>
                        <w14:solidFill>
                          <w14:schemeClr w14:val="tx1"/>
                        </w14:solidFill>
                      </w14:textFill>
                    </w:rPr>
                    <w:t>500</w:t>
                  </w:r>
                </w:p>
              </w:tc>
              <w:tc>
                <w:tcPr>
                  <w:tcW w:w="1961" w:type="dxa"/>
                  <w:tcBorders>
                    <w:top w:val="single" w:color="auto" w:sz="4" w:space="0"/>
                    <w:left w:val="single" w:color="auto" w:sz="4" w:space="0"/>
                    <w:bottom w:val="single" w:color="auto" w:sz="4" w:space="0"/>
                    <w:right w:val="single" w:color="auto" w:sz="4" w:space="0"/>
                  </w:tcBorders>
                  <w:vAlign w:val="center"/>
                </w:tcPr>
                <w:p>
                  <w:pPr>
                    <w:pStyle w:val="43"/>
                    <w:tabs>
                      <w:tab w:val="left" w:pos="809"/>
                    </w:tabs>
                    <w:spacing w:before="157" w:line="248" w:lineRule="exact"/>
                    <w:rPr>
                      <w:rFonts w:ascii="Times New Roman" w:hAnsi="Times New Roman" w:cs="Times New Roman"/>
                      <w:color w:val="000000" w:themeColor="text1"/>
                      <w:szCs w:val="21"/>
                      <w:lang w:val="en-US"/>
                      <w14:textFill>
                        <w14:solidFill>
                          <w14:schemeClr w14:val="tx1"/>
                        </w14:solidFill>
                      </w14:textFill>
                    </w:rPr>
                  </w:pPr>
                  <w:r>
                    <w:rPr>
                      <w:rFonts w:ascii="Times New Roman" w:hAnsi="Times New Roman" w:cs="Times New Roman"/>
                      <w:color w:val="000000" w:themeColor="text1"/>
                      <w:szCs w:val="21"/>
                      <w:lang w:val="en-US"/>
                      <w14:textFill>
                        <w14:solidFill>
                          <w14:schemeClr w14:val="tx1"/>
                        </w14:solidFill>
                      </w14:textFill>
                    </w:rPr>
                    <w:t>外购，</w:t>
                  </w:r>
                  <w:r>
                    <w:rPr>
                      <w:rFonts w:hint="eastAsia" w:ascii="Times New Roman" w:hAnsi="Times New Roman" w:cs="Times New Roman"/>
                      <w:color w:val="000000" w:themeColor="text1"/>
                      <w:szCs w:val="21"/>
                      <w:lang w:val="en-US"/>
                      <w14:textFill>
                        <w14:solidFill>
                          <w14:schemeClr w14:val="tx1"/>
                        </w14:solidFill>
                      </w14:textFill>
                    </w:rPr>
                    <w:t>条</w:t>
                  </w:r>
                  <w:r>
                    <w:rPr>
                      <w:rFonts w:ascii="Times New Roman" w:hAnsi="Times New Roman" w:cs="Times New Roman"/>
                      <w:color w:val="000000" w:themeColor="text1"/>
                      <w:szCs w:val="21"/>
                      <w:lang w:val="en-US"/>
                      <w14:textFill>
                        <w14:solidFill>
                          <w14:schemeClr w14:val="tx1"/>
                        </w14:solidFill>
                      </w14:textFill>
                    </w:rPr>
                    <w:t>状</w:t>
                  </w:r>
                  <w:r>
                    <w:rPr>
                      <w:rFonts w:hint="eastAsia" w:ascii="Times New Roman" w:hAnsi="Times New Roman" w:cs="Times New Roman"/>
                      <w:color w:val="000000" w:themeColor="text1"/>
                      <w:szCs w:val="21"/>
                      <w:lang w:val="en-US"/>
                      <w14:textFill>
                        <w14:solidFill>
                          <w14:schemeClr w14:val="tx1"/>
                        </w14:solidFill>
                      </w14:textFill>
                    </w:rPr>
                    <w:t>，捆装，</w:t>
                  </w:r>
                  <w:r>
                    <w:rPr>
                      <w:rFonts w:hint="eastAsia"/>
                      <w:color w:val="000000" w:themeColor="text1"/>
                      <w:lang w:val="en-US"/>
                      <w14:textFill>
                        <w14:solidFill>
                          <w14:schemeClr w14:val="tx1"/>
                        </w14:solidFill>
                      </w14:textFill>
                    </w:rPr>
                    <w:t>主要为厂区外搭建遮阳棚存放。</w:t>
                  </w:r>
                </w:p>
              </w:tc>
              <w:tc>
                <w:tcPr>
                  <w:tcW w:w="650" w:type="dxa"/>
                  <w:vMerge w:val="restart"/>
                  <w:tcBorders>
                    <w:top w:val="single" w:color="auto" w:sz="4" w:space="0"/>
                    <w:left w:val="single" w:color="auto" w:sz="4" w:space="0"/>
                    <w:right w:val="single" w:color="auto" w:sz="4" w:space="0"/>
                  </w:tcBorders>
                  <w:vAlign w:val="center"/>
                </w:tcPr>
                <w:p>
                  <w:pPr>
                    <w:pStyle w:val="43"/>
                    <w:tabs>
                      <w:tab w:val="left" w:pos="809"/>
                    </w:tabs>
                    <w:spacing w:before="157" w:line="248" w:lineRule="exact"/>
                    <w:rPr>
                      <w:rFonts w:ascii="Times New Roman" w:hAnsi="Times New Roman" w:cs="Times New Roman"/>
                      <w:color w:val="000000" w:themeColor="text1"/>
                      <w:szCs w:val="21"/>
                      <w:lang w:val="en-US"/>
                      <w14:textFill>
                        <w14:solidFill>
                          <w14:schemeClr w14:val="tx1"/>
                        </w14:solidFill>
                      </w14:textFill>
                    </w:rPr>
                  </w:pPr>
                </w:p>
                <w:p>
                  <w:pPr>
                    <w:pStyle w:val="43"/>
                    <w:tabs>
                      <w:tab w:val="left" w:pos="809"/>
                    </w:tabs>
                    <w:spacing w:before="157" w:line="248" w:lineRule="exact"/>
                    <w:rPr>
                      <w:rFonts w:ascii="Times New Roman" w:hAnsi="Times New Roman" w:cs="Times New Roman"/>
                      <w:color w:val="000000" w:themeColor="text1"/>
                      <w:szCs w:val="21"/>
                      <w:lang w:val="en-US"/>
                      <w14:textFill>
                        <w14:solidFill>
                          <w14:schemeClr w14:val="tx1"/>
                        </w14:solidFill>
                      </w14:textFill>
                    </w:rPr>
                  </w:pPr>
                </w:p>
                <w:p>
                  <w:pPr>
                    <w:pStyle w:val="43"/>
                    <w:tabs>
                      <w:tab w:val="left" w:pos="809"/>
                    </w:tabs>
                    <w:spacing w:before="157" w:line="248" w:lineRule="exact"/>
                    <w:rPr>
                      <w:rFonts w:ascii="Times New Roman" w:hAnsi="Times New Roman" w:cs="Times New Roman"/>
                      <w:color w:val="000000" w:themeColor="text1"/>
                      <w:szCs w:val="21"/>
                      <w:lang w:val="en-US"/>
                      <w14:textFill>
                        <w14:solidFill>
                          <w14:schemeClr w14:val="tx1"/>
                        </w14:solidFill>
                      </w14:textFill>
                    </w:rPr>
                  </w:pPr>
                </w:p>
                <w:p>
                  <w:pPr>
                    <w:pStyle w:val="43"/>
                    <w:tabs>
                      <w:tab w:val="left" w:pos="809"/>
                    </w:tabs>
                    <w:spacing w:before="157" w:line="248" w:lineRule="exac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lang w:val="en-US"/>
                      <w14:textFill>
                        <w14:solidFill>
                          <w14:schemeClr w14:val="tx1"/>
                        </w14:solidFill>
                      </w14:textFill>
                    </w:rPr>
                    <w:t>铝合金门窗、栏杆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2" w:type="dxa"/>
                  <w:tcBorders>
                    <w:top w:val="single" w:color="auto" w:sz="4" w:space="0"/>
                    <w:left w:val="single" w:color="auto" w:sz="4" w:space="0"/>
                    <w:bottom w:val="single" w:color="auto" w:sz="4" w:space="0"/>
                    <w:right w:val="single" w:color="auto" w:sz="4" w:space="0"/>
                  </w:tcBorders>
                  <w:vAlign w:val="center"/>
                </w:tcPr>
                <w:p>
                  <w:pPr>
                    <w:pStyle w:val="43"/>
                    <w:tabs>
                      <w:tab w:val="left" w:pos="809"/>
                    </w:tabs>
                    <w:spacing w:before="157" w:line="248" w:lineRule="exact"/>
                    <w:rPr>
                      <w:rFonts w:ascii="Times New Roman" w:hAnsi="Times New Roman" w:cs="Times New Roman"/>
                      <w:color w:val="000000" w:themeColor="text1"/>
                      <w:szCs w:val="21"/>
                      <w:lang w:val="en-US"/>
                      <w14:textFill>
                        <w14:solidFill>
                          <w14:schemeClr w14:val="tx1"/>
                        </w14:solidFill>
                      </w14:textFill>
                    </w:rPr>
                  </w:pPr>
                  <w:r>
                    <w:rPr>
                      <w:rFonts w:ascii="Times New Roman" w:hAnsi="Times New Roman" w:cs="Times New Roman"/>
                      <w:color w:val="000000" w:themeColor="text1"/>
                      <w:szCs w:val="21"/>
                      <w:lang w:val="en-US"/>
                      <w14:textFill>
                        <w14:solidFill>
                          <w14:schemeClr w14:val="tx1"/>
                        </w14:solidFill>
                      </w14:textFill>
                    </w:rPr>
                    <w:t>2</w:t>
                  </w:r>
                </w:p>
              </w:tc>
              <w:tc>
                <w:tcPr>
                  <w:tcW w:w="649" w:type="dxa"/>
                  <w:vMerge w:val="continue"/>
                  <w:tcBorders>
                    <w:left w:val="single" w:color="auto" w:sz="4" w:space="0"/>
                    <w:right w:val="single" w:color="auto" w:sz="4" w:space="0"/>
                  </w:tcBorders>
                  <w:vAlign w:val="center"/>
                </w:tcPr>
                <w:p>
                  <w:pPr>
                    <w:pStyle w:val="43"/>
                    <w:tabs>
                      <w:tab w:val="left" w:pos="809"/>
                    </w:tabs>
                    <w:spacing w:before="157" w:line="248" w:lineRule="exact"/>
                    <w:rPr>
                      <w:rFonts w:ascii="Times New Roman" w:hAnsi="Times New Roman" w:cs="Times New Roman"/>
                      <w:color w:val="000000" w:themeColor="text1"/>
                      <w:szCs w:val="21"/>
                      <w14:textFill>
                        <w14:solidFill>
                          <w14:schemeClr w14:val="tx1"/>
                        </w14:solidFill>
                      </w14:textFill>
                    </w:rPr>
                  </w:pPr>
                </w:p>
              </w:tc>
              <w:tc>
                <w:tcPr>
                  <w:tcW w:w="165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0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玻璃</w:t>
                  </w:r>
                </w:p>
              </w:tc>
              <w:tc>
                <w:tcPr>
                  <w:tcW w:w="2364" w:type="dxa"/>
                  <w:gridSpan w:val="3"/>
                  <w:tcBorders>
                    <w:top w:val="single" w:color="auto" w:sz="4" w:space="0"/>
                    <w:left w:val="single" w:color="auto" w:sz="4" w:space="0"/>
                    <w:bottom w:val="single" w:color="auto" w:sz="4" w:space="0"/>
                    <w:right w:val="single" w:color="auto" w:sz="4" w:space="0"/>
                  </w:tcBorders>
                  <w:vAlign w:val="center"/>
                </w:tcPr>
                <w:p>
                  <w:pPr>
                    <w:adjustRightInd w:val="0"/>
                    <w:snapToGrid w:val="0"/>
                    <w:spacing w:line="20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0.45</w:t>
                  </w:r>
                </w:p>
              </w:tc>
              <w:tc>
                <w:tcPr>
                  <w:tcW w:w="1060" w:type="dxa"/>
                  <w:tcBorders>
                    <w:top w:val="single" w:color="auto" w:sz="4" w:space="0"/>
                    <w:left w:val="single" w:color="auto" w:sz="4" w:space="0"/>
                    <w:bottom w:val="single" w:color="auto" w:sz="4" w:space="0"/>
                    <w:right w:val="single" w:color="auto" w:sz="4" w:space="0"/>
                  </w:tcBorders>
                  <w:vAlign w:val="center"/>
                </w:tcPr>
                <w:p>
                  <w:pPr>
                    <w:pStyle w:val="43"/>
                    <w:tabs>
                      <w:tab w:val="left" w:pos="809"/>
                    </w:tabs>
                    <w:spacing w:before="157" w:line="248" w:lineRule="exact"/>
                    <w:rPr>
                      <w:rFonts w:ascii="Times New Roman" w:hAnsi="Times New Roman" w:cs="Times New Roman"/>
                      <w:color w:val="000000" w:themeColor="text1"/>
                      <w:szCs w:val="21"/>
                      <w:lang w:val="en-US"/>
                      <w14:textFill>
                        <w14:solidFill>
                          <w14:schemeClr w14:val="tx1"/>
                        </w14:solidFill>
                      </w14:textFill>
                    </w:rPr>
                  </w:pPr>
                  <w:r>
                    <w:rPr>
                      <w:rFonts w:ascii="Times New Roman" w:hAnsi="Times New Roman" w:cs="Times New Roman"/>
                      <w:color w:val="000000" w:themeColor="text1"/>
                      <w:szCs w:val="21"/>
                      <w:lang w:val="en-US"/>
                      <w14:textFill>
                        <w14:solidFill>
                          <w14:schemeClr w14:val="tx1"/>
                        </w14:solidFill>
                      </w14:textFill>
                    </w:rPr>
                    <w:t>0.4</w:t>
                  </w:r>
                </w:p>
              </w:tc>
              <w:tc>
                <w:tcPr>
                  <w:tcW w:w="1961" w:type="dxa"/>
                  <w:tcBorders>
                    <w:top w:val="single" w:color="auto" w:sz="4" w:space="0"/>
                    <w:left w:val="single" w:color="auto" w:sz="4" w:space="0"/>
                    <w:bottom w:val="single" w:color="auto" w:sz="4" w:space="0"/>
                    <w:right w:val="single" w:color="auto" w:sz="4" w:space="0"/>
                  </w:tcBorders>
                  <w:vAlign w:val="center"/>
                </w:tcPr>
                <w:p>
                  <w:pPr>
                    <w:pStyle w:val="43"/>
                    <w:tabs>
                      <w:tab w:val="left" w:pos="809"/>
                    </w:tabs>
                    <w:spacing w:before="157" w:line="248" w:lineRule="exact"/>
                    <w:rPr>
                      <w:rFonts w:ascii="Times New Roman" w:hAnsi="Times New Roman" w:cs="Times New Roman"/>
                      <w:color w:val="000000" w:themeColor="text1"/>
                      <w:szCs w:val="21"/>
                      <w:lang w:val="en-US"/>
                      <w14:textFill>
                        <w14:solidFill>
                          <w14:schemeClr w14:val="tx1"/>
                        </w14:solidFill>
                      </w14:textFill>
                    </w:rPr>
                  </w:pPr>
                  <w:r>
                    <w:rPr>
                      <w:rFonts w:ascii="Times New Roman" w:hAnsi="Times New Roman" w:cs="Times New Roman"/>
                      <w:color w:val="000000" w:themeColor="text1"/>
                      <w:szCs w:val="21"/>
                      <w:lang w:val="en-US"/>
                      <w14:textFill>
                        <w14:solidFill>
                          <w14:schemeClr w14:val="tx1"/>
                        </w14:solidFill>
                      </w14:textFill>
                    </w:rPr>
                    <w:t>外购</w:t>
                  </w:r>
                  <w:r>
                    <w:rPr>
                      <w:rFonts w:hint="eastAsia" w:ascii="Times New Roman" w:hAnsi="Times New Roman" w:cs="Times New Roman"/>
                      <w:color w:val="000000" w:themeColor="text1"/>
                      <w:szCs w:val="21"/>
                      <w:lang w:val="en-US"/>
                      <w14:textFill>
                        <w14:solidFill>
                          <w14:schemeClr w14:val="tx1"/>
                        </w14:solidFill>
                      </w14:textFill>
                    </w:rPr>
                    <w:t>定制成品</w:t>
                  </w:r>
                  <w:r>
                    <w:rPr>
                      <w:rFonts w:ascii="Times New Roman" w:hAnsi="Times New Roman" w:cs="Times New Roman"/>
                      <w:color w:val="000000" w:themeColor="text1"/>
                      <w:szCs w:val="21"/>
                      <w:lang w:val="en-US"/>
                      <w14:textFill>
                        <w14:solidFill>
                          <w14:schemeClr w14:val="tx1"/>
                        </w14:solidFill>
                      </w14:textFill>
                    </w:rPr>
                    <w:t>，块状</w:t>
                  </w:r>
                  <w:r>
                    <w:rPr>
                      <w:rFonts w:hint="eastAsia" w:ascii="Times New Roman" w:hAnsi="Times New Roman" w:cs="Times New Roman"/>
                      <w:color w:val="000000" w:themeColor="text1"/>
                      <w:szCs w:val="21"/>
                      <w:lang w:val="en-US"/>
                      <w14:textFill>
                        <w14:solidFill>
                          <w14:schemeClr w14:val="tx1"/>
                        </w14:solidFill>
                      </w14:textFill>
                    </w:rPr>
                    <w:t>，片装，</w:t>
                  </w:r>
                  <w:r>
                    <w:rPr>
                      <w:rFonts w:hint="eastAsia"/>
                      <w:color w:val="000000" w:themeColor="text1"/>
                      <w:lang w:val="en-US"/>
                      <w14:textFill>
                        <w14:solidFill>
                          <w14:schemeClr w14:val="tx1"/>
                        </w14:solidFill>
                      </w14:textFill>
                    </w:rPr>
                    <w:t>主要为厂区外搭建遮阳棚存放</w:t>
                  </w:r>
                </w:p>
              </w:tc>
              <w:tc>
                <w:tcPr>
                  <w:tcW w:w="650" w:type="dxa"/>
                  <w:vMerge w:val="continue"/>
                  <w:tcBorders>
                    <w:left w:val="single" w:color="auto" w:sz="4" w:space="0"/>
                    <w:right w:val="single" w:color="auto" w:sz="4" w:space="0"/>
                  </w:tcBorders>
                  <w:vAlign w:val="center"/>
                </w:tcPr>
                <w:p>
                  <w:pPr>
                    <w:pStyle w:val="43"/>
                    <w:tabs>
                      <w:tab w:val="left" w:pos="809"/>
                    </w:tabs>
                    <w:spacing w:before="157" w:line="248" w:lineRule="exact"/>
                    <w:rPr>
                      <w:rFonts w:ascii="Times New Roman" w:hAnsi="Times New Roman"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2" w:type="dxa"/>
                  <w:tcBorders>
                    <w:top w:val="single" w:color="auto" w:sz="4" w:space="0"/>
                    <w:left w:val="single" w:color="auto" w:sz="4" w:space="0"/>
                    <w:bottom w:val="single" w:color="auto" w:sz="4" w:space="0"/>
                    <w:right w:val="single" w:color="auto" w:sz="4" w:space="0"/>
                  </w:tcBorders>
                  <w:vAlign w:val="center"/>
                </w:tcPr>
                <w:p>
                  <w:pPr>
                    <w:pStyle w:val="43"/>
                    <w:tabs>
                      <w:tab w:val="left" w:pos="809"/>
                    </w:tabs>
                    <w:spacing w:before="157" w:line="248" w:lineRule="exact"/>
                    <w:rPr>
                      <w:rFonts w:ascii="Times New Roman" w:hAnsi="Times New Roman" w:cs="Times New Roman"/>
                      <w:color w:val="000000" w:themeColor="text1"/>
                      <w:szCs w:val="21"/>
                      <w:lang w:val="en-US"/>
                      <w14:textFill>
                        <w14:solidFill>
                          <w14:schemeClr w14:val="tx1"/>
                        </w14:solidFill>
                      </w14:textFill>
                    </w:rPr>
                  </w:pPr>
                  <w:r>
                    <w:rPr>
                      <w:rFonts w:ascii="Times New Roman" w:hAnsi="Times New Roman" w:cs="Times New Roman"/>
                      <w:color w:val="000000" w:themeColor="text1"/>
                      <w:szCs w:val="21"/>
                      <w:lang w:val="en-US"/>
                      <w14:textFill>
                        <w14:solidFill>
                          <w14:schemeClr w14:val="tx1"/>
                        </w14:solidFill>
                      </w14:textFill>
                    </w:rPr>
                    <w:t>3</w:t>
                  </w:r>
                </w:p>
              </w:tc>
              <w:tc>
                <w:tcPr>
                  <w:tcW w:w="649" w:type="dxa"/>
                  <w:vMerge w:val="continue"/>
                  <w:tcBorders>
                    <w:left w:val="single" w:color="auto" w:sz="4" w:space="0"/>
                    <w:right w:val="single" w:color="auto" w:sz="4" w:space="0"/>
                  </w:tcBorders>
                  <w:vAlign w:val="center"/>
                </w:tcPr>
                <w:p>
                  <w:pPr>
                    <w:pStyle w:val="43"/>
                    <w:tabs>
                      <w:tab w:val="left" w:pos="809"/>
                    </w:tabs>
                    <w:spacing w:before="157" w:line="248" w:lineRule="exact"/>
                    <w:rPr>
                      <w:rFonts w:ascii="Times New Roman" w:hAnsi="Times New Roman" w:cs="Times New Roman"/>
                      <w:color w:val="000000" w:themeColor="text1"/>
                      <w:szCs w:val="21"/>
                      <w14:textFill>
                        <w14:solidFill>
                          <w14:schemeClr w14:val="tx1"/>
                        </w14:solidFill>
                      </w14:textFill>
                    </w:rPr>
                  </w:pPr>
                </w:p>
              </w:tc>
              <w:tc>
                <w:tcPr>
                  <w:tcW w:w="165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0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镀锌管（方管）</w:t>
                  </w:r>
                </w:p>
              </w:tc>
              <w:tc>
                <w:tcPr>
                  <w:tcW w:w="2364" w:type="dxa"/>
                  <w:gridSpan w:val="3"/>
                  <w:tcBorders>
                    <w:top w:val="single" w:color="auto" w:sz="4" w:space="0"/>
                    <w:left w:val="single" w:color="auto" w:sz="4" w:space="0"/>
                    <w:bottom w:val="single" w:color="auto" w:sz="4" w:space="0"/>
                    <w:right w:val="single" w:color="auto" w:sz="4" w:space="0"/>
                  </w:tcBorders>
                  <w:vAlign w:val="center"/>
                </w:tcPr>
                <w:p>
                  <w:pPr>
                    <w:adjustRightInd w:val="0"/>
                    <w:snapToGrid w:val="0"/>
                    <w:spacing w:line="20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1000</w:t>
                  </w:r>
                </w:p>
              </w:tc>
              <w:tc>
                <w:tcPr>
                  <w:tcW w:w="1060" w:type="dxa"/>
                  <w:tcBorders>
                    <w:top w:val="single" w:color="auto" w:sz="4" w:space="0"/>
                    <w:left w:val="single" w:color="auto" w:sz="4" w:space="0"/>
                    <w:bottom w:val="single" w:color="auto" w:sz="4" w:space="0"/>
                    <w:right w:val="single" w:color="auto" w:sz="4" w:space="0"/>
                  </w:tcBorders>
                  <w:vAlign w:val="center"/>
                </w:tcPr>
                <w:p>
                  <w:pPr>
                    <w:pStyle w:val="43"/>
                    <w:tabs>
                      <w:tab w:val="left" w:pos="809"/>
                    </w:tabs>
                    <w:spacing w:before="157" w:line="248" w:lineRule="exact"/>
                    <w:rPr>
                      <w:rFonts w:ascii="Times New Roman" w:hAnsi="Times New Roman" w:cs="Times New Roman"/>
                      <w:color w:val="000000" w:themeColor="text1"/>
                      <w:szCs w:val="21"/>
                      <w:lang w:val="en-US"/>
                      <w14:textFill>
                        <w14:solidFill>
                          <w14:schemeClr w14:val="tx1"/>
                        </w14:solidFill>
                      </w14:textFill>
                    </w:rPr>
                  </w:pPr>
                  <w:r>
                    <w:rPr>
                      <w:rFonts w:ascii="Times New Roman" w:hAnsi="Times New Roman" w:cs="Times New Roman"/>
                      <w:color w:val="000000" w:themeColor="text1"/>
                      <w:szCs w:val="21"/>
                      <w:lang w:val="en-US"/>
                      <w14:textFill>
                        <w14:solidFill>
                          <w14:schemeClr w14:val="tx1"/>
                        </w14:solidFill>
                      </w14:textFill>
                    </w:rPr>
                    <w:t>700</w:t>
                  </w:r>
                </w:p>
              </w:tc>
              <w:tc>
                <w:tcPr>
                  <w:tcW w:w="1961" w:type="dxa"/>
                  <w:tcBorders>
                    <w:top w:val="single" w:color="auto" w:sz="4" w:space="0"/>
                    <w:left w:val="single" w:color="auto" w:sz="4" w:space="0"/>
                    <w:bottom w:val="single" w:color="auto" w:sz="4" w:space="0"/>
                    <w:right w:val="single" w:color="auto" w:sz="4" w:space="0"/>
                  </w:tcBorders>
                  <w:vAlign w:val="center"/>
                </w:tcPr>
                <w:p>
                  <w:pPr>
                    <w:pStyle w:val="43"/>
                    <w:tabs>
                      <w:tab w:val="left" w:pos="809"/>
                    </w:tabs>
                    <w:spacing w:before="157" w:line="248" w:lineRule="exac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外购，</w:t>
                  </w:r>
                  <w:r>
                    <w:rPr>
                      <w:rFonts w:ascii="Times New Roman" w:hAnsi="Times New Roman" w:cs="Times New Roman"/>
                      <w:color w:val="000000" w:themeColor="text1"/>
                      <w:szCs w:val="21"/>
                      <w:lang w:val="en-US"/>
                      <w14:textFill>
                        <w14:solidFill>
                          <w14:schemeClr w14:val="tx1"/>
                        </w14:solidFill>
                      </w14:textFill>
                    </w:rPr>
                    <w:t>固体</w:t>
                  </w:r>
                  <w:r>
                    <w:rPr>
                      <w:rFonts w:hint="eastAsia" w:ascii="Times New Roman" w:hAnsi="Times New Roman" w:cs="Times New Roman"/>
                      <w:color w:val="000000" w:themeColor="text1"/>
                      <w:szCs w:val="21"/>
                      <w:lang w:val="en-US"/>
                      <w14:textFill>
                        <w14:solidFill>
                          <w14:schemeClr w14:val="tx1"/>
                        </w14:solidFill>
                      </w14:textFill>
                    </w:rPr>
                    <w:t>，捆装，</w:t>
                  </w:r>
                  <w:r>
                    <w:rPr>
                      <w:rFonts w:hint="eastAsia"/>
                      <w:color w:val="000000" w:themeColor="text1"/>
                      <w:lang w:val="en-US"/>
                      <w14:textFill>
                        <w14:solidFill>
                          <w14:schemeClr w14:val="tx1"/>
                        </w14:solidFill>
                      </w14:textFill>
                    </w:rPr>
                    <w:t>主要为厂区外搭建遮阳棚存放。</w:t>
                  </w:r>
                </w:p>
              </w:tc>
              <w:tc>
                <w:tcPr>
                  <w:tcW w:w="650" w:type="dxa"/>
                  <w:vMerge w:val="continue"/>
                  <w:tcBorders>
                    <w:left w:val="single" w:color="auto" w:sz="4" w:space="0"/>
                    <w:right w:val="single" w:color="auto" w:sz="4" w:space="0"/>
                  </w:tcBorders>
                  <w:vAlign w:val="center"/>
                </w:tcPr>
                <w:p>
                  <w:pPr>
                    <w:pStyle w:val="43"/>
                    <w:tabs>
                      <w:tab w:val="left" w:pos="809"/>
                    </w:tabs>
                    <w:spacing w:before="157" w:line="248" w:lineRule="exact"/>
                    <w:rPr>
                      <w:rFonts w:ascii="Times New Roman" w:hAnsi="Times New Roman"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2" w:type="dxa"/>
                  <w:tcBorders>
                    <w:top w:val="single" w:color="auto" w:sz="4" w:space="0"/>
                    <w:left w:val="single" w:color="auto" w:sz="4" w:space="0"/>
                    <w:bottom w:val="single" w:color="auto" w:sz="4" w:space="0"/>
                    <w:right w:val="single" w:color="auto" w:sz="4" w:space="0"/>
                  </w:tcBorders>
                  <w:vAlign w:val="center"/>
                </w:tcPr>
                <w:p>
                  <w:pPr>
                    <w:pStyle w:val="43"/>
                    <w:tabs>
                      <w:tab w:val="left" w:pos="809"/>
                    </w:tabs>
                    <w:spacing w:before="157" w:line="248" w:lineRule="exact"/>
                    <w:rPr>
                      <w:rFonts w:ascii="Times New Roman" w:hAnsi="Times New Roman" w:cs="Times New Roman"/>
                      <w:color w:val="000000" w:themeColor="text1"/>
                      <w:szCs w:val="21"/>
                      <w:lang w:val="en-US"/>
                      <w14:textFill>
                        <w14:solidFill>
                          <w14:schemeClr w14:val="tx1"/>
                        </w14:solidFill>
                      </w14:textFill>
                    </w:rPr>
                  </w:pPr>
                  <w:r>
                    <w:rPr>
                      <w:rFonts w:ascii="Times New Roman" w:hAnsi="Times New Roman" w:cs="Times New Roman"/>
                      <w:color w:val="000000" w:themeColor="text1"/>
                      <w:szCs w:val="21"/>
                      <w:lang w:val="en-US"/>
                      <w14:textFill>
                        <w14:solidFill>
                          <w14:schemeClr w14:val="tx1"/>
                        </w14:solidFill>
                      </w14:textFill>
                    </w:rPr>
                    <w:t>4</w:t>
                  </w:r>
                </w:p>
              </w:tc>
              <w:tc>
                <w:tcPr>
                  <w:tcW w:w="649" w:type="dxa"/>
                  <w:vMerge w:val="continue"/>
                  <w:tcBorders>
                    <w:left w:val="single" w:color="auto" w:sz="4" w:space="0"/>
                    <w:right w:val="single" w:color="auto" w:sz="4" w:space="0"/>
                  </w:tcBorders>
                  <w:vAlign w:val="center"/>
                </w:tcPr>
                <w:p>
                  <w:pPr>
                    <w:pStyle w:val="43"/>
                    <w:tabs>
                      <w:tab w:val="left" w:pos="809"/>
                    </w:tabs>
                    <w:spacing w:before="157" w:line="248" w:lineRule="exact"/>
                    <w:rPr>
                      <w:rFonts w:ascii="Times New Roman" w:hAnsi="Times New Roman" w:cs="Times New Roman"/>
                      <w:color w:val="000000" w:themeColor="text1"/>
                      <w:szCs w:val="21"/>
                      <w14:textFill>
                        <w14:solidFill>
                          <w14:schemeClr w14:val="tx1"/>
                        </w14:solidFill>
                      </w14:textFill>
                    </w:rPr>
                  </w:pPr>
                </w:p>
              </w:tc>
              <w:tc>
                <w:tcPr>
                  <w:tcW w:w="165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0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塑粉</w:t>
                  </w:r>
                </w:p>
              </w:tc>
              <w:tc>
                <w:tcPr>
                  <w:tcW w:w="2364" w:type="dxa"/>
                  <w:gridSpan w:val="3"/>
                  <w:tcBorders>
                    <w:top w:val="single" w:color="auto" w:sz="4" w:space="0"/>
                    <w:left w:val="single" w:color="auto" w:sz="4" w:space="0"/>
                    <w:bottom w:val="single" w:color="auto" w:sz="4" w:space="0"/>
                    <w:right w:val="single" w:color="auto" w:sz="4" w:space="0"/>
                  </w:tcBorders>
                  <w:vAlign w:val="center"/>
                </w:tcPr>
                <w:p>
                  <w:pPr>
                    <w:adjustRightInd w:val="0"/>
                    <w:snapToGrid w:val="0"/>
                    <w:spacing w:line="20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p>
              </w:tc>
              <w:tc>
                <w:tcPr>
                  <w:tcW w:w="1060" w:type="dxa"/>
                  <w:tcBorders>
                    <w:top w:val="single" w:color="auto" w:sz="4" w:space="0"/>
                    <w:left w:val="single" w:color="auto" w:sz="4" w:space="0"/>
                    <w:bottom w:val="single" w:color="auto" w:sz="4" w:space="0"/>
                    <w:right w:val="single" w:color="auto" w:sz="4" w:space="0"/>
                  </w:tcBorders>
                  <w:vAlign w:val="center"/>
                </w:tcPr>
                <w:p>
                  <w:pPr>
                    <w:pStyle w:val="43"/>
                    <w:tabs>
                      <w:tab w:val="left" w:pos="809"/>
                    </w:tabs>
                    <w:spacing w:before="157" w:line="248" w:lineRule="exact"/>
                    <w:rPr>
                      <w:rFonts w:ascii="Times New Roman" w:hAnsi="Times New Roman" w:cs="Times New Roman"/>
                      <w:color w:val="000000" w:themeColor="text1"/>
                      <w:szCs w:val="21"/>
                      <w:lang w:val="en-US"/>
                      <w14:textFill>
                        <w14:solidFill>
                          <w14:schemeClr w14:val="tx1"/>
                        </w14:solidFill>
                      </w14:textFill>
                    </w:rPr>
                  </w:pPr>
                  <w:r>
                    <w:rPr>
                      <w:rFonts w:ascii="Times New Roman" w:hAnsi="Times New Roman" w:cs="Times New Roman"/>
                      <w:color w:val="000000" w:themeColor="text1"/>
                      <w:szCs w:val="21"/>
                      <w:lang w:val="en-US"/>
                      <w14:textFill>
                        <w14:solidFill>
                          <w14:schemeClr w14:val="tx1"/>
                        </w14:solidFill>
                      </w14:textFill>
                    </w:rPr>
                    <w:t>2</w:t>
                  </w:r>
                </w:p>
              </w:tc>
              <w:tc>
                <w:tcPr>
                  <w:tcW w:w="1961" w:type="dxa"/>
                  <w:tcBorders>
                    <w:top w:val="single" w:color="auto" w:sz="4" w:space="0"/>
                    <w:left w:val="single" w:color="auto" w:sz="4" w:space="0"/>
                    <w:bottom w:val="single" w:color="auto" w:sz="4" w:space="0"/>
                    <w:right w:val="single" w:color="auto" w:sz="4" w:space="0"/>
                  </w:tcBorders>
                  <w:vAlign w:val="center"/>
                </w:tcPr>
                <w:p>
                  <w:pPr>
                    <w:pStyle w:val="43"/>
                    <w:tabs>
                      <w:tab w:val="left" w:pos="809"/>
                    </w:tabs>
                    <w:spacing w:before="157" w:line="248" w:lineRule="exact"/>
                    <w:rPr>
                      <w:rFonts w:ascii="Times New Roman" w:hAnsi="Times New Roman" w:cs="Times New Roman"/>
                      <w:color w:val="000000" w:themeColor="text1"/>
                      <w:szCs w:val="21"/>
                      <w:lang w:val="en-US"/>
                      <w14:textFill>
                        <w14:solidFill>
                          <w14:schemeClr w14:val="tx1"/>
                        </w14:solidFill>
                      </w14:textFill>
                    </w:rPr>
                  </w:pPr>
                  <w:r>
                    <w:rPr>
                      <w:rFonts w:ascii="Times New Roman" w:hAnsi="Times New Roman" w:cs="Times New Roman"/>
                      <w:color w:val="000000" w:themeColor="text1"/>
                      <w:szCs w:val="21"/>
                      <w:lang w:val="en-US"/>
                      <w14:textFill>
                        <w14:solidFill>
                          <w14:schemeClr w14:val="tx1"/>
                        </w14:solidFill>
                      </w14:textFill>
                    </w:rPr>
                    <w:t>外购，粉末状</w:t>
                  </w:r>
                  <w:r>
                    <w:rPr>
                      <w:rFonts w:hint="eastAsia" w:ascii="Times New Roman" w:hAnsi="Times New Roman" w:cs="Times New Roman"/>
                      <w:color w:val="000000" w:themeColor="text1"/>
                      <w:szCs w:val="21"/>
                      <w:lang w:val="en-US"/>
                      <w14:textFill>
                        <w14:solidFill>
                          <w14:schemeClr w14:val="tx1"/>
                        </w14:solidFill>
                      </w14:textFill>
                    </w:rPr>
                    <w:t>，袋装，</w:t>
                  </w:r>
                  <w:r>
                    <w:rPr>
                      <w:rFonts w:hint="eastAsia"/>
                      <w:color w:val="000000" w:themeColor="text1"/>
                      <w:lang w:val="en-US"/>
                      <w14:textFill>
                        <w14:solidFill>
                          <w14:schemeClr w14:val="tx1"/>
                        </w14:solidFill>
                      </w14:textFill>
                    </w:rPr>
                    <w:t>主要为厂区内存放。</w:t>
                  </w:r>
                </w:p>
              </w:tc>
              <w:tc>
                <w:tcPr>
                  <w:tcW w:w="650" w:type="dxa"/>
                  <w:vMerge w:val="continue"/>
                  <w:tcBorders>
                    <w:left w:val="single" w:color="auto" w:sz="4" w:space="0"/>
                    <w:right w:val="single" w:color="auto" w:sz="4" w:space="0"/>
                  </w:tcBorders>
                  <w:vAlign w:val="center"/>
                </w:tcPr>
                <w:p>
                  <w:pPr>
                    <w:pStyle w:val="43"/>
                    <w:tabs>
                      <w:tab w:val="left" w:pos="809"/>
                    </w:tabs>
                    <w:spacing w:before="157" w:line="248" w:lineRule="exact"/>
                    <w:rPr>
                      <w:rFonts w:ascii="Times New Roman" w:hAnsi="Times New Roman"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2" w:type="dxa"/>
                  <w:tcBorders>
                    <w:top w:val="single" w:color="auto" w:sz="4" w:space="0"/>
                    <w:left w:val="single" w:color="auto" w:sz="4" w:space="0"/>
                    <w:bottom w:val="single" w:color="auto" w:sz="4" w:space="0"/>
                    <w:right w:val="single" w:color="auto" w:sz="4" w:space="0"/>
                  </w:tcBorders>
                  <w:vAlign w:val="center"/>
                </w:tcPr>
                <w:p>
                  <w:pPr>
                    <w:pStyle w:val="43"/>
                    <w:tabs>
                      <w:tab w:val="left" w:pos="809"/>
                    </w:tabs>
                    <w:spacing w:before="157" w:line="248" w:lineRule="exact"/>
                    <w:rPr>
                      <w:rFonts w:ascii="Times New Roman" w:hAnsi="Times New Roman" w:cs="Times New Roman"/>
                      <w:color w:val="000000" w:themeColor="text1"/>
                      <w:szCs w:val="21"/>
                      <w:lang w:val="en-US"/>
                      <w14:textFill>
                        <w14:solidFill>
                          <w14:schemeClr w14:val="tx1"/>
                        </w14:solidFill>
                      </w14:textFill>
                    </w:rPr>
                  </w:pPr>
                  <w:r>
                    <w:rPr>
                      <w:rFonts w:ascii="Times New Roman" w:hAnsi="Times New Roman" w:cs="Times New Roman"/>
                      <w:color w:val="000000" w:themeColor="text1"/>
                      <w:szCs w:val="21"/>
                      <w:lang w:val="en-US"/>
                      <w14:textFill>
                        <w14:solidFill>
                          <w14:schemeClr w14:val="tx1"/>
                        </w14:solidFill>
                      </w14:textFill>
                    </w:rPr>
                    <w:t>5</w:t>
                  </w:r>
                </w:p>
              </w:tc>
              <w:tc>
                <w:tcPr>
                  <w:tcW w:w="649" w:type="dxa"/>
                  <w:vMerge w:val="continue"/>
                  <w:tcBorders>
                    <w:left w:val="single" w:color="auto" w:sz="4" w:space="0"/>
                    <w:right w:val="single" w:color="auto" w:sz="4" w:space="0"/>
                  </w:tcBorders>
                  <w:vAlign w:val="center"/>
                </w:tcPr>
                <w:p>
                  <w:pPr>
                    <w:pStyle w:val="43"/>
                    <w:tabs>
                      <w:tab w:val="left" w:pos="809"/>
                    </w:tabs>
                    <w:spacing w:before="157" w:line="248" w:lineRule="exact"/>
                    <w:rPr>
                      <w:rFonts w:ascii="Times New Roman" w:hAnsi="Times New Roman" w:cs="Times New Roman"/>
                      <w:color w:val="000000" w:themeColor="text1"/>
                      <w:szCs w:val="21"/>
                      <w14:textFill>
                        <w14:solidFill>
                          <w14:schemeClr w14:val="tx1"/>
                        </w14:solidFill>
                      </w14:textFill>
                    </w:rPr>
                  </w:pPr>
                </w:p>
              </w:tc>
              <w:tc>
                <w:tcPr>
                  <w:tcW w:w="165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0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实芯焊丝</w:t>
                  </w:r>
                </w:p>
              </w:tc>
              <w:tc>
                <w:tcPr>
                  <w:tcW w:w="2364" w:type="dxa"/>
                  <w:gridSpan w:val="3"/>
                  <w:tcBorders>
                    <w:top w:val="single" w:color="auto" w:sz="4" w:space="0"/>
                    <w:left w:val="single" w:color="auto" w:sz="4" w:space="0"/>
                    <w:bottom w:val="single" w:color="auto" w:sz="4" w:space="0"/>
                    <w:right w:val="single" w:color="auto" w:sz="4" w:space="0"/>
                  </w:tcBorders>
                  <w:vAlign w:val="center"/>
                </w:tcPr>
                <w:p>
                  <w:pPr>
                    <w:adjustRightInd w:val="0"/>
                    <w:snapToGrid w:val="0"/>
                    <w:spacing w:line="20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w:t>
                  </w:r>
                </w:p>
              </w:tc>
              <w:tc>
                <w:tcPr>
                  <w:tcW w:w="1060" w:type="dxa"/>
                  <w:tcBorders>
                    <w:top w:val="single" w:color="auto" w:sz="4" w:space="0"/>
                    <w:left w:val="single" w:color="auto" w:sz="4" w:space="0"/>
                    <w:bottom w:val="single" w:color="auto" w:sz="4" w:space="0"/>
                    <w:right w:val="single" w:color="auto" w:sz="4" w:space="0"/>
                  </w:tcBorders>
                  <w:vAlign w:val="center"/>
                </w:tcPr>
                <w:p>
                  <w:pPr>
                    <w:pStyle w:val="43"/>
                    <w:tabs>
                      <w:tab w:val="left" w:pos="809"/>
                    </w:tabs>
                    <w:spacing w:before="157" w:line="248" w:lineRule="exact"/>
                    <w:rPr>
                      <w:rFonts w:ascii="Times New Roman" w:hAnsi="Times New Roman" w:cs="Times New Roman"/>
                      <w:color w:val="000000" w:themeColor="text1"/>
                      <w:szCs w:val="21"/>
                      <w:lang w:val="en-US"/>
                      <w14:textFill>
                        <w14:solidFill>
                          <w14:schemeClr w14:val="tx1"/>
                        </w14:solidFill>
                      </w14:textFill>
                    </w:rPr>
                  </w:pPr>
                  <w:r>
                    <w:rPr>
                      <w:rFonts w:ascii="Times New Roman" w:hAnsi="Times New Roman" w:cs="Times New Roman"/>
                      <w:color w:val="000000" w:themeColor="text1"/>
                      <w:szCs w:val="21"/>
                      <w:lang w:val="en-US"/>
                      <w14:textFill>
                        <w14:solidFill>
                          <w14:schemeClr w14:val="tx1"/>
                        </w14:solidFill>
                      </w14:textFill>
                    </w:rPr>
                    <w:t>5</w:t>
                  </w:r>
                </w:p>
              </w:tc>
              <w:tc>
                <w:tcPr>
                  <w:tcW w:w="1961" w:type="dxa"/>
                  <w:tcBorders>
                    <w:top w:val="single" w:color="auto" w:sz="4" w:space="0"/>
                    <w:left w:val="single" w:color="auto" w:sz="4" w:space="0"/>
                    <w:bottom w:val="single" w:color="auto" w:sz="4" w:space="0"/>
                    <w:right w:val="single" w:color="auto" w:sz="4" w:space="0"/>
                  </w:tcBorders>
                  <w:vAlign w:val="center"/>
                </w:tcPr>
                <w:p>
                  <w:pPr>
                    <w:pStyle w:val="43"/>
                    <w:tabs>
                      <w:tab w:val="left" w:pos="809"/>
                    </w:tabs>
                    <w:spacing w:before="157" w:line="248" w:lineRule="exact"/>
                    <w:rPr>
                      <w:rFonts w:ascii="Times New Roman" w:hAnsi="Times New Roman" w:cs="Times New Roman"/>
                      <w:color w:val="000000" w:themeColor="text1"/>
                      <w:szCs w:val="21"/>
                      <w:lang w:val="en-US"/>
                      <w14:textFill>
                        <w14:solidFill>
                          <w14:schemeClr w14:val="tx1"/>
                        </w14:solidFill>
                      </w14:textFill>
                    </w:rPr>
                  </w:pPr>
                  <w:r>
                    <w:rPr>
                      <w:rFonts w:ascii="Times New Roman" w:hAnsi="Times New Roman" w:cs="Times New Roman"/>
                      <w:color w:val="000000" w:themeColor="text1"/>
                      <w:szCs w:val="21"/>
                      <w:lang w:val="en-US"/>
                      <w14:textFill>
                        <w14:solidFill>
                          <w14:schemeClr w14:val="tx1"/>
                        </w14:solidFill>
                      </w14:textFill>
                    </w:rPr>
                    <w:t>外购，固体</w:t>
                  </w:r>
                  <w:r>
                    <w:rPr>
                      <w:rFonts w:hint="eastAsia" w:ascii="Times New Roman" w:hAnsi="Times New Roman" w:cs="Times New Roman"/>
                      <w:color w:val="000000" w:themeColor="text1"/>
                      <w:szCs w:val="21"/>
                      <w:lang w:val="en-US"/>
                      <w14:textFill>
                        <w14:solidFill>
                          <w14:schemeClr w14:val="tx1"/>
                        </w14:solidFill>
                      </w14:textFill>
                    </w:rPr>
                    <w:t>。盒装，</w:t>
                  </w:r>
                  <w:r>
                    <w:rPr>
                      <w:rFonts w:hint="eastAsia"/>
                      <w:color w:val="000000" w:themeColor="text1"/>
                      <w:lang w:val="en-US"/>
                      <w14:textFill>
                        <w14:solidFill>
                          <w14:schemeClr w14:val="tx1"/>
                        </w14:solidFill>
                      </w14:textFill>
                    </w:rPr>
                    <w:t>主要为厂区内存放。</w:t>
                  </w:r>
                </w:p>
              </w:tc>
              <w:tc>
                <w:tcPr>
                  <w:tcW w:w="650" w:type="dxa"/>
                  <w:vMerge w:val="continue"/>
                  <w:tcBorders>
                    <w:left w:val="single" w:color="auto" w:sz="4" w:space="0"/>
                    <w:right w:val="single" w:color="auto" w:sz="4" w:space="0"/>
                  </w:tcBorders>
                  <w:vAlign w:val="center"/>
                </w:tcPr>
                <w:p>
                  <w:pPr>
                    <w:pStyle w:val="43"/>
                    <w:tabs>
                      <w:tab w:val="left" w:pos="809"/>
                    </w:tabs>
                    <w:spacing w:before="157" w:line="248" w:lineRule="exact"/>
                    <w:rPr>
                      <w:rFonts w:ascii="Times New Roman" w:hAnsi="Times New Roman"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442" w:type="dxa"/>
                  <w:tcBorders>
                    <w:top w:val="single" w:color="auto" w:sz="4" w:space="0"/>
                    <w:left w:val="single" w:color="auto" w:sz="4" w:space="0"/>
                    <w:right w:val="single" w:color="auto" w:sz="4" w:space="0"/>
                  </w:tcBorders>
                  <w:vAlign w:val="center"/>
                </w:tcPr>
                <w:p>
                  <w:pPr>
                    <w:pStyle w:val="43"/>
                    <w:tabs>
                      <w:tab w:val="left" w:pos="809"/>
                    </w:tabs>
                    <w:spacing w:before="157" w:line="248" w:lineRule="exact"/>
                    <w:rPr>
                      <w:rFonts w:ascii="Times New Roman" w:hAnsi="Times New Roman" w:cs="Times New Roman"/>
                      <w:color w:val="000000" w:themeColor="text1"/>
                      <w:szCs w:val="21"/>
                      <w:lang w:val="en-US"/>
                      <w14:textFill>
                        <w14:solidFill>
                          <w14:schemeClr w14:val="tx1"/>
                        </w14:solidFill>
                      </w14:textFill>
                    </w:rPr>
                  </w:pPr>
                  <w:r>
                    <w:rPr>
                      <w:rFonts w:hint="eastAsia" w:ascii="Times New Roman" w:hAnsi="Times New Roman" w:cs="Times New Roman"/>
                      <w:color w:val="000000" w:themeColor="text1"/>
                      <w:szCs w:val="21"/>
                      <w:lang w:val="en-US"/>
                      <w14:textFill>
                        <w14:solidFill>
                          <w14:schemeClr w14:val="tx1"/>
                        </w14:solidFill>
                      </w14:textFill>
                    </w:rPr>
                    <w:t>6</w:t>
                  </w:r>
                </w:p>
              </w:tc>
              <w:tc>
                <w:tcPr>
                  <w:tcW w:w="649" w:type="dxa"/>
                  <w:vMerge w:val="continue"/>
                  <w:tcBorders>
                    <w:left w:val="single" w:color="auto" w:sz="4" w:space="0"/>
                    <w:right w:val="single" w:color="auto" w:sz="4" w:space="0"/>
                  </w:tcBorders>
                  <w:vAlign w:val="center"/>
                </w:tcPr>
                <w:p>
                  <w:pPr>
                    <w:pStyle w:val="43"/>
                    <w:tabs>
                      <w:tab w:val="left" w:pos="809"/>
                    </w:tabs>
                    <w:spacing w:before="157" w:line="248" w:lineRule="exact"/>
                    <w:rPr>
                      <w:rFonts w:ascii="Times New Roman" w:hAnsi="Times New Roman" w:cs="Times New Roman"/>
                      <w:color w:val="000000" w:themeColor="text1"/>
                      <w:szCs w:val="21"/>
                      <w14:textFill>
                        <w14:solidFill>
                          <w14:schemeClr w14:val="tx1"/>
                        </w14:solidFill>
                      </w14:textFill>
                    </w:rPr>
                  </w:pPr>
                </w:p>
              </w:tc>
              <w:tc>
                <w:tcPr>
                  <w:tcW w:w="1652" w:type="dxa"/>
                  <w:tcBorders>
                    <w:top w:val="single" w:color="auto" w:sz="4" w:space="0"/>
                    <w:left w:val="single" w:color="auto" w:sz="4" w:space="0"/>
                    <w:right w:val="single" w:color="auto" w:sz="4" w:space="0"/>
                  </w:tcBorders>
                  <w:vAlign w:val="center"/>
                </w:tcPr>
                <w:p>
                  <w:pPr>
                    <w:adjustRightInd w:val="0"/>
                    <w:snapToGrid w:val="0"/>
                    <w:spacing w:line="20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CO</w:t>
                  </w:r>
                  <w:r>
                    <w:rPr>
                      <w:color w:val="000000" w:themeColor="text1"/>
                      <w:szCs w:val="21"/>
                      <w:vertAlign w:val="subscript"/>
                      <w14:textFill>
                        <w14:solidFill>
                          <w14:schemeClr w14:val="tx1"/>
                        </w14:solidFill>
                      </w14:textFill>
                    </w:rPr>
                    <w:t>2</w:t>
                  </w:r>
                </w:p>
              </w:tc>
              <w:tc>
                <w:tcPr>
                  <w:tcW w:w="1496" w:type="dxa"/>
                  <w:tcBorders>
                    <w:top w:val="single" w:color="auto" w:sz="4" w:space="0"/>
                    <w:left w:val="single" w:color="auto" w:sz="4" w:space="0"/>
                    <w:right w:val="single" w:color="auto" w:sz="4" w:space="0"/>
                  </w:tcBorders>
                  <w:vAlign w:val="center"/>
                </w:tcPr>
                <w:p>
                  <w:pPr>
                    <w:adjustRightInd w:val="0"/>
                    <w:snapToGrid w:val="0"/>
                    <w:spacing w:line="20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年需要720</w:t>
                  </w:r>
                  <w:r>
                    <w:rPr>
                      <w:color w:val="000000" w:themeColor="text1"/>
                      <w:szCs w:val="21"/>
                      <w14:textFill>
                        <w14:solidFill>
                          <w14:schemeClr w14:val="tx1"/>
                        </w14:solidFill>
                      </w14:textFill>
                    </w:rPr>
                    <w:t>瓶</w:t>
                  </w:r>
                </w:p>
              </w:tc>
              <w:tc>
                <w:tcPr>
                  <w:tcW w:w="868" w:type="dxa"/>
                  <w:gridSpan w:val="2"/>
                  <w:tcBorders>
                    <w:top w:val="single" w:color="auto" w:sz="4" w:space="0"/>
                    <w:left w:val="single" w:color="auto" w:sz="4" w:space="0"/>
                    <w:right w:val="single" w:color="auto" w:sz="4" w:space="0"/>
                  </w:tcBorders>
                  <w:vAlign w:val="center"/>
                </w:tcPr>
                <w:p>
                  <w:pPr>
                    <w:adjustRightInd w:val="0"/>
                    <w:snapToGrid w:val="0"/>
                    <w:spacing w:line="20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32.4</w:t>
                  </w:r>
                  <w:r>
                    <w:rPr>
                      <w:color w:val="000000" w:themeColor="text1"/>
                      <w:szCs w:val="21"/>
                      <w14:textFill>
                        <w14:solidFill>
                          <w14:schemeClr w14:val="tx1"/>
                        </w14:solidFill>
                      </w14:textFill>
                    </w:rPr>
                    <w:t>吨</w:t>
                  </w:r>
                </w:p>
              </w:tc>
              <w:tc>
                <w:tcPr>
                  <w:tcW w:w="1060" w:type="dxa"/>
                  <w:tcBorders>
                    <w:top w:val="single" w:color="auto" w:sz="4" w:space="0"/>
                    <w:left w:val="single" w:color="auto" w:sz="4" w:space="0"/>
                    <w:bottom w:val="single" w:color="auto" w:sz="4" w:space="0"/>
                    <w:right w:val="single" w:color="auto" w:sz="4" w:space="0"/>
                  </w:tcBorders>
                  <w:vAlign w:val="center"/>
                </w:tcPr>
                <w:p>
                  <w:pPr>
                    <w:pStyle w:val="43"/>
                    <w:tabs>
                      <w:tab w:val="left" w:pos="809"/>
                    </w:tabs>
                    <w:spacing w:before="157" w:line="248" w:lineRule="exact"/>
                    <w:rPr>
                      <w:rFonts w:ascii="Times New Roman" w:hAnsi="Times New Roman" w:cs="Times New Roman"/>
                      <w:color w:val="000000" w:themeColor="text1"/>
                      <w:szCs w:val="21"/>
                      <w:lang w:val="en-US"/>
                      <w14:textFill>
                        <w14:solidFill>
                          <w14:schemeClr w14:val="tx1"/>
                        </w14:solidFill>
                      </w14:textFill>
                    </w:rPr>
                  </w:pPr>
                  <w:r>
                    <w:rPr>
                      <w:rFonts w:hint="eastAsia" w:ascii="Times New Roman" w:hAnsi="Times New Roman" w:cs="Times New Roman"/>
                      <w:color w:val="000000" w:themeColor="text1"/>
                      <w:szCs w:val="21"/>
                      <w:lang w:val="en-US"/>
                      <w14:textFill>
                        <w14:solidFill>
                          <w14:schemeClr w14:val="tx1"/>
                        </w14:solidFill>
                      </w14:textFill>
                    </w:rPr>
                    <w:t>0.440</w:t>
                  </w:r>
                </w:p>
              </w:tc>
              <w:tc>
                <w:tcPr>
                  <w:tcW w:w="1961" w:type="dxa"/>
                  <w:tcBorders>
                    <w:top w:val="single" w:color="auto" w:sz="4" w:space="0"/>
                    <w:left w:val="single" w:color="auto" w:sz="4" w:space="0"/>
                    <w:right w:val="single" w:color="auto" w:sz="4" w:space="0"/>
                  </w:tcBorders>
                  <w:vAlign w:val="center"/>
                </w:tcPr>
                <w:p>
                  <w:pPr>
                    <w:pStyle w:val="43"/>
                    <w:tabs>
                      <w:tab w:val="left" w:pos="809"/>
                    </w:tabs>
                    <w:spacing w:before="157" w:line="248" w:lineRule="exac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lang w:val="en-US"/>
                      <w14:textFill>
                        <w14:solidFill>
                          <w14:schemeClr w14:val="tx1"/>
                        </w14:solidFill>
                      </w14:textFill>
                    </w:rPr>
                    <w:t>外购，瓶装</w:t>
                  </w:r>
                  <w:r>
                    <w:rPr>
                      <w:rFonts w:hint="eastAsia" w:ascii="Times New Roman" w:hAnsi="Times New Roman" w:cs="Times New Roman"/>
                      <w:color w:val="000000" w:themeColor="text1"/>
                      <w:szCs w:val="21"/>
                      <w:lang w:val="en-US"/>
                      <w14:textFill>
                        <w14:solidFill>
                          <w14:schemeClr w14:val="tx1"/>
                        </w14:solidFill>
                      </w14:textFill>
                    </w:rPr>
                    <w:t>，</w:t>
                  </w:r>
                  <w:r>
                    <w:rPr>
                      <w:rFonts w:hint="eastAsia"/>
                      <w:color w:val="000000" w:themeColor="text1"/>
                      <w:lang w:val="en-US"/>
                      <w14:textFill>
                        <w14:solidFill>
                          <w14:schemeClr w14:val="tx1"/>
                        </w14:solidFill>
                      </w14:textFill>
                    </w:rPr>
                    <w:t>主要为厂区内存放。</w:t>
                  </w:r>
                </w:p>
              </w:tc>
              <w:tc>
                <w:tcPr>
                  <w:tcW w:w="650" w:type="dxa"/>
                  <w:vMerge w:val="continue"/>
                  <w:tcBorders>
                    <w:left w:val="single" w:color="auto" w:sz="4" w:space="0"/>
                    <w:right w:val="single" w:color="auto" w:sz="4" w:space="0"/>
                  </w:tcBorders>
                  <w:vAlign w:val="center"/>
                </w:tcPr>
                <w:p>
                  <w:pPr>
                    <w:pStyle w:val="43"/>
                    <w:tabs>
                      <w:tab w:val="left" w:pos="809"/>
                    </w:tabs>
                    <w:spacing w:before="157" w:line="248" w:lineRule="exact"/>
                    <w:rPr>
                      <w:rFonts w:ascii="Times New Roman" w:hAnsi="Times New Roman"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2" w:type="dxa"/>
                  <w:tcBorders>
                    <w:top w:val="single" w:color="auto" w:sz="4" w:space="0"/>
                    <w:left w:val="single" w:color="auto" w:sz="4" w:space="0"/>
                    <w:bottom w:val="single" w:color="auto" w:sz="4" w:space="0"/>
                    <w:right w:val="single" w:color="auto" w:sz="4" w:space="0"/>
                  </w:tcBorders>
                  <w:vAlign w:val="center"/>
                </w:tcPr>
                <w:p>
                  <w:pPr>
                    <w:pStyle w:val="43"/>
                    <w:tabs>
                      <w:tab w:val="left" w:pos="809"/>
                    </w:tabs>
                    <w:spacing w:before="157" w:line="248" w:lineRule="exact"/>
                    <w:rPr>
                      <w:rFonts w:ascii="Times New Roman" w:hAnsi="Times New Roman" w:cs="Times New Roman"/>
                      <w:color w:val="000000" w:themeColor="text1"/>
                      <w:szCs w:val="21"/>
                      <w:lang w:val="en-US"/>
                      <w14:textFill>
                        <w14:solidFill>
                          <w14:schemeClr w14:val="tx1"/>
                        </w14:solidFill>
                      </w14:textFill>
                    </w:rPr>
                  </w:pPr>
                  <w:r>
                    <w:rPr>
                      <w:rFonts w:hint="eastAsia" w:ascii="Times New Roman" w:hAnsi="Times New Roman" w:cs="Times New Roman"/>
                      <w:color w:val="000000" w:themeColor="text1"/>
                      <w:szCs w:val="21"/>
                      <w:lang w:val="en-US"/>
                      <w14:textFill>
                        <w14:solidFill>
                          <w14:schemeClr w14:val="tx1"/>
                        </w14:solidFill>
                      </w14:textFill>
                    </w:rPr>
                    <w:t>7</w:t>
                  </w:r>
                </w:p>
              </w:tc>
              <w:tc>
                <w:tcPr>
                  <w:tcW w:w="649" w:type="dxa"/>
                  <w:vMerge w:val="continue"/>
                  <w:tcBorders>
                    <w:left w:val="single" w:color="auto" w:sz="4" w:space="0"/>
                    <w:right w:val="single" w:color="auto" w:sz="4" w:space="0"/>
                  </w:tcBorders>
                  <w:vAlign w:val="center"/>
                </w:tcPr>
                <w:p>
                  <w:pPr>
                    <w:pStyle w:val="43"/>
                    <w:tabs>
                      <w:tab w:val="left" w:pos="809"/>
                    </w:tabs>
                    <w:spacing w:before="157" w:line="248" w:lineRule="exact"/>
                    <w:rPr>
                      <w:rFonts w:ascii="Times New Roman" w:hAnsi="Times New Roman" w:cs="Times New Roman"/>
                      <w:color w:val="000000" w:themeColor="text1"/>
                      <w:szCs w:val="21"/>
                      <w14:textFill>
                        <w14:solidFill>
                          <w14:schemeClr w14:val="tx1"/>
                        </w14:solidFill>
                      </w14:textFill>
                    </w:rPr>
                  </w:pPr>
                </w:p>
              </w:tc>
              <w:tc>
                <w:tcPr>
                  <w:tcW w:w="165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0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除油剂</w:t>
                  </w:r>
                  <w:r>
                    <w:rPr>
                      <w:rFonts w:hint="eastAsia"/>
                      <w:color w:val="000000" w:themeColor="text1"/>
                      <w:szCs w:val="21"/>
                      <w14:textFill>
                        <w14:solidFill>
                          <w14:schemeClr w14:val="tx1"/>
                        </w14:solidFill>
                      </w14:textFill>
                    </w:rPr>
                    <w:t>（企业外购的栏杆原辅料，</w:t>
                  </w:r>
                  <w:r>
                    <w:rPr>
                      <w:color w:val="000000" w:themeColor="text1"/>
                      <w:szCs w:val="21"/>
                      <w14:textFill>
                        <w14:solidFill>
                          <w14:schemeClr w14:val="tx1"/>
                        </w14:solidFill>
                      </w14:textFill>
                    </w:rPr>
                    <w:t>镀锌管（方管）</w:t>
                  </w:r>
                  <w:r>
                    <w:rPr>
                      <w:rFonts w:hint="eastAsia"/>
                      <w:color w:val="000000" w:themeColor="text1"/>
                      <w:szCs w:val="21"/>
                      <w14:textFill>
                        <w14:solidFill>
                          <w14:schemeClr w14:val="tx1"/>
                        </w14:solidFill>
                      </w14:textFill>
                    </w:rPr>
                    <w:t>为了更好的喷塑固化，打磨过后，需要用人工用除油剂，去除表面污渍。）</w:t>
                  </w:r>
                </w:p>
              </w:tc>
              <w:tc>
                <w:tcPr>
                  <w:tcW w:w="2364" w:type="dxa"/>
                  <w:gridSpan w:val="3"/>
                  <w:tcBorders>
                    <w:top w:val="single" w:color="auto" w:sz="4" w:space="0"/>
                    <w:left w:val="single" w:color="auto" w:sz="4" w:space="0"/>
                    <w:bottom w:val="single" w:color="auto" w:sz="4" w:space="0"/>
                    <w:right w:val="single" w:color="auto" w:sz="4" w:space="0"/>
                  </w:tcBorders>
                  <w:vAlign w:val="center"/>
                </w:tcPr>
                <w:p>
                  <w:pPr>
                    <w:adjustRightInd w:val="0"/>
                    <w:snapToGrid w:val="0"/>
                    <w:spacing w:line="20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0.05</w:t>
                  </w:r>
                </w:p>
              </w:tc>
              <w:tc>
                <w:tcPr>
                  <w:tcW w:w="1060" w:type="dxa"/>
                  <w:tcBorders>
                    <w:top w:val="single" w:color="auto" w:sz="4" w:space="0"/>
                    <w:left w:val="single" w:color="auto" w:sz="4" w:space="0"/>
                    <w:bottom w:val="single" w:color="auto" w:sz="4" w:space="0"/>
                    <w:right w:val="single" w:color="auto" w:sz="4" w:space="0"/>
                  </w:tcBorders>
                  <w:vAlign w:val="center"/>
                </w:tcPr>
                <w:p>
                  <w:pPr>
                    <w:pStyle w:val="43"/>
                    <w:tabs>
                      <w:tab w:val="left" w:pos="809"/>
                    </w:tabs>
                    <w:spacing w:before="157" w:line="248" w:lineRule="exact"/>
                    <w:rPr>
                      <w:rFonts w:ascii="Times New Roman" w:hAnsi="Times New Roman" w:cs="Times New Roman"/>
                      <w:color w:val="000000" w:themeColor="text1"/>
                      <w:szCs w:val="21"/>
                      <w:lang w:val="en-US"/>
                      <w14:textFill>
                        <w14:solidFill>
                          <w14:schemeClr w14:val="tx1"/>
                        </w14:solidFill>
                      </w14:textFill>
                    </w:rPr>
                  </w:pPr>
                  <w:r>
                    <w:rPr>
                      <w:rFonts w:ascii="Times New Roman" w:hAnsi="Times New Roman" w:cs="Times New Roman"/>
                      <w:color w:val="000000" w:themeColor="text1"/>
                      <w:szCs w:val="21"/>
                      <w:lang w:val="en-US"/>
                      <w14:textFill>
                        <w14:solidFill>
                          <w14:schemeClr w14:val="tx1"/>
                        </w14:solidFill>
                      </w14:textFill>
                    </w:rPr>
                    <w:t>0.01</w:t>
                  </w:r>
                </w:p>
              </w:tc>
              <w:tc>
                <w:tcPr>
                  <w:tcW w:w="1961" w:type="dxa"/>
                  <w:tcBorders>
                    <w:top w:val="single" w:color="auto" w:sz="4" w:space="0"/>
                    <w:left w:val="single" w:color="auto" w:sz="4" w:space="0"/>
                    <w:bottom w:val="single" w:color="auto" w:sz="4" w:space="0"/>
                    <w:right w:val="single" w:color="auto" w:sz="4" w:space="0"/>
                  </w:tcBorders>
                  <w:vAlign w:val="center"/>
                </w:tcPr>
                <w:p>
                  <w:pPr>
                    <w:pStyle w:val="43"/>
                    <w:tabs>
                      <w:tab w:val="left" w:pos="809"/>
                    </w:tabs>
                    <w:spacing w:before="157" w:line="248" w:lineRule="exact"/>
                    <w:rPr>
                      <w:rFonts w:ascii="Times New Roman" w:hAnsi="Times New Roman" w:cs="Times New Roman"/>
                      <w:color w:val="000000" w:themeColor="text1"/>
                      <w:szCs w:val="21"/>
                      <w:lang w:val="en-US"/>
                      <w14:textFill>
                        <w14:solidFill>
                          <w14:schemeClr w14:val="tx1"/>
                        </w14:solidFill>
                      </w14:textFill>
                    </w:rPr>
                  </w:pPr>
                  <w:r>
                    <w:rPr>
                      <w:rFonts w:ascii="Times New Roman" w:hAnsi="Times New Roman" w:cs="Times New Roman"/>
                      <w:color w:val="000000" w:themeColor="text1"/>
                      <w:szCs w:val="21"/>
                      <w:lang w:val="en-US"/>
                      <w14:textFill>
                        <w14:solidFill>
                          <w14:schemeClr w14:val="tx1"/>
                        </w14:solidFill>
                      </w14:textFill>
                    </w:rPr>
                    <w:t>外购，桶装</w:t>
                  </w:r>
                  <w:r>
                    <w:rPr>
                      <w:rFonts w:hint="eastAsia" w:ascii="Times New Roman" w:hAnsi="Times New Roman" w:cs="Times New Roman"/>
                      <w:color w:val="000000" w:themeColor="text1"/>
                      <w:szCs w:val="21"/>
                      <w:lang w:val="en-US"/>
                      <w14:textFill>
                        <w14:solidFill>
                          <w14:schemeClr w14:val="tx1"/>
                        </w14:solidFill>
                      </w14:textFill>
                    </w:rPr>
                    <w:t>，</w:t>
                  </w:r>
                  <w:r>
                    <w:rPr>
                      <w:rFonts w:hint="eastAsia"/>
                      <w:color w:val="000000" w:themeColor="text1"/>
                      <w:lang w:val="en-US"/>
                      <w14:textFill>
                        <w14:solidFill>
                          <w14:schemeClr w14:val="tx1"/>
                        </w14:solidFill>
                      </w14:textFill>
                    </w:rPr>
                    <w:t>主要为厂区内存放。</w:t>
                  </w:r>
                </w:p>
              </w:tc>
              <w:tc>
                <w:tcPr>
                  <w:tcW w:w="650" w:type="dxa"/>
                  <w:vMerge w:val="continue"/>
                  <w:tcBorders>
                    <w:left w:val="single" w:color="auto" w:sz="4" w:space="0"/>
                    <w:right w:val="single" w:color="auto" w:sz="4" w:space="0"/>
                  </w:tcBorders>
                  <w:vAlign w:val="center"/>
                </w:tcPr>
                <w:p>
                  <w:pPr>
                    <w:pStyle w:val="43"/>
                    <w:tabs>
                      <w:tab w:val="left" w:pos="809"/>
                    </w:tabs>
                    <w:spacing w:before="157" w:line="248" w:lineRule="exact"/>
                    <w:rPr>
                      <w:rFonts w:ascii="Times New Roman" w:hAnsi="Times New Roman"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2" w:type="dxa"/>
                  <w:tcBorders>
                    <w:top w:val="single" w:color="auto" w:sz="4" w:space="0"/>
                    <w:left w:val="single" w:color="auto" w:sz="4" w:space="0"/>
                    <w:bottom w:val="single" w:color="auto" w:sz="4" w:space="0"/>
                    <w:right w:val="single" w:color="auto" w:sz="4" w:space="0"/>
                  </w:tcBorders>
                  <w:vAlign w:val="center"/>
                </w:tcPr>
                <w:p>
                  <w:pPr>
                    <w:pStyle w:val="43"/>
                    <w:tabs>
                      <w:tab w:val="left" w:pos="809"/>
                    </w:tabs>
                    <w:spacing w:before="157" w:line="248" w:lineRule="exact"/>
                    <w:rPr>
                      <w:rFonts w:ascii="Times New Roman" w:hAnsi="Times New Roman" w:cs="Times New Roman"/>
                      <w:color w:val="000000" w:themeColor="text1"/>
                      <w:szCs w:val="21"/>
                      <w:lang w:val="en-US"/>
                      <w14:textFill>
                        <w14:solidFill>
                          <w14:schemeClr w14:val="tx1"/>
                        </w14:solidFill>
                      </w14:textFill>
                    </w:rPr>
                  </w:pPr>
                  <w:r>
                    <w:rPr>
                      <w:rFonts w:hint="eastAsia" w:ascii="Times New Roman" w:hAnsi="Times New Roman" w:cs="Times New Roman"/>
                      <w:color w:val="000000" w:themeColor="text1"/>
                      <w:szCs w:val="21"/>
                      <w:lang w:val="en-US"/>
                      <w14:textFill>
                        <w14:solidFill>
                          <w14:schemeClr w14:val="tx1"/>
                        </w14:solidFill>
                      </w14:textFill>
                    </w:rPr>
                    <w:t>8</w:t>
                  </w:r>
                </w:p>
              </w:tc>
              <w:tc>
                <w:tcPr>
                  <w:tcW w:w="649" w:type="dxa"/>
                  <w:vMerge w:val="continue"/>
                  <w:tcBorders>
                    <w:left w:val="single" w:color="auto" w:sz="4" w:space="0"/>
                    <w:right w:val="single" w:color="auto" w:sz="4" w:space="0"/>
                  </w:tcBorders>
                  <w:vAlign w:val="center"/>
                </w:tcPr>
                <w:p>
                  <w:pPr>
                    <w:pStyle w:val="43"/>
                    <w:tabs>
                      <w:tab w:val="left" w:pos="809"/>
                    </w:tabs>
                    <w:spacing w:before="157" w:line="248" w:lineRule="exact"/>
                    <w:rPr>
                      <w:rFonts w:ascii="Times New Roman" w:hAnsi="Times New Roman" w:cs="Times New Roman"/>
                      <w:color w:val="000000" w:themeColor="text1"/>
                      <w:szCs w:val="21"/>
                      <w14:textFill>
                        <w14:solidFill>
                          <w14:schemeClr w14:val="tx1"/>
                        </w14:solidFill>
                      </w14:textFill>
                    </w:rPr>
                  </w:pPr>
                </w:p>
              </w:tc>
              <w:tc>
                <w:tcPr>
                  <w:tcW w:w="165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0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组角胶</w:t>
                  </w:r>
                </w:p>
              </w:tc>
              <w:tc>
                <w:tcPr>
                  <w:tcW w:w="2364" w:type="dxa"/>
                  <w:gridSpan w:val="3"/>
                  <w:tcBorders>
                    <w:top w:val="single" w:color="auto" w:sz="4" w:space="0"/>
                    <w:left w:val="single" w:color="auto" w:sz="4" w:space="0"/>
                    <w:bottom w:val="single" w:color="auto" w:sz="4" w:space="0"/>
                    <w:right w:val="single" w:color="auto" w:sz="4" w:space="0"/>
                  </w:tcBorders>
                  <w:vAlign w:val="center"/>
                </w:tcPr>
                <w:p>
                  <w:pPr>
                    <w:adjustRightInd w:val="0"/>
                    <w:snapToGrid w:val="0"/>
                    <w:spacing w:line="20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1.4</w:t>
                  </w:r>
                </w:p>
              </w:tc>
              <w:tc>
                <w:tcPr>
                  <w:tcW w:w="1060" w:type="dxa"/>
                  <w:tcBorders>
                    <w:top w:val="single" w:color="auto" w:sz="4" w:space="0"/>
                    <w:left w:val="single" w:color="auto" w:sz="4" w:space="0"/>
                    <w:bottom w:val="single" w:color="auto" w:sz="4" w:space="0"/>
                    <w:right w:val="single" w:color="auto" w:sz="4" w:space="0"/>
                  </w:tcBorders>
                  <w:vAlign w:val="center"/>
                </w:tcPr>
                <w:p>
                  <w:pPr>
                    <w:pStyle w:val="43"/>
                    <w:tabs>
                      <w:tab w:val="left" w:pos="809"/>
                    </w:tabs>
                    <w:spacing w:before="157" w:line="248" w:lineRule="exact"/>
                    <w:rPr>
                      <w:rFonts w:ascii="Times New Roman" w:hAnsi="Times New Roman" w:cs="Times New Roman"/>
                      <w:color w:val="000000" w:themeColor="text1"/>
                      <w:szCs w:val="21"/>
                      <w:lang w:val="en-US"/>
                      <w14:textFill>
                        <w14:solidFill>
                          <w14:schemeClr w14:val="tx1"/>
                        </w14:solidFill>
                      </w14:textFill>
                    </w:rPr>
                  </w:pPr>
                  <w:r>
                    <w:rPr>
                      <w:rFonts w:ascii="Times New Roman" w:hAnsi="Times New Roman" w:cs="Times New Roman"/>
                      <w:color w:val="000000" w:themeColor="text1"/>
                      <w:szCs w:val="21"/>
                      <w:lang w:val="en-US"/>
                      <w14:textFill>
                        <w14:solidFill>
                          <w14:schemeClr w14:val="tx1"/>
                        </w14:solidFill>
                      </w14:textFill>
                    </w:rPr>
                    <w:t>1</w:t>
                  </w:r>
                </w:p>
              </w:tc>
              <w:tc>
                <w:tcPr>
                  <w:tcW w:w="1961" w:type="dxa"/>
                  <w:tcBorders>
                    <w:top w:val="single" w:color="auto" w:sz="4" w:space="0"/>
                    <w:left w:val="single" w:color="auto" w:sz="4" w:space="0"/>
                    <w:bottom w:val="single" w:color="auto" w:sz="4" w:space="0"/>
                    <w:right w:val="single" w:color="auto" w:sz="4" w:space="0"/>
                  </w:tcBorders>
                  <w:vAlign w:val="center"/>
                </w:tcPr>
                <w:p>
                  <w:pPr>
                    <w:pStyle w:val="43"/>
                    <w:tabs>
                      <w:tab w:val="left" w:pos="809"/>
                    </w:tabs>
                    <w:spacing w:before="157" w:line="248" w:lineRule="exact"/>
                    <w:rPr>
                      <w:rFonts w:ascii="Times New Roman" w:hAnsi="Times New Roman" w:cs="Times New Roman"/>
                      <w:color w:val="000000" w:themeColor="text1"/>
                      <w:szCs w:val="21"/>
                      <w:lang w:val="en-US"/>
                      <w14:textFill>
                        <w14:solidFill>
                          <w14:schemeClr w14:val="tx1"/>
                        </w14:solidFill>
                      </w14:textFill>
                    </w:rPr>
                  </w:pPr>
                  <w:r>
                    <w:rPr>
                      <w:rFonts w:ascii="Times New Roman" w:hAnsi="Times New Roman" w:cs="Times New Roman"/>
                      <w:color w:val="000000" w:themeColor="text1"/>
                      <w:szCs w:val="21"/>
                      <w:lang w:val="en-US"/>
                      <w14:textFill>
                        <w14:solidFill>
                          <w14:schemeClr w14:val="tx1"/>
                        </w14:solidFill>
                      </w14:textFill>
                    </w:rPr>
                    <w:t>外购，桶装</w:t>
                  </w:r>
                  <w:r>
                    <w:rPr>
                      <w:rFonts w:hint="eastAsia" w:ascii="Times New Roman" w:hAnsi="Times New Roman" w:cs="Times New Roman"/>
                      <w:color w:val="000000" w:themeColor="text1"/>
                      <w:szCs w:val="21"/>
                      <w:lang w:val="en-US"/>
                      <w14:textFill>
                        <w14:solidFill>
                          <w14:schemeClr w14:val="tx1"/>
                        </w14:solidFill>
                      </w14:textFill>
                    </w:rPr>
                    <w:t>，</w:t>
                  </w:r>
                  <w:r>
                    <w:rPr>
                      <w:rFonts w:hint="eastAsia"/>
                      <w:color w:val="000000" w:themeColor="text1"/>
                      <w:lang w:val="en-US"/>
                      <w14:textFill>
                        <w14:solidFill>
                          <w14:schemeClr w14:val="tx1"/>
                        </w14:solidFill>
                      </w14:textFill>
                    </w:rPr>
                    <w:t>主要为厂区内存放。</w:t>
                  </w:r>
                </w:p>
              </w:tc>
              <w:tc>
                <w:tcPr>
                  <w:tcW w:w="650" w:type="dxa"/>
                  <w:vMerge w:val="continue"/>
                  <w:tcBorders>
                    <w:left w:val="single" w:color="auto" w:sz="4" w:space="0"/>
                    <w:right w:val="single" w:color="auto" w:sz="4" w:space="0"/>
                  </w:tcBorders>
                  <w:vAlign w:val="center"/>
                </w:tcPr>
                <w:p>
                  <w:pPr>
                    <w:pStyle w:val="43"/>
                    <w:tabs>
                      <w:tab w:val="left" w:pos="809"/>
                    </w:tabs>
                    <w:spacing w:before="157" w:line="248" w:lineRule="exact"/>
                    <w:rPr>
                      <w:rFonts w:ascii="Times New Roman" w:hAnsi="Times New Roman"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2" w:type="dxa"/>
                  <w:tcBorders>
                    <w:top w:val="single" w:color="auto" w:sz="4" w:space="0"/>
                    <w:left w:val="single" w:color="auto" w:sz="4" w:space="0"/>
                    <w:bottom w:val="single" w:color="auto" w:sz="4" w:space="0"/>
                    <w:right w:val="single" w:color="auto" w:sz="4" w:space="0"/>
                  </w:tcBorders>
                  <w:vAlign w:val="center"/>
                </w:tcPr>
                <w:p>
                  <w:pPr>
                    <w:pStyle w:val="43"/>
                    <w:tabs>
                      <w:tab w:val="left" w:pos="809"/>
                    </w:tabs>
                    <w:spacing w:before="157" w:line="248" w:lineRule="exact"/>
                    <w:rPr>
                      <w:rFonts w:ascii="Times New Roman" w:hAnsi="Times New Roman" w:cs="Times New Roman"/>
                      <w:color w:val="000000" w:themeColor="text1"/>
                      <w:szCs w:val="21"/>
                      <w:lang w:val="en-US"/>
                      <w14:textFill>
                        <w14:solidFill>
                          <w14:schemeClr w14:val="tx1"/>
                        </w14:solidFill>
                      </w14:textFill>
                    </w:rPr>
                  </w:pPr>
                  <w:r>
                    <w:rPr>
                      <w:rFonts w:hint="eastAsia" w:ascii="Times New Roman" w:hAnsi="Times New Roman" w:cs="Times New Roman"/>
                      <w:color w:val="000000" w:themeColor="text1"/>
                      <w:szCs w:val="21"/>
                      <w:lang w:val="en-US"/>
                      <w14:textFill>
                        <w14:solidFill>
                          <w14:schemeClr w14:val="tx1"/>
                        </w14:solidFill>
                      </w14:textFill>
                    </w:rPr>
                    <w:t>9</w:t>
                  </w:r>
                </w:p>
              </w:tc>
              <w:tc>
                <w:tcPr>
                  <w:tcW w:w="649" w:type="dxa"/>
                  <w:vMerge w:val="continue"/>
                  <w:tcBorders>
                    <w:left w:val="single" w:color="auto" w:sz="4" w:space="0"/>
                    <w:right w:val="single" w:color="auto" w:sz="4" w:space="0"/>
                  </w:tcBorders>
                  <w:vAlign w:val="center"/>
                </w:tcPr>
                <w:p>
                  <w:pPr>
                    <w:pStyle w:val="43"/>
                    <w:tabs>
                      <w:tab w:val="left" w:pos="809"/>
                    </w:tabs>
                    <w:spacing w:before="157" w:line="248" w:lineRule="exact"/>
                    <w:rPr>
                      <w:rFonts w:ascii="Times New Roman" w:hAnsi="Times New Roman" w:cs="Times New Roman"/>
                      <w:color w:val="000000" w:themeColor="text1"/>
                      <w:szCs w:val="21"/>
                      <w14:textFill>
                        <w14:solidFill>
                          <w14:schemeClr w14:val="tx1"/>
                        </w14:solidFill>
                      </w14:textFill>
                    </w:rPr>
                  </w:pPr>
                </w:p>
              </w:tc>
              <w:tc>
                <w:tcPr>
                  <w:tcW w:w="165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0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中性硅酮密封胶</w:t>
                  </w:r>
                </w:p>
              </w:tc>
              <w:tc>
                <w:tcPr>
                  <w:tcW w:w="2364" w:type="dxa"/>
                  <w:gridSpan w:val="3"/>
                  <w:tcBorders>
                    <w:top w:val="single" w:color="auto" w:sz="4" w:space="0"/>
                    <w:left w:val="single" w:color="auto" w:sz="4" w:space="0"/>
                    <w:bottom w:val="single" w:color="auto" w:sz="4" w:space="0"/>
                    <w:right w:val="single" w:color="auto" w:sz="4" w:space="0"/>
                  </w:tcBorders>
                  <w:vAlign w:val="center"/>
                </w:tcPr>
                <w:p>
                  <w:pPr>
                    <w:adjustRightInd w:val="0"/>
                    <w:snapToGrid w:val="0"/>
                    <w:spacing w:line="20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0.4</w:t>
                  </w:r>
                </w:p>
              </w:tc>
              <w:tc>
                <w:tcPr>
                  <w:tcW w:w="1060" w:type="dxa"/>
                  <w:tcBorders>
                    <w:top w:val="single" w:color="auto" w:sz="4" w:space="0"/>
                    <w:left w:val="single" w:color="auto" w:sz="4" w:space="0"/>
                    <w:bottom w:val="single" w:color="auto" w:sz="4" w:space="0"/>
                    <w:right w:val="single" w:color="auto" w:sz="4" w:space="0"/>
                  </w:tcBorders>
                  <w:vAlign w:val="center"/>
                </w:tcPr>
                <w:p>
                  <w:pPr>
                    <w:pStyle w:val="43"/>
                    <w:tabs>
                      <w:tab w:val="left" w:pos="809"/>
                    </w:tabs>
                    <w:spacing w:before="157" w:line="248" w:lineRule="exact"/>
                    <w:rPr>
                      <w:rFonts w:ascii="Times New Roman" w:hAnsi="Times New Roman" w:cs="Times New Roman"/>
                      <w:color w:val="000000" w:themeColor="text1"/>
                      <w:szCs w:val="21"/>
                      <w:lang w:val="en-US"/>
                      <w14:textFill>
                        <w14:solidFill>
                          <w14:schemeClr w14:val="tx1"/>
                        </w14:solidFill>
                      </w14:textFill>
                    </w:rPr>
                  </w:pPr>
                  <w:r>
                    <w:rPr>
                      <w:rFonts w:ascii="Times New Roman" w:hAnsi="Times New Roman" w:cs="Times New Roman"/>
                      <w:color w:val="000000" w:themeColor="text1"/>
                      <w:szCs w:val="21"/>
                      <w:lang w:val="en-US"/>
                      <w14:textFill>
                        <w14:solidFill>
                          <w14:schemeClr w14:val="tx1"/>
                        </w14:solidFill>
                      </w14:textFill>
                    </w:rPr>
                    <w:t>0.3</w:t>
                  </w:r>
                </w:p>
              </w:tc>
              <w:tc>
                <w:tcPr>
                  <w:tcW w:w="1961" w:type="dxa"/>
                  <w:tcBorders>
                    <w:top w:val="single" w:color="auto" w:sz="4" w:space="0"/>
                    <w:left w:val="single" w:color="auto" w:sz="4" w:space="0"/>
                    <w:bottom w:val="single" w:color="auto" w:sz="4" w:space="0"/>
                    <w:right w:val="single" w:color="auto" w:sz="4" w:space="0"/>
                  </w:tcBorders>
                  <w:vAlign w:val="center"/>
                </w:tcPr>
                <w:p>
                  <w:pPr>
                    <w:pStyle w:val="43"/>
                    <w:tabs>
                      <w:tab w:val="left" w:pos="809"/>
                    </w:tabs>
                    <w:spacing w:before="157" w:line="248" w:lineRule="exac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lang w:val="en-US"/>
                      <w14:textFill>
                        <w14:solidFill>
                          <w14:schemeClr w14:val="tx1"/>
                        </w14:solidFill>
                      </w14:textFill>
                    </w:rPr>
                    <w:t>外购，桶装</w:t>
                  </w:r>
                  <w:r>
                    <w:rPr>
                      <w:rFonts w:hint="eastAsia" w:ascii="Times New Roman" w:hAnsi="Times New Roman" w:cs="Times New Roman"/>
                      <w:color w:val="000000" w:themeColor="text1"/>
                      <w:szCs w:val="21"/>
                      <w:lang w:val="en-US"/>
                      <w14:textFill>
                        <w14:solidFill>
                          <w14:schemeClr w14:val="tx1"/>
                        </w14:solidFill>
                      </w14:textFill>
                    </w:rPr>
                    <w:t>，</w:t>
                  </w:r>
                  <w:r>
                    <w:rPr>
                      <w:rFonts w:hint="eastAsia"/>
                      <w:color w:val="000000" w:themeColor="text1"/>
                      <w:lang w:val="en-US"/>
                      <w14:textFill>
                        <w14:solidFill>
                          <w14:schemeClr w14:val="tx1"/>
                        </w14:solidFill>
                      </w14:textFill>
                    </w:rPr>
                    <w:t>主要为厂区内存放。</w:t>
                  </w:r>
                </w:p>
              </w:tc>
              <w:tc>
                <w:tcPr>
                  <w:tcW w:w="650" w:type="dxa"/>
                  <w:vMerge w:val="continue"/>
                  <w:tcBorders>
                    <w:left w:val="single" w:color="auto" w:sz="4" w:space="0"/>
                    <w:right w:val="single" w:color="auto" w:sz="4" w:space="0"/>
                  </w:tcBorders>
                  <w:vAlign w:val="center"/>
                </w:tcPr>
                <w:p>
                  <w:pPr>
                    <w:pStyle w:val="43"/>
                    <w:tabs>
                      <w:tab w:val="left" w:pos="809"/>
                    </w:tabs>
                    <w:spacing w:before="157" w:line="248" w:lineRule="exact"/>
                    <w:rPr>
                      <w:rFonts w:ascii="Times New Roman" w:hAnsi="Times New Roman"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2" w:type="dxa"/>
                  <w:tcBorders>
                    <w:top w:val="single" w:color="auto" w:sz="4" w:space="0"/>
                    <w:left w:val="single" w:color="auto" w:sz="4" w:space="0"/>
                    <w:bottom w:val="single" w:color="auto" w:sz="4" w:space="0"/>
                    <w:right w:val="single" w:color="auto" w:sz="4" w:space="0"/>
                  </w:tcBorders>
                  <w:vAlign w:val="center"/>
                </w:tcPr>
                <w:p>
                  <w:pPr>
                    <w:pStyle w:val="43"/>
                    <w:tabs>
                      <w:tab w:val="left" w:pos="809"/>
                    </w:tabs>
                    <w:spacing w:before="157" w:line="248" w:lineRule="exact"/>
                    <w:rPr>
                      <w:rFonts w:ascii="Times New Roman" w:hAnsi="Times New Roman" w:cs="Times New Roman"/>
                      <w:color w:val="000000" w:themeColor="text1"/>
                      <w:szCs w:val="21"/>
                      <w:lang w:val="en-US"/>
                      <w14:textFill>
                        <w14:solidFill>
                          <w14:schemeClr w14:val="tx1"/>
                        </w14:solidFill>
                      </w14:textFill>
                    </w:rPr>
                  </w:pPr>
                  <w:r>
                    <w:rPr>
                      <w:rFonts w:hint="eastAsia" w:ascii="Times New Roman" w:hAnsi="Times New Roman" w:cs="Times New Roman"/>
                      <w:color w:val="000000" w:themeColor="text1"/>
                      <w:szCs w:val="21"/>
                      <w:lang w:val="en-US"/>
                      <w14:textFill>
                        <w14:solidFill>
                          <w14:schemeClr w14:val="tx1"/>
                        </w14:solidFill>
                      </w14:textFill>
                    </w:rPr>
                    <w:t>10</w:t>
                  </w:r>
                </w:p>
              </w:tc>
              <w:tc>
                <w:tcPr>
                  <w:tcW w:w="649" w:type="dxa"/>
                  <w:vMerge w:val="continue"/>
                  <w:tcBorders>
                    <w:left w:val="single" w:color="auto" w:sz="4" w:space="0"/>
                    <w:right w:val="single" w:color="auto" w:sz="4" w:space="0"/>
                  </w:tcBorders>
                  <w:vAlign w:val="center"/>
                </w:tcPr>
                <w:p>
                  <w:pPr>
                    <w:pStyle w:val="43"/>
                    <w:tabs>
                      <w:tab w:val="left" w:pos="809"/>
                    </w:tabs>
                    <w:spacing w:before="157" w:line="248" w:lineRule="exact"/>
                    <w:rPr>
                      <w:rFonts w:ascii="Times New Roman" w:hAnsi="Times New Roman" w:cs="Times New Roman"/>
                      <w:color w:val="000000" w:themeColor="text1"/>
                      <w:szCs w:val="21"/>
                      <w14:textFill>
                        <w14:solidFill>
                          <w14:schemeClr w14:val="tx1"/>
                        </w14:solidFill>
                      </w14:textFill>
                    </w:rPr>
                  </w:pPr>
                </w:p>
              </w:tc>
              <w:tc>
                <w:tcPr>
                  <w:tcW w:w="165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0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密封胶条</w:t>
                  </w:r>
                </w:p>
              </w:tc>
              <w:tc>
                <w:tcPr>
                  <w:tcW w:w="2364" w:type="dxa"/>
                  <w:gridSpan w:val="3"/>
                  <w:tcBorders>
                    <w:top w:val="single" w:color="auto" w:sz="4" w:space="0"/>
                    <w:left w:val="single" w:color="auto" w:sz="4" w:space="0"/>
                    <w:bottom w:val="single" w:color="auto" w:sz="4" w:space="0"/>
                    <w:right w:val="single" w:color="auto" w:sz="4" w:space="0"/>
                  </w:tcBorders>
                  <w:vAlign w:val="center"/>
                </w:tcPr>
                <w:p>
                  <w:pPr>
                    <w:adjustRightInd w:val="0"/>
                    <w:snapToGrid w:val="0"/>
                    <w:spacing w:line="20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1060" w:type="dxa"/>
                  <w:tcBorders>
                    <w:top w:val="single" w:color="auto" w:sz="4" w:space="0"/>
                    <w:left w:val="single" w:color="auto" w:sz="4" w:space="0"/>
                    <w:bottom w:val="single" w:color="auto" w:sz="4" w:space="0"/>
                    <w:right w:val="single" w:color="auto" w:sz="4" w:space="0"/>
                  </w:tcBorders>
                  <w:vAlign w:val="center"/>
                </w:tcPr>
                <w:p>
                  <w:pPr>
                    <w:pStyle w:val="43"/>
                    <w:tabs>
                      <w:tab w:val="left" w:pos="809"/>
                    </w:tabs>
                    <w:spacing w:before="157" w:line="248" w:lineRule="exact"/>
                    <w:rPr>
                      <w:rFonts w:ascii="Times New Roman" w:hAnsi="Times New Roman" w:cs="Times New Roman"/>
                      <w:color w:val="000000" w:themeColor="text1"/>
                      <w:szCs w:val="21"/>
                      <w:lang w:val="en-US"/>
                      <w14:textFill>
                        <w14:solidFill>
                          <w14:schemeClr w14:val="tx1"/>
                        </w14:solidFill>
                      </w14:textFill>
                    </w:rPr>
                  </w:pPr>
                  <w:r>
                    <w:rPr>
                      <w:rFonts w:hint="eastAsia" w:ascii="Times New Roman" w:hAnsi="Times New Roman" w:cs="Times New Roman"/>
                      <w:color w:val="000000" w:themeColor="text1"/>
                      <w:szCs w:val="21"/>
                      <w:lang w:val="en-US"/>
                      <w14:textFill>
                        <w14:solidFill>
                          <w14:schemeClr w14:val="tx1"/>
                        </w14:solidFill>
                      </w14:textFill>
                    </w:rPr>
                    <w:t>0.5</w:t>
                  </w:r>
                </w:p>
              </w:tc>
              <w:tc>
                <w:tcPr>
                  <w:tcW w:w="1961" w:type="dxa"/>
                  <w:tcBorders>
                    <w:top w:val="single" w:color="auto" w:sz="4" w:space="0"/>
                    <w:left w:val="single" w:color="auto" w:sz="4" w:space="0"/>
                    <w:bottom w:val="single" w:color="auto" w:sz="4" w:space="0"/>
                    <w:right w:val="single" w:color="auto" w:sz="4" w:space="0"/>
                  </w:tcBorders>
                  <w:vAlign w:val="center"/>
                </w:tcPr>
                <w:p>
                  <w:pPr>
                    <w:pStyle w:val="43"/>
                    <w:tabs>
                      <w:tab w:val="left" w:pos="809"/>
                    </w:tabs>
                    <w:spacing w:before="157" w:line="248" w:lineRule="exact"/>
                    <w:rPr>
                      <w:rFonts w:ascii="Times New Roman" w:hAnsi="Times New Roman" w:cs="Times New Roman"/>
                      <w:color w:val="000000" w:themeColor="text1"/>
                      <w:szCs w:val="21"/>
                      <w:lang w:val="en-US"/>
                      <w14:textFill>
                        <w14:solidFill>
                          <w14:schemeClr w14:val="tx1"/>
                        </w14:solidFill>
                      </w14:textFill>
                    </w:rPr>
                  </w:pPr>
                  <w:r>
                    <w:rPr>
                      <w:rFonts w:ascii="Times New Roman" w:hAnsi="Times New Roman" w:cs="Times New Roman"/>
                      <w:color w:val="000000" w:themeColor="text1"/>
                      <w:szCs w:val="21"/>
                      <w:lang w:val="en-US"/>
                      <w14:textFill>
                        <w14:solidFill>
                          <w14:schemeClr w14:val="tx1"/>
                        </w14:solidFill>
                      </w14:textFill>
                    </w:rPr>
                    <w:t>外购，</w:t>
                  </w:r>
                  <w:r>
                    <w:rPr>
                      <w:rFonts w:hint="eastAsia" w:ascii="Times New Roman" w:hAnsi="Times New Roman" w:cs="Times New Roman"/>
                      <w:color w:val="000000" w:themeColor="text1"/>
                      <w:szCs w:val="21"/>
                      <w:lang w:val="en-US"/>
                      <w14:textFill>
                        <w14:solidFill>
                          <w14:schemeClr w14:val="tx1"/>
                        </w14:solidFill>
                      </w14:textFill>
                    </w:rPr>
                    <w:t>盒</w:t>
                  </w:r>
                  <w:r>
                    <w:rPr>
                      <w:rFonts w:ascii="Times New Roman" w:hAnsi="Times New Roman" w:cs="Times New Roman"/>
                      <w:color w:val="000000" w:themeColor="text1"/>
                      <w:szCs w:val="21"/>
                      <w:lang w:val="en-US"/>
                      <w14:textFill>
                        <w14:solidFill>
                          <w14:schemeClr w14:val="tx1"/>
                        </w14:solidFill>
                      </w14:textFill>
                    </w:rPr>
                    <w:t>装</w:t>
                  </w:r>
                  <w:r>
                    <w:rPr>
                      <w:rFonts w:hint="eastAsia" w:ascii="Times New Roman" w:hAnsi="Times New Roman" w:cs="Times New Roman"/>
                      <w:color w:val="000000" w:themeColor="text1"/>
                      <w:szCs w:val="21"/>
                      <w:lang w:val="en-US"/>
                      <w14:textFill>
                        <w14:solidFill>
                          <w14:schemeClr w14:val="tx1"/>
                        </w14:solidFill>
                      </w14:textFill>
                    </w:rPr>
                    <w:t>，</w:t>
                  </w:r>
                  <w:r>
                    <w:rPr>
                      <w:rFonts w:hint="eastAsia"/>
                      <w:color w:val="000000" w:themeColor="text1"/>
                      <w:lang w:val="en-US"/>
                      <w14:textFill>
                        <w14:solidFill>
                          <w14:schemeClr w14:val="tx1"/>
                        </w14:solidFill>
                      </w14:textFill>
                    </w:rPr>
                    <w:t>主要为厂区内存放。</w:t>
                  </w:r>
                </w:p>
              </w:tc>
              <w:tc>
                <w:tcPr>
                  <w:tcW w:w="650" w:type="dxa"/>
                  <w:vMerge w:val="continue"/>
                  <w:tcBorders>
                    <w:left w:val="single" w:color="auto" w:sz="4" w:space="0"/>
                    <w:right w:val="single" w:color="auto" w:sz="4" w:space="0"/>
                  </w:tcBorders>
                  <w:vAlign w:val="center"/>
                </w:tcPr>
                <w:p>
                  <w:pPr>
                    <w:pStyle w:val="43"/>
                    <w:tabs>
                      <w:tab w:val="left" w:pos="809"/>
                    </w:tabs>
                    <w:spacing w:before="157" w:line="248" w:lineRule="exact"/>
                    <w:rPr>
                      <w:rFonts w:ascii="Times New Roman" w:hAnsi="Times New Roman"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2" w:type="dxa"/>
                  <w:tcBorders>
                    <w:top w:val="single" w:color="auto" w:sz="4" w:space="0"/>
                    <w:left w:val="single" w:color="auto" w:sz="4" w:space="0"/>
                    <w:bottom w:val="single" w:color="auto" w:sz="4" w:space="0"/>
                    <w:right w:val="single" w:color="auto" w:sz="4" w:space="0"/>
                  </w:tcBorders>
                  <w:vAlign w:val="center"/>
                </w:tcPr>
                <w:p>
                  <w:pPr>
                    <w:pStyle w:val="43"/>
                    <w:tabs>
                      <w:tab w:val="left" w:pos="809"/>
                    </w:tabs>
                    <w:spacing w:before="157" w:line="248" w:lineRule="exact"/>
                    <w:rPr>
                      <w:rFonts w:ascii="Times New Roman" w:hAnsi="Times New Roman" w:cs="Times New Roman"/>
                      <w:color w:val="000000" w:themeColor="text1"/>
                      <w:szCs w:val="21"/>
                      <w:lang w:val="en-US"/>
                      <w14:textFill>
                        <w14:solidFill>
                          <w14:schemeClr w14:val="tx1"/>
                        </w14:solidFill>
                      </w14:textFill>
                    </w:rPr>
                  </w:pPr>
                  <w:r>
                    <w:rPr>
                      <w:rFonts w:hint="eastAsia" w:ascii="Times New Roman" w:hAnsi="Times New Roman" w:cs="Times New Roman"/>
                      <w:color w:val="000000" w:themeColor="text1"/>
                      <w:szCs w:val="21"/>
                      <w:lang w:val="en-US"/>
                      <w14:textFill>
                        <w14:solidFill>
                          <w14:schemeClr w14:val="tx1"/>
                        </w14:solidFill>
                      </w14:textFill>
                    </w:rPr>
                    <w:t>11</w:t>
                  </w:r>
                </w:p>
              </w:tc>
              <w:tc>
                <w:tcPr>
                  <w:tcW w:w="649" w:type="dxa"/>
                  <w:vMerge w:val="continue"/>
                  <w:tcBorders>
                    <w:left w:val="single" w:color="auto" w:sz="4" w:space="0"/>
                    <w:right w:val="single" w:color="auto" w:sz="4" w:space="0"/>
                  </w:tcBorders>
                  <w:vAlign w:val="center"/>
                </w:tcPr>
                <w:p>
                  <w:pPr>
                    <w:pStyle w:val="43"/>
                    <w:tabs>
                      <w:tab w:val="left" w:pos="809"/>
                    </w:tabs>
                    <w:spacing w:before="157" w:line="248" w:lineRule="exact"/>
                    <w:rPr>
                      <w:rFonts w:ascii="Times New Roman" w:hAnsi="Times New Roman" w:cs="Times New Roman"/>
                      <w:color w:val="000000" w:themeColor="text1"/>
                      <w:szCs w:val="21"/>
                      <w14:textFill>
                        <w14:solidFill>
                          <w14:schemeClr w14:val="tx1"/>
                        </w14:solidFill>
                      </w14:textFill>
                    </w:rPr>
                  </w:pPr>
                </w:p>
              </w:tc>
              <w:tc>
                <w:tcPr>
                  <w:tcW w:w="165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0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切削液</w:t>
                  </w:r>
                </w:p>
              </w:tc>
              <w:tc>
                <w:tcPr>
                  <w:tcW w:w="2364" w:type="dxa"/>
                  <w:gridSpan w:val="3"/>
                  <w:tcBorders>
                    <w:top w:val="single" w:color="auto" w:sz="4" w:space="0"/>
                    <w:left w:val="single" w:color="auto" w:sz="4" w:space="0"/>
                    <w:bottom w:val="single" w:color="auto" w:sz="4" w:space="0"/>
                    <w:right w:val="single" w:color="auto" w:sz="4" w:space="0"/>
                  </w:tcBorders>
                  <w:vAlign w:val="center"/>
                </w:tcPr>
                <w:p>
                  <w:pPr>
                    <w:adjustRightInd w:val="0"/>
                    <w:snapToGrid w:val="0"/>
                    <w:spacing w:line="20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0.15</w:t>
                  </w:r>
                </w:p>
              </w:tc>
              <w:tc>
                <w:tcPr>
                  <w:tcW w:w="1060" w:type="dxa"/>
                  <w:tcBorders>
                    <w:top w:val="single" w:color="auto" w:sz="4" w:space="0"/>
                    <w:left w:val="single" w:color="auto" w:sz="4" w:space="0"/>
                    <w:bottom w:val="single" w:color="auto" w:sz="4" w:space="0"/>
                    <w:right w:val="single" w:color="auto" w:sz="4" w:space="0"/>
                  </w:tcBorders>
                  <w:vAlign w:val="center"/>
                </w:tcPr>
                <w:p>
                  <w:pPr>
                    <w:pStyle w:val="43"/>
                    <w:tabs>
                      <w:tab w:val="left" w:pos="809"/>
                    </w:tabs>
                    <w:spacing w:before="157" w:line="248" w:lineRule="exact"/>
                    <w:rPr>
                      <w:rFonts w:ascii="Times New Roman" w:hAnsi="Times New Roman" w:cs="Times New Roman"/>
                      <w:color w:val="000000" w:themeColor="text1"/>
                      <w:szCs w:val="21"/>
                      <w:lang w:val="en-US"/>
                      <w14:textFill>
                        <w14:solidFill>
                          <w14:schemeClr w14:val="tx1"/>
                        </w14:solidFill>
                      </w14:textFill>
                    </w:rPr>
                  </w:pPr>
                  <w:r>
                    <w:rPr>
                      <w:rFonts w:ascii="Times New Roman" w:hAnsi="Times New Roman" w:cs="Times New Roman"/>
                      <w:color w:val="000000" w:themeColor="text1"/>
                      <w:szCs w:val="21"/>
                      <w:lang w:val="en-US"/>
                      <w14:textFill>
                        <w14:solidFill>
                          <w14:schemeClr w14:val="tx1"/>
                        </w14:solidFill>
                      </w14:textFill>
                    </w:rPr>
                    <w:t>0.1</w:t>
                  </w:r>
                </w:p>
              </w:tc>
              <w:tc>
                <w:tcPr>
                  <w:tcW w:w="1961" w:type="dxa"/>
                  <w:tcBorders>
                    <w:top w:val="single" w:color="auto" w:sz="4" w:space="0"/>
                    <w:left w:val="single" w:color="auto" w:sz="4" w:space="0"/>
                    <w:bottom w:val="single" w:color="auto" w:sz="4" w:space="0"/>
                    <w:right w:val="single" w:color="auto" w:sz="4" w:space="0"/>
                  </w:tcBorders>
                  <w:vAlign w:val="center"/>
                </w:tcPr>
                <w:p>
                  <w:pPr>
                    <w:pStyle w:val="43"/>
                    <w:tabs>
                      <w:tab w:val="left" w:pos="809"/>
                    </w:tabs>
                    <w:spacing w:before="157" w:line="248" w:lineRule="exact"/>
                    <w:rPr>
                      <w:rFonts w:ascii="Times New Roman" w:hAnsi="Times New Roman" w:cs="Times New Roman"/>
                      <w:color w:val="000000" w:themeColor="text1"/>
                      <w:szCs w:val="21"/>
                      <w:lang w:val="en-US"/>
                      <w14:textFill>
                        <w14:solidFill>
                          <w14:schemeClr w14:val="tx1"/>
                        </w14:solidFill>
                      </w14:textFill>
                    </w:rPr>
                  </w:pPr>
                  <w:r>
                    <w:rPr>
                      <w:rFonts w:ascii="Times New Roman" w:hAnsi="Times New Roman" w:cs="Times New Roman"/>
                      <w:color w:val="000000" w:themeColor="text1"/>
                      <w:szCs w:val="21"/>
                      <w:lang w:val="en-US"/>
                      <w14:textFill>
                        <w14:solidFill>
                          <w14:schemeClr w14:val="tx1"/>
                        </w14:solidFill>
                      </w14:textFill>
                    </w:rPr>
                    <w:t>外购，桶装</w:t>
                  </w:r>
                  <w:r>
                    <w:rPr>
                      <w:rFonts w:hint="eastAsia" w:ascii="Times New Roman" w:hAnsi="Times New Roman" w:cs="Times New Roman"/>
                      <w:color w:val="000000" w:themeColor="text1"/>
                      <w:szCs w:val="21"/>
                      <w:lang w:val="en-US"/>
                      <w14:textFill>
                        <w14:solidFill>
                          <w14:schemeClr w14:val="tx1"/>
                        </w14:solidFill>
                      </w14:textFill>
                    </w:rPr>
                    <w:t>，</w:t>
                  </w:r>
                  <w:r>
                    <w:rPr>
                      <w:rFonts w:hint="eastAsia"/>
                      <w:color w:val="000000" w:themeColor="text1"/>
                      <w:lang w:val="en-US"/>
                      <w14:textFill>
                        <w14:solidFill>
                          <w14:schemeClr w14:val="tx1"/>
                        </w14:solidFill>
                      </w14:textFill>
                    </w:rPr>
                    <w:t>主要为厂区内存放。</w:t>
                  </w:r>
                </w:p>
              </w:tc>
              <w:tc>
                <w:tcPr>
                  <w:tcW w:w="650" w:type="dxa"/>
                  <w:vMerge w:val="continue"/>
                  <w:tcBorders>
                    <w:left w:val="single" w:color="auto" w:sz="4" w:space="0"/>
                    <w:right w:val="single" w:color="auto" w:sz="4" w:space="0"/>
                  </w:tcBorders>
                  <w:vAlign w:val="center"/>
                </w:tcPr>
                <w:p>
                  <w:pPr>
                    <w:pStyle w:val="43"/>
                    <w:tabs>
                      <w:tab w:val="left" w:pos="809"/>
                    </w:tabs>
                    <w:spacing w:before="157" w:line="248" w:lineRule="exact"/>
                    <w:rPr>
                      <w:rFonts w:ascii="Times New Roman" w:hAnsi="Times New Roman"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2" w:type="dxa"/>
                  <w:tcBorders>
                    <w:top w:val="single" w:color="auto" w:sz="4" w:space="0"/>
                    <w:left w:val="single" w:color="auto" w:sz="4" w:space="0"/>
                    <w:bottom w:val="single" w:color="auto" w:sz="4" w:space="0"/>
                    <w:right w:val="single" w:color="auto" w:sz="4" w:space="0"/>
                  </w:tcBorders>
                  <w:vAlign w:val="center"/>
                </w:tcPr>
                <w:p>
                  <w:pPr>
                    <w:pStyle w:val="43"/>
                    <w:tabs>
                      <w:tab w:val="left" w:pos="809"/>
                    </w:tabs>
                    <w:spacing w:before="157" w:line="248" w:lineRule="exact"/>
                    <w:rPr>
                      <w:rFonts w:ascii="Times New Roman" w:hAnsi="Times New Roman" w:cs="Times New Roman"/>
                      <w:color w:val="000000" w:themeColor="text1"/>
                      <w:szCs w:val="21"/>
                      <w:lang w:val="en-US"/>
                      <w14:textFill>
                        <w14:solidFill>
                          <w14:schemeClr w14:val="tx1"/>
                        </w14:solidFill>
                      </w14:textFill>
                    </w:rPr>
                  </w:pPr>
                  <w:r>
                    <w:rPr>
                      <w:rFonts w:hint="eastAsia" w:ascii="Times New Roman" w:hAnsi="Times New Roman" w:cs="Times New Roman"/>
                      <w:color w:val="000000" w:themeColor="text1"/>
                      <w:szCs w:val="21"/>
                      <w:lang w:val="en-US"/>
                      <w14:textFill>
                        <w14:solidFill>
                          <w14:schemeClr w14:val="tx1"/>
                        </w14:solidFill>
                      </w14:textFill>
                    </w:rPr>
                    <w:t>12</w:t>
                  </w:r>
                </w:p>
              </w:tc>
              <w:tc>
                <w:tcPr>
                  <w:tcW w:w="649" w:type="dxa"/>
                  <w:vMerge w:val="continue"/>
                  <w:tcBorders>
                    <w:left w:val="single" w:color="auto" w:sz="4" w:space="0"/>
                    <w:right w:val="single" w:color="auto" w:sz="4" w:space="0"/>
                  </w:tcBorders>
                  <w:vAlign w:val="center"/>
                </w:tcPr>
                <w:p>
                  <w:pPr>
                    <w:pStyle w:val="43"/>
                    <w:tabs>
                      <w:tab w:val="left" w:pos="809"/>
                    </w:tabs>
                    <w:spacing w:before="157" w:line="248" w:lineRule="exact"/>
                    <w:rPr>
                      <w:rFonts w:ascii="Times New Roman" w:hAnsi="Times New Roman" w:cs="Times New Roman"/>
                      <w:color w:val="000000" w:themeColor="text1"/>
                      <w:szCs w:val="21"/>
                      <w14:textFill>
                        <w14:solidFill>
                          <w14:schemeClr w14:val="tx1"/>
                        </w14:solidFill>
                      </w14:textFill>
                    </w:rPr>
                  </w:pPr>
                </w:p>
              </w:tc>
              <w:tc>
                <w:tcPr>
                  <w:tcW w:w="165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0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五金</w:t>
                  </w:r>
                </w:p>
              </w:tc>
              <w:tc>
                <w:tcPr>
                  <w:tcW w:w="2364" w:type="dxa"/>
                  <w:gridSpan w:val="3"/>
                  <w:tcBorders>
                    <w:top w:val="single" w:color="auto" w:sz="4" w:space="0"/>
                    <w:left w:val="single" w:color="auto" w:sz="4" w:space="0"/>
                    <w:bottom w:val="single" w:color="auto" w:sz="4" w:space="0"/>
                    <w:right w:val="single" w:color="auto" w:sz="4" w:space="0"/>
                  </w:tcBorders>
                  <w:vAlign w:val="center"/>
                </w:tcPr>
                <w:p>
                  <w:pPr>
                    <w:adjustRightInd w:val="0"/>
                    <w:snapToGrid w:val="0"/>
                    <w:spacing w:line="20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w:t>
                  </w:r>
                </w:p>
              </w:tc>
              <w:tc>
                <w:tcPr>
                  <w:tcW w:w="1060" w:type="dxa"/>
                  <w:tcBorders>
                    <w:top w:val="single" w:color="auto" w:sz="4" w:space="0"/>
                    <w:left w:val="single" w:color="auto" w:sz="4" w:space="0"/>
                    <w:bottom w:val="single" w:color="auto" w:sz="4" w:space="0"/>
                    <w:right w:val="single" w:color="auto" w:sz="4" w:space="0"/>
                  </w:tcBorders>
                  <w:vAlign w:val="center"/>
                </w:tcPr>
                <w:p>
                  <w:pPr>
                    <w:pStyle w:val="43"/>
                    <w:tabs>
                      <w:tab w:val="left" w:pos="809"/>
                    </w:tabs>
                    <w:spacing w:before="157" w:line="248" w:lineRule="exact"/>
                    <w:rPr>
                      <w:rFonts w:ascii="Times New Roman" w:hAnsi="Times New Roman" w:cs="Times New Roman"/>
                      <w:color w:val="000000" w:themeColor="text1"/>
                      <w:szCs w:val="21"/>
                      <w:lang w:val="en-US"/>
                      <w14:textFill>
                        <w14:solidFill>
                          <w14:schemeClr w14:val="tx1"/>
                        </w14:solidFill>
                      </w14:textFill>
                    </w:rPr>
                  </w:pPr>
                  <w:r>
                    <w:rPr>
                      <w:rFonts w:ascii="Times New Roman" w:hAnsi="Times New Roman" w:cs="Times New Roman"/>
                      <w:color w:val="000000" w:themeColor="text1"/>
                      <w:szCs w:val="21"/>
                      <w:lang w:val="en-US"/>
                      <w14:textFill>
                        <w14:solidFill>
                          <w14:schemeClr w14:val="tx1"/>
                        </w14:solidFill>
                      </w14:textFill>
                    </w:rPr>
                    <w:t>7</w:t>
                  </w:r>
                </w:p>
              </w:tc>
              <w:tc>
                <w:tcPr>
                  <w:tcW w:w="1961" w:type="dxa"/>
                  <w:tcBorders>
                    <w:top w:val="single" w:color="auto" w:sz="4" w:space="0"/>
                    <w:left w:val="single" w:color="auto" w:sz="4" w:space="0"/>
                    <w:bottom w:val="single" w:color="auto" w:sz="4" w:space="0"/>
                    <w:right w:val="single" w:color="auto" w:sz="4" w:space="0"/>
                  </w:tcBorders>
                  <w:vAlign w:val="center"/>
                </w:tcPr>
                <w:p>
                  <w:pPr>
                    <w:pStyle w:val="43"/>
                    <w:tabs>
                      <w:tab w:val="left" w:pos="809"/>
                    </w:tabs>
                    <w:spacing w:before="157" w:line="248" w:lineRule="exact"/>
                    <w:rPr>
                      <w:rFonts w:ascii="Times New Roman" w:hAnsi="Times New Roman" w:cs="Times New Roman"/>
                      <w:color w:val="000000" w:themeColor="text1"/>
                      <w:szCs w:val="21"/>
                      <w:lang w:val="en-US"/>
                      <w14:textFill>
                        <w14:solidFill>
                          <w14:schemeClr w14:val="tx1"/>
                        </w14:solidFill>
                      </w14:textFill>
                    </w:rPr>
                  </w:pPr>
                  <w:r>
                    <w:rPr>
                      <w:rFonts w:ascii="Times New Roman" w:hAnsi="Times New Roman" w:cs="Times New Roman"/>
                      <w:color w:val="000000" w:themeColor="text1"/>
                      <w:szCs w:val="21"/>
                      <w:lang w:val="en-US"/>
                      <w14:textFill>
                        <w14:solidFill>
                          <w14:schemeClr w14:val="tx1"/>
                        </w14:solidFill>
                      </w14:textFill>
                    </w:rPr>
                    <w:t>外购，固体</w:t>
                  </w:r>
                  <w:r>
                    <w:rPr>
                      <w:rFonts w:hint="eastAsia" w:ascii="Times New Roman" w:hAnsi="Times New Roman" w:cs="Times New Roman"/>
                      <w:color w:val="000000" w:themeColor="text1"/>
                      <w:szCs w:val="21"/>
                      <w:lang w:val="en-US"/>
                      <w14:textFill>
                        <w14:solidFill>
                          <w14:schemeClr w14:val="tx1"/>
                        </w14:solidFill>
                      </w14:textFill>
                    </w:rPr>
                    <w:t>，盒装，</w:t>
                  </w:r>
                  <w:r>
                    <w:rPr>
                      <w:rFonts w:hint="eastAsia"/>
                      <w:color w:val="000000" w:themeColor="text1"/>
                      <w:lang w:val="en-US"/>
                      <w14:textFill>
                        <w14:solidFill>
                          <w14:schemeClr w14:val="tx1"/>
                        </w14:solidFill>
                      </w14:textFill>
                    </w:rPr>
                    <w:t>主要为厂区外搭建遮阳棚存放。</w:t>
                  </w:r>
                </w:p>
              </w:tc>
              <w:tc>
                <w:tcPr>
                  <w:tcW w:w="650" w:type="dxa"/>
                  <w:vMerge w:val="continue"/>
                  <w:tcBorders>
                    <w:left w:val="single" w:color="auto" w:sz="4" w:space="0"/>
                    <w:right w:val="single" w:color="auto" w:sz="4" w:space="0"/>
                  </w:tcBorders>
                  <w:vAlign w:val="center"/>
                </w:tcPr>
                <w:p>
                  <w:pPr>
                    <w:pStyle w:val="43"/>
                    <w:tabs>
                      <w:tab w:val="left" w:pos="809"/>
                    </w:tabs>
                    <w:spacing w:before="157" w:line="248" w:lineRule="exact"/>
                    <w:rPr>
                      <w:rFonts w:ascii="Times New Roman" w:hAnsi="Times New Roman"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2" w:type="dxa"/>
                  <w:tcBorders>
                    <w:top w:val="single" w:color="auto" w:sz="4" w:space="0"/>
                    <w:left w:val="single" w:color="auto" w:sz="4" w:space="0"/>
                    <w:bottom w:val="single" w:color="auto" w:sz="4" w:space="0"/>
                    <w:right w:val="single" w:color="auto" w:sz="4" w:space="0"/>
                  </w:tcBorders>
                  <w:vAlign w:val="center"/>
                </w:tcPr>
                <w:p>
                  <w:pPr>
                    <w:pStyle w:val="43"/>
                    <w:tabs>
                      <w:tab w:val="left" w:pos="809"/>
                    </w:tabs>
                    <w:spacing w:before="157" w:line="248" w:lineRule="exact"/>
                    <w:rPr>
                      <w:rFonts w:ascii="Times New Roman" w:hAnsi="Times New Roman" w:cs="Times New Roman"/>
                      <w:color w:val="000000" w:themeColor="text1"/>
                      <w:szCs w:val="21"/>
                      <w:lang w:val="en-US"/>
                      <w14:textFill>
                        <w14:solidFill>
                          <w14:schemeClr w14:val="tx1"/>
                        </w14:solidFill>
                      </w14:textFill>
                    </w:rPr>
                  </w:pPr>
                  <w:r>
                    <w:rPr>
                      <w:rFonts w:hint="eastAsia" w:ascii="Times New Roman" w:hAnsi="Times New Roman" w:cs="Times New Roman"/>
                      <w:color w:val="000000" w:themeColor="text1"/>
                      <w:szCs w:val="21"/>
                      <w:lang w:val="en-US"/>
                      <w14:textFill>
                        <w14:solidFill>
                          <w14:schemeClr w14:val="tx1"/>
                        </w14:solidFill>
                      </w14:textFill>
                    </w:rPr>
                    <w:t>13</w:t>
                  </w:r>
                </w:p>
              </w:tc>
              <w:tc>
                <w:tcPr>
                  <w:tcW w:w="649" w:type="dxa"/>
                  <w:vMerge w:val="continue"/>
                  <w:tcBorders>
                    <w:left w:val="single" w:color="auto" w:sz="4" w:space="0"/>
                    <w:right w:val="single" w:color="auto" w:sz="4" w:space="0"/>
                  </w:tcBorders>
                  <w:vAlign w:val="center"/>
                </w:tcPr>
                <w:p>
                  <w:pPr>
                    <w:pStyle w:val="43"/>
                    <w:tabs>
                      <w:tab w:val="left" w:pos="809"/>
                    </w:tabs>
                    <w:spacing w:before="157" w:line="248" w:lineRule="exact"/>
                    <w:rPr>
                      <w:rFonts w:ascii="Times New Roman" w:hAnsi="Times New Roman" w:cs="Times New Roman"/>
                      <w:color w:val="000000" w:themeColor="text1"/>
                      <w:szCs w:val="21"/>
                      <w14:textFill>
                        <w14:solidFill>
                          <w14:schemeClr w14:val="tx1"/>
                        </w14:solidFill>
                      </w14:textFill>
                    </w:rPr>
                  </w:pPr>
                </w:p>
              </w:tc>
              <w:tc>
                <w:tcPr>
                  <w:tcW w:w="165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0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液化石油气</w:t>
                  </w:r>
                </w:p>
              </w:tc>
              <w:tc>
                <w:tcPr>
                  <w:tcW w:w="1637"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0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年需要</w:t>
                  </w:r>
                  <w:r>
                    <w:rPr>
                      <w:color w:val="000000" w:themeColor="text1"/>
                      <w:szCs w:val="21"/>
                      <w14:textFill>
                        <w14:solidFill>
                          <w14:schemeClr w14:val="tx1"/>
                        </w14:solidFill>
                      </w14:textFill>
                    </w:rPr>
                    <w:t>150瓶</w:t>
                  </w:r>
                </w:p>
              </w:tc>
              <w:tc>
                <w:tcPr>
                  <w:tcW w:w="72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0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6.75吨</w:t>
                  </w:r>
                </w:p>
              </w:tc>
              <w:tc>
                <w:tcPr>
                  <w:tcW w:w="106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0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0.445</w:t>
                  </w:r>
                </w:p>
              </w:tc>
              <w:tc>
                <w:tcPr>
                  <w:tcW w:w="1961" w:type="dxa"/>
                  <w:tcBorders>
                    <w:top w:val="single" w:color="auto" w:sz="4" w:space="0"/>
                    <w:left w:val="single" w:color="auto" w:sz="4" w:space="0"/>
                    <w:bottom w:val="single" w:color="auto" w:sz="4" w:space="0"/>
                    <w:right w:val="single" w:color="auto" w:sz="4" w:space="0"/>
                  </w:tcBorders>
                  <w:vAlign w:val="center"/>
                </w:tcPr>
                <w:p>
                  <w:pPr>
                    <w:pStyle w:val="43"/>
                    <w:tabs>
                      <w:tab w:val="left" w:pos="809"/>
                    </w:tabs>
                    <w:spacing w:before="157" w:line="248" w:lineRule="exact"/>
                    <w:rPr>
                      <w:rFonts w:ascii="Times New Roman" w:hAnsi="Times New Roman" w:cs="Times New Roman"/>
                      <w:color w:val="000000" w:themeColor="text1"/>
                      <w:szCs w:val="21"/>
                      <w:lang w:val="en-US"/>
                      <w14:textFill>
                        <w14:solidFill>
                          <w14:schemeClr w14:val="tx1"/>
                        </w14:solidFill>
                      </w14:textFill>
                    </w:rPr>
                  </w:pPr>
                  <w:r>
                    <w:rPr>
                      <w:rFonts w:ascii="Times New Roman" w:hAnsi="Times New Roman" w:cs="Times New Roman"/>
                      <w:color w:val="000000" w:themeColor="text1"/>
                      <w:szCs w:val="21"/>
                      <w:lang w:val="en-US"/>
                      <w14:textFill>
                        <w14:solidFill>
                          <w14:schemeClr w14:val="tx1"/>
                        </w14:solidFill>
                      </w14:textFill>
                    </w:rPr>
                    <w:t>外购，瓶装</w:t>
                  </w:r>
                  <w:r>
                    <w:rPr>
                      <w:rFonts w:hint="eastAsia" w:ascii="Times New Roman" w:hAnsi="Times New Roman" w:cs="Times New Roman"/>
                      <w:color w:val="000000" w:themeColor="text1"/>
                      <w:szCs w:val="21"/>
                      <w:lang w:val="en-US"/>
                      <w14:textFill>
                        <w14:solidFill>
                          <w14:schemeClr w14:val="tx1"/>
                        </w14:solidFill>
                      </w14:textFill>
                    </w:rPr>
                    <w:t>，</w:t>
                  </w:r>
                  <w:r>
                    <w:rPr>
                      <w:rFonts w:hint="eastAsia"/>
                      <w:color w:val="000000" w:themeColor="text1"/>
                      <w:lang w:val="en-US"/>
                      <w14:textFill>
                        <w14:solidFill>
                          <w14:schemeClr w14:val="tx1"/>
                        </w14:solidFill>
                      </w14:textFill>
                    </w:rPr>
                    <w:t>主要为厂区内存放。</w:t>
                  </w:r>
                </w:p>
              </w:tc>
              <w:tc>
                <w:tcPr>
                  <w:tcW w:w="650" w:type="dxa"/>
                  <w:vMerge w:val="continue"/>
                  <w:tcBorders>
                    <w:left w:val="single" w:color="auto" w:sz="4" w:space="0"/>
                    <w:right w:val="single" w:color="auto" w:sz="4" w:space="0"/>
                  </w:tcBorders>
                  <w:vAlign w:val="center"/>
                </w:tcPr>
                <w:p>
                  <w:pPr>
                    <w:pStyle w:val="43"/>
                    <w:tabs>
                      <w:tab w:val="left" w:pos="809"/>
                    </w:tabs>
                    <w:spacing w:before="157" w:line="248" w:lineRule="exact"/>
                    <w:rPr>
                      <w:rFonts w:ascii="Times New Roman" w:hAnsi="Times New Roman"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2" w:type="dxa"/>
                  <w:tcBorders>
                    <w:top w:val="single" w:color="auto" w:sz="4" w:space="0"/>
                    <w:left w:val="single" w:color="auto" w:sz="4" w:space="0"/>
                    <w:bottom w:val="single" w:color="auto" w:sz="4" w:space="0"/>
                    <w:right w:val="single" w:color="auto" w:sz="4" w:space="0"/>
                  </w:tcBorders>
                  <w:vAlign w:val="center"/>
                </w:tcPr>
                <w:p>
                  <w:pPr>
                    <w:pStyle w:val="43"/>
                    <w:tabs>
                      <w:tab w:val="left" w:pos="809"/>
                    </w:tabs>
                    <w:spacing w:before="157" w:line="248" w:lineRule="exact"/>
                    <w:rPr>
                      <w:rFonts w:ascii="Times New Roman" w:hAnsi="Times New Roman" w:cs="Times New Roman"/>
                      <w:color w:val="000000" w:themeColor="text1"/>
                      <w:szCs w:val="21"/>
                      <w:lang w:val="en-US"/>
                      <w14:textFill>
                        <w14:solidFill>
                          <w14:schemeClr w14:val="tx1"/>
                        </w14:solidFill>
                      </w14:textFill>
                    </w:rPr>
                  </w:pPr>
                  <w:r>
                    <w:rPr>
                      <w:rFonts w:hint="eastAsia" w:ascii="Times New Roman" w:hAnsi="Times New Roman" w:cs="Times New Roman"/>
                      <w:color w:val="000000" w:themeColor="text1"/>
                      <w:szCs w:val="21"/>
                      <w:lang w:val="en-US"/>
                      <w14:textFill>
                        <w14:solidFill>
                          <w14:schemeClr w14:val="tx1"/>
                        </w14:solidFill>
                      </w14:textFill>
                    </w:rPr>
                    <w:t>14</w:t>
                  </w:r>
                </w:p>
              </w:tc>
              <w:tc>
                <w:tcPr>
                  <w:tcW w:w="649" w:type="dxa"/>
                  <w:vMerge w:val="continue"/>
                  <w:tcBorders>
                    <w:left w:val="single" w:color="auto" w:sz="4" w:space="0"/>
                    <w:right w:val="single" w:color="auto" w:sz="4" w:space="0"/>
                  </w:tcBorders>
                  <w:vAlign w:val="center"/>
                </w:tcPr>
                <w:p>
                  <w:pPr>
                    <w:pStyle w:val="43"/>
                    <w:tabs>
                      <w:tab w:val="left" w:pos="809"/>
                    </w:tabs>
                    <w:spacing w:before="157" w:line="248" w:lineRule="exact"/>
                    <w:rPr>
                      <w:rFonts w:ascii="Times New Roman" w:hAnsi="Times New Roman" w:cs="Times New Roman"/>
                      <w:color w:val="000000" w:themeColor="text1"/>
                      <w:szCs w:val="21"/>
                      <w14:textFill>
                        <w14:solidFill>
                          <w14:schemeClr w14:val="tx1"/>
                        </w14:solidFill>
                      </w14:textFill>
                    </w:rPr>
                  </w:pPr>
                </w:p>
              </w:tc>
              <w:tc>
                <w:tcPr>
                  <w:tcW w:w="165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0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透明胶带、纸箱</w:t>
                  </w:r>
                </w:p>
              </w:tc>
              <w:tc>
                <w:tcPr>
                  <w:tcW w:w="2364" w:type="dxa"/>
                  <w:gridSpan w:val="3"/>
                  <w:tcBorders>
                    <w:top w:val="single" w:color="auto" w:sz="4" w:space="0"/>
                    <w:left w:val="single" w:color="auto" w:sz="4" w:space="0"/>
                    <w:bottom w:val="single" w:color="auto" w:sz="4" w:space="0"/>
                    <w:right w:val="single" w:color="auto" w:sz="4" w:space="0"/>
                  </w:tcBorders>
                  <w:vAlign w:val="center"/>
                </w:tcPr>
                <w:p>
                  <w:pPr>
                    <w:adjustRightInd w:val="0"/>
                    <w:snapToGrid w:val="0"/>
                    <w:spacing w:line="20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p>
              </w:tc>
              <w:tc>
                <w:tcPr>
                  <w:tcW w:w="106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0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0.5</w:t>
                  </w:r>
                </w:p>
              </w:tc>
              <w:tc>
                <w:tcPr>
                  <w:tcW w:w="1961" w:type="dxa"/>
                  <w:tcBorders>
                    <w:top w:val="single" w:color="auto" w:sz="4" w:space="0"/>
                    <w:left w:val="single" w:color="auto" w:sz="4" w:space="0"/>
                    <w:bottom w:val="single" w:color="auto" w:sz="4" w:space="0"/>
                    <w:right w:val="single" w:color="auto" w:sz="4" w:space="0"/>
                  </w:tcBorders>
                  <w:vAlign w:val="center"/>
                </w:tcPr>
                <w:p>
                  <w:pPr>
                    <w:pStyle w:val="43"/>
                    <w:tabs>
                      <w:tab w:val="left" w:pos="809"/>
                    </w:tabs>
                    <w:spacing w:before="157" w:line="248" w:lineRule="exact"/>
                    <w:rPr>
                      <w:rFonts w:ascii="Times New Roman" w:hAnsi="Times New Roman" w:cs="Times New Roman"/>
                      <w:color w:val="000000" w:themeColor="text1"/>
                      <w:szCs w:val="21"/>
                      <w:lang w:val="en-US"/>
                      <w14:textFill>
                        <w14:solidFill>
                          <w14:schemeClr w14:val="tx1"/>
                        </w14:solidFill>
                      </w14:textFill>
                    </w:rPr>
                  </w:pPr>
                  <w:r>
                    <w:rPr>
                      <w:rFonts w:ascii="Times New Roman" w:hAnsi="Times New Roman" w:cs="Times New Roman"/>
                      <w:color w:val="000000" w:themeColor="text1"/>
                      <w:szCs w:val="21"/>
                      <w:lang w:val="en-US"/>
                      <w14:textFill>
                        <w14:solidFill>
                          <w14:schemeClr w14:val="tx1"/>
                        </w14:solidFill>
                      </w14:textFill>
                    </w:rPr>
                    <w:t>外购，</w:t>
                  </w:r>
                  <w:r>
                    <w:rPr>
                      <w:rFonts w:hint="eastAsia" w:ascii="Times New Roman" w:hAnsi="Times New Roman" w:cs="Times New Roman"/>
                      <w:color w:val="000000" w:themeColor="text1"/>
                      <w:szCs w:val="21"/>
                      <w:lang w:val="en-US"/>
                      <w14:textFill>
                        <w14:solidFill>
                          <w14:schemeClr w14:val="tx1"/>
                        </w14:solidFill>
                      </w14:textFill>
                    </w:rPr>
                    <w:t>箱</w:t>
                  </w:r>
                  <w:r>
                    <w:rPr>
                      <w:rFonts w:ascii="Times New Roman" w:hAnsi="Times New Roman" w:cs="Times New Roman"/>
                      <w:color w:val="000000" w:themeColor="text1"/>
                      <w:szCs w:val="21"/>
                      <w:lang w:val="en-US"/>
                      <w14:textFill>
                        <w14:solidFill>
                          <w14:schemeClr w14:val="tx1"/>
                        </w14:solidFill>
                      </w14:textFill>
                    </w:rPr>
                    <w:t>装</w:t>
                  </w:r>
                  <w:r>
                    <w:rPr>
                      <w:rFonts w:hint="eastAsia" w:ascii="Times New Roman" w:hAnsi="Times New Roman" w:cs="Times New Roman"/>
                      <w:color w:val="000000" w:themeColor="text1"/>
                      <w:szCs w:val="21"/>
                      <w:lang w:val="en-US"/>
                      <w14:textFill>
                        <w14:solidFill>
                          <w14:schemeClr w14:val="tx1"/>
                        </w14:solidFill>
                      </w14:textFill>
                    </w:rPr>
                    <w:t>，</w:t>
                  </w:r>
                  <w:r>
                    <w:rPr>
                      <w:rFonts w:hint="eastAsia"/>
                      <w:color w:val="000000" w:themeColor="text1"/>
                      <w:lang w:val="en-US"/>
                      <w14:textFill>
                        <w14:solidFill>
                          <w14:schemeClr w14:val="tx1"/>
                        </w14:solidFill>
                      </w14:textFill>
                    </w:rPr>
                    <w:t>主要为厂区内存放。</w:t>
                  </w:r>
                </w:p>
              </w:tc>
              <w:tc>
                <w:tcPr>
                  <w:tcW w:w="650" w:type="dxa"/>
                  <w:vMerge w:val="continue"/>
                  <w:tcBorders>
                    <w:left w:val="single" w:color="auto" w:sz="4" w:space="0"/>
                    <w:right w:val="single" w:color="auto" w:sz="4" w:space="0"/>
                  </w:tcBorders>
                  <w:vAlign w:val="center"/>
                </w:tcPr>
                <w:p>
                  <w:pPr>
                    <w:pStyle w:val="43"/>
                    <w:tabs>
                      <w:tab w:val="left" w:pos="809"/>
                    </w:tabs>
                    <w:spacing w:before="157" w:line="248" w:lineRule="exact"/>
                    <w:rPr>
                      <w:rFonts w:ascii="Times New Roman" w:hAnsi="Times New Roman"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2" w:type="dxa"/>
                  <w:tcBorders>
                    <w:top w:val="single" w:color="auto" w:sz="4" w:space="0"/>
                    <w:left w:val="single" w:color="auto" w:sz="4" w:space="0"/>
                    <w:bottom w:val="single" w:color="auto" w:sz="4" w:space="0"/>
                    <w:right w:val="single" w:color="auto" w:sz="4" w:space="0"/>
                  </w:tcBorders>
                  <w:vAlign w:val="center"/>
                </w:tcPr>
                <w:p>
                  <w:pPr>
                    <w:pStyle w:val="43"/>
                    <w:tabs>
                      <w:tab w:val="left" w:pos="809"/>
                    </w:tabs>
                    <w:spacing w:before="157" w:line="248" w:lineRule="exact"/>
                    <w:rPr>
                      <w:rFonts w:ascii="Times New Roman" w:hAnsi="Times New Roman" w:cs="Times New Roman"/>
                      <w:color w:val="000000" w:themeColor="text1"/>
                      <w:szCs w:val="21"/>
                      <w:lang w:val="en-US"/>
                      <w14:textFill>
                        <w14:solidFill>
                          <w14:schemeClr w14:val="tx1"/>
                        </w14:solidFill>
                      </w14:textFill>
                    </w:rPr>
                  </w:pPr>
                  <w:r>
                    <w:rPr>
                      <w:rFonts w:hint="eastAsia" w:ascii="Times New Roman" w:hAnsi="Times New Roman" w:cs="Times New Roman"/>
                      <w:color w:val="000000" w:themeColor="text1"/>
                      <w:szCs w:val="21"/>
                      <w:lang w:val="en-US"/>
                      <w14:textFill>
                        <w14:solidFill>
                          <w14:schemeClr w14:val="tx1"/>
                        </w14:solidFill>
                      </w14:textFill>
                    </w:rPr>
                    <w:t>15</w:t>
                  </w:r>
                </w:p>
              </w:tc>
              <w:tc>
                <w:tcPr>
                  <w:tcW w:w="649" w:type="dxa"/>
                  <w:vMerge w:val="continue"/>
                  <w:tcBorders>
                    <w:left w:val="single" w:color="auto" w:sz="4" w:space="0"/>
                    <w:right w:val="single" w:color="auto" w:sz="4" w:space="0"/>
                  </w:tcBorders>
                  <w:vAlign w:val="center"/>
                </w:tcPr>
                <w:p>
                  <w:pPr>
                    <w:pStyle w:val="43"/>
                    <w:tabs>
                      <w:tab w:val="left" w:pos="809"/>
                    </w:tabs>
                    <w:spacing w:before="157" w:line="248" w:lineRule="exact"/>
                    <w:rPr>
                      <w:rFonts w:ascii="Times New Roman" w:hAnsi="Times New Roman" w:cs="Times New Roman"/>
                      <w:color w:val="000000" w:themeColor="text1"/>
                      <w:szCs w:val="21"/>
                      <w14:textFill>
                        <w14:solidFill>
                          <w14:schemeClr w14:val="tx1"/>
                        </w14:solidFill>
                      </w14:textFill>
                    </w:rPr>
                  </w:pPr>
                </w:p>
              </w:tc>
              <w:tc>
                <w:tcPr>
                  <w:tcW w:w="165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00" w:lineRule="atLeast"/>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原料</w:t>
                  </w:r>
                  <w:r>
                    <w:rPr>
                      <w:rFonts w:hint="eastAsia"/>
                      <w:color w:val="000000" w:themeColor="text1"/>
                      <w:szCs w:val="21"/>
                      <w14:textFill>
                        <w14:solidFill>
                          <w14:schemeClr w14:val="tx1"/>
                        </w14:solidFill>
                      </w14:textFill>
                    </w:rPr>
                    <w:t>机油</w:t>
                  </w:r>
                </w:p>
              </w:tc>
              <w:tc>
                <w:tcPr>
                  <w:tcW w:w="2364" w:type="dxa"/>
                  <w:gridSpan w:val="3"/>
                  <w:tcBorders>
                    <w:top w:val="single" w:color="auto" w:sz="4" w:space="0"/>
                    <w:left w:val="single" w:color="auto" w:sz="4" w:space="0"/>
                    <w:bottom w:val="single" w:color="auto" w:sz="4" w:space="0"/>
                    <w:right w:val="single" w:color="auto" w:sz="4" w:space="0"/>
                  </w:tcBorders>
                  <w:vAlign w:val="center"/>
                </w:tcPr>
                <w:p>
                  <w:pPr>
                    <w:adjustRightInd w:val="0"/>
                    <w:snapToGrid w:val="0"/>
                    <w:spacing w:line="20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0.3</w:t>
                  </w:r>
                </w:p>
              </w:tc>
              <w:tc>
                <w:tcPr>
                  <w:tcW w:w="106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0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0.1</w:t>
                  </w:r>
                </w:p>
              </w:tc>
              <w:tc>
                <w:tcPr>
                  <w:tcW w:w="1961" w:type="dxa"/>
                  <w:tcBorders>
                    <w:top w:val="single" w:color="auto" w:sz="4" w:space="0"/>
                    <w:left w:val="single" w:color="auto" w:sz="4" w:space="0"/>
                    <w:bottom w:val="single" w:color="auto" w:sz="4" w:space="0"/>
                    <w:right w:val="single" w:color="auto" w:sz="4" w:space="0"/>
                  </w:tcBorders>
                  <w:vAlign w:val="center"/>
                </w:tcPr>
                <w:p>
                  <w:pPr>
                    <w:pStyle w:val="43"/>
                    <w:tabs>
                      <w:tab w:val="left" w:pos="809"/>
                    </w:tabs>
                    <w:spacing w:before="157" w:line="248" w:lineRule="exact"/>
                    <w:rPr>
                      <w:rFonts w:ascii="Times New Roman" w:hAnsi="Times New Roman" w:cs="Times New Roman"/>
                      <w:color w:val="000000" w:themeColor="text1"/>
                      <w:szCs w:val="21"/>
                      <w:lang w:val="en-US"/>
                      <w14:textFill>
                        <w14:solidFill>
                          <w14:schemeClr w14:val="tx1"/>
                        </w14:solidFill>
                      </w14:textFill>
                    </w:rPr>
                  </w:pPr>
                  <w:r>
                    <w:rPr>
                      <w:rFonts w:ascii="Times New Roman" w:hAnsi="Times New Roman" w:cs="Times New Roman"/>
                      <w:color w:val="000000" w:themeColor="text1"/>
                      <w:szCs w:val="21"/>
                      <w:lang w:val="en-US"/>
                      <w14:textFill>
                        <w14:solidFill>
                          <w14:schemeClr w14:val="tx1"/>
                        </w14:solidFill>
                      </w14:textFill>
                    </w:rPr>
                    <w:t>外购，</w:t>
                  </w:r>
                  <w:r>
                    <w:rPr>
                      <w:rFonts w:hint="eastAsia" w:ascii="Times New Roman" w:hAnsi="Times New Roman" w:cs="Times New Roman"/>
                      <w:color w:val="000000" w:themeColor="text1"/>
                      <w:szCs w:val="21"/>
                      <w:lang w:val="en-US" w:eastAsia="zh-CN"/>
                      <w14:textFill>
                        <w14:solidFill>
                          <w14:schemeClr w14:val="tx1"/>
                        </w14:solidFill>
                      </w14:textFill>
                    </w:rPr>
                    <w:t>瓶</w:t>
                  </w:r>
                  <w:r>
                    <w:rPr>
                      <w:rFonts w:ascii="Times New Roman" w:hAnsi="Times New Roman" w:cs="Times New Roman"/>
                      <w:color w:val="000000" w:themeColor="text1"/>
                      <w:szCs w:val="21"/>
                      <w:lang w:val="en-US"/>
                      <w14:textFill>
                        <w14:solidFill>
                          <w14:schemeClr w14:val="tx1"/>
                        </w14:solidFill>
                      </w14:textFill>
                    </w:rPr>
                    <w:t>装</w:t>
                  </w:r>
                  <w:r>
                    <w:rPr>
                      <w:rFonts w:hint="eastAsia" w:ascii="Times New Roman" w:hAnsi="Times New Roman" w:cs="Times New Roman"/>
                      <w:color w:val="000000" w:themeColor="text1"/>
                      <w:szCs w:val="21"/>
                      <w:lang w:val="en-US"/>
                      <w14:textFill>
                        <w14:solidFill>
                          <w14:schemeClr w14:val="tx1"/>
                        </w14:solidFill>
                      </w14:textFill>
                    </w:rPr>
                    <w:t>，</w:t>
                  </w:r>
                  <w:r>
                    <w:rPr>
                      <w:rFonts w:hint="eastAsia"/>
                      <w:color w:val="000000" w:themeColor="text1"/>
                      <w:lang w:val="en-US" w:eastAsia="zh-CN"/>
                      <w14:textFill>
                        <w14:solidFill>
                          <w14:schemeClr w14:val="tx1"/>
                        </w14:solidFill>
                      </w14:textFill>
                    </w:rPr>
                    <w:t>不储存在厂区内，需要时进行外购</w:t>
                  </w:r>
                  <w:r>
                    <w:rPr>
                      <w:rFonts w:hint="eastAsia"/>
                      <w:color w:val="000000" w:themeColor="text1"/>
                      <w:lang w:val="en-US"/>
                      <w14:textFill>
                        <w14:solidFill>
                          <w14:schemeClr w14:val="tx1"/>
                        </w14:solidFill>
                      </w14:textFill>
                    </w:rPr>
                    <w:t>。</w:t>
                  </w:r>
                </w:p>
              </w:tc>
              <w:tc>
                <w:tcPr>
                  <w:tcW w:w="650" w:type="dxa"/>
                  <w:vMerge w:val="continue"/>
                  <w:tcBorders>
                    <w:left w:val="single" w:color="auto" w:sz="4" w:space="0"/>
                    <w:bottom w:val="single" w:color="auto" w:sz="4" w:space="0"/>
                    <w:right w:val="single" w:color="auto" w:sz="4" w:space="0"/>
                  </w:tcBorders>
                  <w:vAlign w:val="center"/>
                </w:tcPr>
                <w:p>
                  <w:pPr>
                    <w:pStyle w:val="43"/>
                    <w:tabs>
                      <w:tab w:val="left" w:pos="809"/>
                    </w:tabs>
                    <w:spacing w:before="157" w:line="248" w:lineRule="exact"/>
                    <w:rPr>
                      <w:rFonts w:ascii="Times New Roman" w:hAnsi="Times New Roman" w:cs="Times New Roman"/>
                      <w:color w:val="000000" w:themeColor="text1"/>
                      <w:szCs w:val="21"/>
                      <w14:textFill>
                        <w14:solidFill>
                          <w14:schemeClr w14:val="tx1"/>
                        </w14:solidFill>
                      </w14:textFill>
                    </w:rPr>
                  </w:pPr>
                </w:p>
              </w:tc>
            </w:tr>
          </w:tbl>
          <w:p>
            <w:pPr>
              <w:pStyle w:val="43"/>
              <w:spacing w:line="364" w:lineRule="auto"/>
              <w:ind w:left="112" w:right="83" w:firstLine="480"/>
              <w:jc w:val="both"/>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注：液化石油气气态密度为2.35kg每立方米。项目每罐液化石油气最大充装量</w:t>
            </w:r>
          </w:p>
          <w:p>
            <w:pPr>
              <w:pStyle w:val="43"/>
              <w:spacing w:line="364" w:lineRule="auto"/>
              <w:ind w:left="0" w:right="83" w:firstLine="0"/>
              <w:jc w:val="both"/>
              <w:rPr>
                <w:rFonts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lang w:val="en-US"/>
                <w14:textFill>
                  <w14:solidFill>
                    <w14:schemeClr w14:val="tx1"/>
                  </w14:solidFill>
                </w14:textFill>
              </w:rPr>
              <w:t>为</w:t>
            </w:r>
            <w:r>
              <w:rPr>
                <w:rFonts w:ascii="Times New Roman" w:hAnsi="Times New Roman" w:cs="Times New Roman"/>
                <w:color w:val="000000" w:themeColor="text1"/>
                <w:sz w:val="24"/>
                <w:lang w:val="en-US"/>
                <w14:textFill>
                  <w14:solidFill>
                    <w14:schemeClr w14:val="tx1"/>
                  </w14:solidFill>
                </w14:textFill>
              </w:rPr>
              <w:t>44.5kg</w:t>
            </w:r>
            <w:r>
              <w:rPr>
                <w:rFonts w:hint="eastAsia" w:ascii="Times New Roman" w:hAnsi="Times New Roman" w:cs="Times New Roman"/>
                <w:color w:val="000000" w:themeColor="text1"/>
                <w:sz w:val="24"/>
                <w:lang w:val="en-US"/>
                <w14:textFill>
                  <w14:solidFill>
                    <w14:schemeClr w14:val="tx1"/>
                  </w14:solidFill>
                </w14:textFill>
              </w:rPr>
              <w:t>的</w:t>
            </w:r>
            <w:r>
              <w:rPr>
                <w:rFonts w:ascii="Times New Roman" w:hAnsi="Times New Roman" w:cs="Times New Roman"/>
                <w:color w:val="000000" w:themeColor="text1"/>
                <w:sz w:val="24"/>
                <w:lang w:val="en-US"/>
                <w14:textFill>
                  <w14:solidFill>
                    <w14:schemeClr w14:val="tx1"/>
                  </w14:solidFill>
                </w14:textFill>
              </w:rPr>
              <w:t>液化石油气。</w:t>
            </w:r>
          </w:p>
          <w:p>
            <w:pPr>
              <w:pStyle w:val="43"/>
              <w:spacing w:line="364" w:lineRule="auto"/>
              <w:ind w:right="83" w:firstLine="482" w:firstLineChars="200"/>
              <w:jc w:val="both"/>
              <w:rPr>
                <w:rFonts w:ascii="Times New Roman" w:hAnsi="Times New Roman" w:cs="Times New Roman"/>
                <w:b/>
                <w:bCs/>
                <w:color w:val="000000" w:themeColor="text1"/>
                <w:sz w:val="24"/>
                <w14:textFill>
                  <w14:solidFill>
                    <w14:schemeClr w14:val="tx1"/>
                  </w14:solidFill>
                </w14:textFill>
              </w:rPr>
            </w:pPr>
            <w:r>
              <w:rPr>
                <w:rFonts w:ascii="Times New Roman" w:hAnsi="Times New Roman" w:cs="Times New Roman"/>
                <w:b/>
                <w:bCs/>
                <w:color w:val="000000" w:themeColor="text1"/>
                <w:sz w:val="24"/>
                <w14:textFill>
                  <w14:solidFill>
                    <w14:schemeClr w14:val="tx1"/>
                  </w14:solidFill>
                </w14:textFill>
              </w:rPr>
              <w:t>原辅性能及理化性质：</w:t>
            </w:r>
          </w:p>
          <w:p>
            <w:pPr>
              <w:pStyle w:val="43"/>
              <w:spacing w:line="364" w:lineRule="auto"/>
              <w:ind w:right="83" w:firstLine="480" w:firstLineChars="200"/>
              <w:jc w:val="both"/>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（1）塑粉</w:t>
            </w:r>
          </w:p>
          <w:p>
            <w:pPr>
              <w:pStyle w:val="43"/>
              <w:spacing w:line="364" w:lineRule="auto"/>
              <w:ind w:right="83" w:firstLine="480" w:firstLineChars="200"/>
              <w:jc w:val="both"/>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塑粉是喷塑工艺的材料，简单来说就是塑料粉末经压缩空气喷到材料表面，在静电吸附作用下附着在材料表面，通过静电原料，吸附在材料表面。</w:t>
            </w:r>
          </w:p>
          <w:p>
            <w:pPr>
              <w:pStyle w:val="43"/>
              <w:spacing w:line="364" w:lineRule="auto"/>
              <w:ind w:right="83" w:firstLine="480" w:firstLineChars="200"/>
              <w:jc w:val="both"/>
              <w:rPr>
                <w:rFonts w:ascii="Times New Roman" w:hAnsi="Times New Roman" w:cs="Times New Roman"/>
                <w:color w:val="000000" w:themeColor="text1"/>
                <w:sz w:val="24"/>
                <w:lang w:val="en-GB"/>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本项目采用的塑粉为环氧聚酯塑粉，</w:t>
            </w:r>
            <w:r>
              <w:rPr>
                <w:rFonts w:ascii="Times New Roman" w:hAnsi="Times New Roman" w:cs="Times New Roman"/>
                <w:color w:val="000000" w:themeColor="text1"/>
                <w:sz w:val="24"/>
                <w:lang w:val="en-GB"/>
                <w14:textFill>
                  <w14:solidFill>
                    <w14:schemeClr w14:val="tx1"/>
                  </w14:solidFill>
                </w14:textFill>
              </w:rPr>
              <w:t>塑粉熔点为130-145℃，分解温度分别为</w:t>
            </w:r>
          </w:p>
          <w:p>
            <w:pPr>
              <w:pStyle w:val="43"/>
              <w:spacing w:line="364" w:lineRule="auto"/>
              <w:ind w:right="83"/>
              <w:jc w:val="both"/>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lang w:val="en-GB"/>
                <w14:textFill>
                  <w14:solidFill>
                    <w14:schemeClr w14:val="tx1"/>
                  </w14:solidFill>
                </w14:textFill>
              </w:rPr>
              <w:t>350℃，本项目加热后的工件温度控制为230℃，低温固化间内温度为</w:t>
            </w:r>
            <w:r>
              <w:rPr>
                <w:rFonts w:hint="eastAsia" w:ascii="Times New Roman" w:hAnsi="Times New Roman" w:cs="Times New Roman"/>
                <w:color w:val="000000" w:themeColor="text1"/>
                <w:sz w:val="24"/>
                <w:lang w:val="en-US"/>
                <w14:textFill>
                  <w14:solidFill>
                    <w14:schemeClr w14:val="tx1"/>
                  </w14:solidFill>
                </w14:textFill>
              </w:rPr>
              <w:t>180</w:t>
            </w:r>
            <w:r>
              <w:rPr>
                <w:rFonts w:ascii="Times New Roman" w:hAnsi="Times New Roman" w:cs="Times New Roman"/>
                <w:color w:val="000000" w:themeColor="text1"/>
                <w:sz w:val="24"/>
                <w:lang w:val="en-GB"/>
                <w14:textFill>
                  <w14:solidFill>
                    <w14:schemeClr w14:val="tx1"/>
                  </w14:solidFill>
                </w14:textFill>
              </w:rPr>
              <w:t>℃，低于分解温度，粉末固化过程有机物分解较少，</w:t>
            </w:r>
            <w:r>
              <w:rPr>
                <w:rFonts w:ascii="Times New Roman" w:hAnsi="Times New Roman" w:cs="Times New Roman"/>
                <w:color w:val="000000" w:themeColor="text1"/>
                <w:sz w:val="24"/>
                <w14:textFill>
                  <w14:solidFill>
                    <w14:schemeClr w14:val="tx1"/>
                  </w14:solidFill>
                </w14:textFill>
              </w:rPr>
              <w:t>同时具备两者各自的独特性能，使得生产出的涂膜具有极度佳的流平性、装饰性、机械性能和较强的耐腐蚀性，广范应用于各种室内金属制品的表面处理。塑粉的主要成分如下表所示：</w:t>
            </w:r>
          </w:p>
          <w:p>
            <w:pPr>
              <w:pStyle w:val="43"/>
              <w:tabs>
                <w:tab w:val="left" w:pos="809"/>
              </w:tabs>
              <w:rPr>
                <w:rFonts w:ascii="Times New Roman" w:hAnsi="Times New Roman" w:cs="Times New Roman"/>
                <w:b/>
                <w:bCs/>
                <w:color w:val="000000" w:themeColor="text1"/>
                <w:szCs w:val="21"/>
                <w14:textFill>
                  <w14:solidFill>
                    <w14:schemeClr w14:val="tx1"/>
                  </w14:solidFill>
                </w14:textFill>
              </w:rPr>
            </w:pPr>
          </w:p>
          <w:p>
            <w:pPr>
              <w:pStyle w:val="43"/>
              <w:tabs>
                <w:tab w:val="left" w:pos="809"/>
              </w:tabs>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表</w:t>
            </w:r>
            <w:r>
              <w:rPr>
                <w:rFonts w:ascii="Times New Roman" w:hAnsi="Times New Roman" w:cs="Times New Roman"/>
                <w:b/>
                <w:bCs/>
                <w:color w:val="000000" w:themeColor="text1"/>
                <w:szCs w:val="21"/>
                <w:lang w:val="en-US"/>
                <w14:textFill>
                  <w14:solidFill>
                    <w14:schemeClr w14:val="tx1"/>
                  </w14:solidFill>
                </w14:textFill>
              </w:rPr>
              <w:t>2</w:t>
            </w:r>
            <w:r>
              <w:rPr>
                <w:rFonts w:ascii="Times New Roman" w:hAnsi="Times New Roman" w:cs="Times New Roman"/>
                <w:b/>
                <w:bCs/>
                <w:color w:val="000000" w:themeColor="text1"/>
                <w:szCs w:val="21"/>
                <w14:textFill>
                  <w14:solidFill>
                    <w14:schemeClr w14:val="tx1"/>
                  </w14:solidFill>
                </w14:textFill>
              </w:rPr>
              <w:t>-</w:t>
            </w:r>
            <w:r>
              <w:rPr>
                <w:rFonts w:ascii="Times New Roman" w:hAnsi="Times New Roman" w:cs="Times New Roman"/>
                <w:b/>
                <w:bCs/>
                <w:color w:val="000000" w:themeColor="text1"/>
                <w:szCs w:val="21"/>
                <w:lang w:val="en-US"/>
                <w14:textFill>
                  <w14:solidFill>
                    <w14:schemeClr w14:val="tx1"/>
                  </w14:solidFill>
                </w14:textFill>
              </w:rPr>
              <w:t>4</w:t>
            </w:r>
            <w:r>
              <w:rPr>
                <w:rFonts w:ascii="Times New Roman" w:hAnsi="Times New Roman" w:cs="Times New Roman"/>
                <w:b/>
                <w:bCs/>
                <w:color w:val="000000" w:themeColor="text1"/>
                <w:szCs w:val="21"/>
                <w14:textFill>
                  <w14:solidFill>
                    <w14:schemeClr w14:val="tx1"/>
                  </w14:solidFill>
                </w14:textFill>
              </w:rPr>
              <w:t xml:space="preserve">  项目使用塑粉成分一览表</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0"/>
              <w:gridCol w:w="2745"/>
              <w:gridCol w:w="2035"/>
              <w:gridCol w:w="22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591" w:type="dxa"/>
                  <w:vAlign w:val="center"/>
                </w:tcPr>
                <w:p>
                  <w:pPr>
                    <w:pStyle w:val="43"/>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序号</w:t>
                  </w:r>
                </w:p>
              </w:tc>
              <w:tc>
                <w:tcPr>
                  <w:tcW w:w="2510" w:type="dxa"/>
                  <w:vAlign w:val="center"/>
                </w:tcPr>
                <w:p>
                  <w:pPr>
                    <w:pStyle w:val="43"/>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成分名称</w:t>
                  </w:r>
                </w:p>
              </w:tc>
              <w:tc>
                <w:tcPr>
                  <w:tcW w:w="1861" w:type="dxa"/>
                  <w:vAlign w:val="center"/>
                </w:tcPr>
                <w:p>
                  <w:pPr>
                    <w:pStyle w:val="43"/>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含量</w:t>
                  </w:r>
                </w:p>
              </w:tc>
              <w:tc>
                <w:tcPr>
                  <w:tcW w:w="2072" w:type="dxa"/>
                  <w:vAlign w:val="center"/>
                </w:tcPr>
                <w:p>
                  <w:pPr>
                    <w:pStyle w:val="43"/>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591" w:type="dxa"/>
                  <w:vAlign w:val="center"/>
                </w:tcPr>
                <w:p>
                  <w:pPr>
                    <w:pStyle w:val="43"/>
                    <w:spacing w:line="240" w:lineRule="atLeas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w:t>
                  </w:r>
                </w:p>
              </w:tc>
              <w:tc>
                <w:tcPr>
                  <w:tcW w:w="2510" w:type="dxa"/>
                  <w:vAlign w:val="center"/>
                </w:tcPr>
                <w:p>
                  <w:pPr>
                    <w:pStyle w:val="43"/>
                    <w:spacing w:line="240" w:lineRule="atLeas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环氧树脂</w:t>
                  </w:r>
                </w:p>
              </w:tc>
              <w:tc>
                <w:tcPr>
                  <w:tcW w:w="1861" w:type="dxa"/>
                  <w:vAlign w:val="center"/>
                </w:tcPr>
                <w:p>
                  <w:pPr>
                    <w:pStyle w:val="43"/>
                    <w:spacing w:line="240" w:lineRule="atLeas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20%</w:t>
                  </w:r>
                </w:p>
              </w:tc>
              <w:tc>
                <w:tcPr>
                  <w:tcW w:w="2072" w:type="dxa"/>
                  <w:vAlign w:val="center"/>
                </w:tcPr>
                <w:p>
                  <w:pPr>
                    <w:pStyle w:val="43"/>
                    <w:spacing w:line="240" w:lineRule="atLeas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591" w:type="dxa"/>
                  <w:vAlign w:val="center"/>
                </w:tcPr>
                <w:p>
                  <w:pPr>
                    <w:pStyle w:val="43"/>
                    <w:spacing w:line="240" w:lineRule="atLeas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w:t>
                  </w:r>
                </w:p>
              </w:tc>
              <w:tc>
                <w:tcPr>
                  <w:tcW w:w="2510" w:type="dxa"/>
                  <w:vAlign w:val="center"/>
                </w:tcPr>
                <w:p>
                  <w:pPr>
                    <w:pStyle w:val="43"/>
                    <w:spacing w:line="240" w:lineRule="atLeas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聚酯树脂</w:t>
                  </w:r>
                </w:p>
              </w:tc>
              <w:tc>
                <w:tcPr>
                  <w:tcW w:w="1861" w:type="dxa"/>
                  <w:vAlign w:val="center"/>
                </w:tcPr>
                <w:p>
                  <w:pPr>
                    <w:pStyle w:val="43"/>
                    <w:spacing w:line="240" w:lineRule="atLeas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49%</w:t>
                  </w:r>
                </w:p>
              </w:tc>
              <w:tc>
                <w:tcPr>
                  <w:tcW w:w="2072" w:type="dxa"/>
                  <w:vAlign w:val="center"/>
                </w:tcPr>
                <w:p>
                  <w:pPr>
                    <w:pStyle w:val="43"/>
                    <w:spacing w:line="240" w:lineRule="atLeas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91" w:type="dxa"/>
                  <w:vAlign w:val="center"/>
                </w:tcPr>
                <w:p>
                  <w:pPr>
                    <w:pStyle w:val="43"/>
                    <w:spacing w:line="240" w:lineRule="atLeas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3</w:t>
                  </w:r>
                </w:p>
              </w:tc>
              <w:tc>
                <w:tcPr>
                  <w:tcW w:w="2510" w:type="dxa"/>
                  <w:vAlign w:val="center"/>
                </w:tcPr>
                <w:p>
                  <w:pPr>
                    <w:pStyle w:val="43"/>
                    <w:spacing w:line="240" w:lineRule="atLeas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固化剂</w:t>
                  </w:r>
                </w:p>
              </w:tc>
              <w:tc>
                <w:tcPr>
                  <w:tcW w:w="1861" w:type="dxa"/>
                  <w:vAlign w:val="center"/>
                </w:tcPr>
                <w:p>
                  <w:pPr>
                    <w:pStyle w:val="43"/>
                    <w:spacing w:line="240" w:lineRule="atLeas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5%</w:t>
                  </w:r>
                </w:p>
              </w:tc>
              <w:tc>
                <w:tcPr>
                  <w:tcW w:w="2072" w:type="dxa"/>
                  <w:vAlign w:val="center"/>
                </w:tcPr>
                <w:p>
                  <w:pPr>
                    <w:pStyle w:val="43"/>
                    <w:spacing w:line="240" w:lineRule="atLeas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591" w:type="dxa"/>
                  <w:vAlign w:val="center"/>
                </w:tcPr>
                <w:p>
                  <w:pPr>
                    <w:pStyle w:val="43"/>
                    <w:spacing w:line="240" w:lineRule="atLeas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4</w:t>
                  </w:r>
                </w:p>
              </w:tc>
              <w:tc>
                <w:tcPr>
                  <w:tcW w:w="2510" w:type="dxa"/>
                  <w:vAlign w:val="center"/>
                </w:tcPr>
                <w:p>
                  <w:pPr>
                    <w:pStyle w:val="43"/>
                    <w:spacing w:line="240" w:lineRule="atLeas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流平剂</w:t>
                  </w:r>
                </w:p>
              </w:tc>
              <w:tc>
                <w:tcPr>
                  <w:tcW w:w="1861" w:type="dxa"/>
                  <w:vAlign w:val="center"/>
                </w:tcPr>
                <w:p>
                  <w:pPr>
                    <w:pStyle w:val="43"/>
                    <w:spacing w:line="240" w:lineRule="atLeas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w:t>
                  </w:r>
                </w:p>
              </w:tc>
              <w:tc>
                <w:tcPr>
                  <w:tcW w:w="2072" w:type="dxa"/>
                  <w:vAlign w:val="center"/>
                </w:tcPr>
                <w:p>
                  <w:pPr>
                    <w:pStyle w:val="43"/>
                    <w:spacing w:line="240" w:lineRule="atLeas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有机硅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591" w:type="dxa"/>
                  <w:vAlign w:val="center"/>
                </w:tcPr>
                <w:p>
                  <w:pPr>
                    <w:pStyle w:val="43"/>
                    <w:spacing w:line="240" w:lineRule="atLeas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5</w:t>
                  </w:r>
                </w:p>
              </w:tc>
              <w:tc>
                <w:tcPr>
                  <w:tcW w:w="2510" w:type="dxa"/>
                  <w:vAlign w:val="center"/>
                </w:tcPr>
                <w:p>
                  <w:pPr>
                    <w:pStyle w:val="43"/>
                    <w:spacing w:line="240" w:lineRule="atLeas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增光剂</w:t>
                  </w:r>
                </w:p>
              </w:tc>
              <w:tc>
                <w:tcPr>
                  <w:tcW w:w="1861" w:type="dxa"/>
                  <w:vAlign w:val="center"/>
                </w:tcPr>
                <w:p>
                  <w:pPr>
                    <w:pStyle w:val="43"/>
                    <w:spacing w:line="240" w:lineRule="atLeas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0.9%</w:t>
                  </w:r>
                </w:p>
              </w:tc>
              <w:tc>
                <w:tcPr>
                  <w:tcW w:w="2072" w:type="dxa"/>
                  <w:vAlign w:val="center"/>
                </w:tcPr>
                <w:p>
                  <w:pPr>
                    <w:pStyle w:val="43"/>
                    <w:spacing w:line="240" w:lineRule="atLeas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树脂类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591" w:type="dxa"/>
                  <w:vAlign w:val="center"/>
                </w:tcPr>
                <w:p>
                  <w:pPr>
                    <w:pStyle w:val="43"/>
                    <w:spacing w:line="240" w:lineRule="atLeas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6</w:t>
                  </w:r>
                </w:p>
              </w:tc>
              <w:tc>
                <w:tcPr>
                  <w:tcW w:w="2510" w:type="dxa"/>
                  <w:vAlign w:val="center"/>
                </w:tcPr>
                <w:p>
                  <w:pPr>
                    <w:pStyle w:val="43"/>
                    <w:spacing w:line="240" w:lineRule="atLeas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钛白粉</w:t>
                  </w:r>
                </w:p>
              </w:tc>
              <w:tc>
                <w:tcPr>
                  <w:tcW w:w="1861" w:type="dxa"/>
                  <w:vAlign w:val="center"/>
                </w:tcPr>
                <w:p>
                  <w:pPr>
                    <w:pStyle w:val="43"/>
                    <w:spacing w:line="240" w:lineRule="atLeas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4%</w:t>
                  </w:r>
                </w:p>
              </w:tc>
              <w:tc>
                <w:tcPr>
                  <w:tcW w:w="2072" w:type="dxa"/>
                  <w:vAlign w:val="center"/>
                </w:tcPr>
                <w:p>
                  <w:pPr>
                    <w:pStyle w:val="43"/>
                    <w:spacing w:line="240" w:lineRule="atLeas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TiO2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591" w:type="dxa"/>
                  <w:vAlign w:val="center"/>
                </w:tcPr>
                <w:p>
                  <w:pPr>
                    <w:pStyle w:val="43"/>
                    <w:spacing w:line="240" w:lineRule="atLeas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7</w:t>
                  </w:r>
                </w:p>
              </w:tc>
              <w:tc>
                <w:tcPr>
                  <w:tcW w:w="2510" w:type="dxa"/>
                  <w:vAlign w:val="center"/>
                </w:tcPr>
                <w:p>
                  <w:pPr>
                    <w:pStyle w:val="43"/>
                    <w:spacing w:line="240" w:lineRule="atLeas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颜色填料</w:t>
                  </w:r>
                </w:p>
              </w:tc>
              <w:tc>
                <w:tcPr>
                  <w:tcW w:w="1861" w:type="dxa"/>
                  <w:vAlign w:val="center"/>
                </w:tcPr>
                <w:p>
                  <w:pPr>
                    <w:pStyle w:val="43"/>
                    <w:spacing w:line="240" w:lineRule="atLeas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20.1%</w:t>
                  </w:r>
                </w:p>
              </w:tc>
              <w:tc>
                <w:tcPr>
                  <w:tcW w:w="2072" w:type="dxa"/>
                  <w:vAlign w:val="center"/>
                </w:tcPr>
                <w:p>
                  <w:pPr>
                    <w:pStyle w:val="43"/>
                    <w:spacing w:line="240" w:lineRule="atLeas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r>
          </w:tbl>
          <w:p>
            <w:pPr>
              <w:pStyle w:val="43"/>
              <w:spacing w:line="364" w:lineRule="auto"/>
              <w:ind w:left="112" w:right="83" w:firstLine="480"/>
              <w:jc w:val="both"/>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不同颜色塑粉仅颜色填料不同，其余成分一致。每次喷塑使用一种颜色塑粉，喷塑完毕后对喷塑间进行打扫清理后再更换下一种颜色塑粉。</w:t>
            </w:r>
          </w:p>
          <w:p>
            <w:pPr>
              <w:pStyle w:val="43"/>
              <w:spacing w:line="364" w:lineRule="auto"/>
              <w:ind w:left="112" w:right="83" w:firstLine="480"/>
              <w:jc w:val="both"/>
              <w:rPr>
                <w:rFonts w:ascii="Times New Roman" w:hAnsi="Times New Roman" w:cs="Times New Roman"/>
                <w:color w:val="000000" w:themeColor="text1"/>
                <w:sz w:val="24"/>
                <w:lang w:val="en-US"/>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w:t>
            </w:r>
            <w:r>
              <w:rPr>
                <w:rFonts w:ascii="Times New Roman" w:hAnsi="Times New Roman" w:cs="Times New Roman"/>
                <w:color w:val="000000" w:themeColor="text1"/>
                <w:sz w:val="24"/>
                <w:lang w:val="en-US"/>
                <w14:textFill>
                  <w14:solidFill>
                    <w14:schemeClr w14:val="tx1"/>
                  </w14:solidFill>
                </w14:textFill>
              </w:rPr>
              <w:t>2</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lang w:val="en-US"/>
                <w14:textFill>
                  <w14:solidFill>
                    <w14:schemeClr w14:val="tx1"/>
                  </w14:solidFill>
                </w14:textFill>
              </w:rPr>
              <w:t>实芯焊丝</w:t>
            </w:r>
          </w:p>
          <w:p>
            <w:pPr>
              <w:pStyle w:val="43"/>
              <w:spacing w:line="364" w:lineRule="auto"/>
              <w:ind w:left="112" w:right="83" w:firstLine="480"/>
              <w:jc w:val="both"/>
              <w:rPr>
                <w:rFonts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实芯焊丝</w:t>
            </w:r>
            <w:r>
              <w:rPr>
                <w:rFonts w:ascii="Times New Roman" w:hAnsi="Times New Roman" w:cs="Times New Roman"/>
                <w:color w:val="000000" w:themeColor="text1"/>
                <w:sz w:val="24"/>
                <w14:textFill>
                  <w14:solidFill>
                    <w14:schemeClr w14:val="tx1"/>
                  </w14:solidFill>
                </w14:textFill>
              </w:rPr>
              <w:t>：主要成分为铁，含C、Si、Mn等化学成分，有焊接复合钢的作用。</w:t>
            </w:r>
            <w:r>
              <w:rPr>
                <w:rFonts w:hint="eastAsia" w:ascii="Times New Roman" w:hAnsi="Times New Roman" w:cs="Times New Roman"/>
                <w:color w:val="000000" w:themeColor="text1"/>
                <w:sz w:val="24"/>
                <w14:textFill>
                  <w14:solidFill>
                    <w14:schemeClr w14:val="tx1"/>
                  </w14:solidFill>
                </w14:textFill>
              </w:rPr>
              <w:t>实芯焊丝</w:t>
            </w:r>
            <w:r>
              <w:rPr>
                <w:rFonts w:ascii="Times New Roman" w:hAnsi="Times New Roman" w:cs="Times New Roman"/>
                <w:color w:val="000000" w:themeColor="text1"/>
                <w:sz w:val="24"/>
                <w14:textFill>
                  <w14:solidFill>
                    <w14:schemeClr w14:val="tx1"/>
                  </w14:solidFill>
                </w14:textFill>
              </w:rPr>
              <w:t>是作为填充金属或同时作为导电用的金属丝焊接材料。在气焊和钨极气体保护电弧焊时，</w:t>
            </w:r>
            <w:r>
              <w:rPr>
                <w:rFonts w:hint="eastAsia" w:ascii="Times New Roman" w:hAnsi="Times New Roman" w:cs="Times New Roman"/>
                <w:color w:val="000000" w:themeColor="text1"/>
                <w:sz w:val="24"/>
                <w14:textFill>
                  <w14:solidFill>
                    <w14:schemeClr w14:val="tx1"/>
                  </w14:solidFill>
                </w14:textFill>
              </w:rPr>
              <w:t>实芯焊丝</w:t>
            </w:r>
            <w:r>
              <w:rPr>
                <w:rFonts w:ascii="Times New Roman" w:hAnsi="Times New Roman" w:cs="Times New Roman"/>
                <w:color w:val="000000" w:themeColor="text1"/>
                <w:sz w:val="24"/>
                <w14:textFill>
                  <w14:solidFill>
                    <w14:schemeClr w14:val="tx1"/>
                  </w14:solidFill>
                </w14:textFill>
              </w:rPr>
              <w:t>用作填充金属；在埋弧焊、电渣焊和其他熔化极气体保护电弧焊时，</w:t>
            </w:r>
            <w:r>
              <w:rPr>
                <w:rFonts w:hint="eastAsia" w:ascii="Times New Roman" w:hAnsi="Times New Roman" w:cs="Times New Roman"/>
                <w:color w:val="000000" w:themeColor="text1"/>
                <w:sz w:val="24"/>
                <w14:textFill>
                  <w14:solidFill>
                    <w14:schemeClr w14:val="tx1"/>
                  </w14:solidFill>
                </w14:textFill>
              </w:rPr>
              <w:t>实芯焊丝</w:t>
            </w:r>
            <w:r>
              <w:rPr>
                <w:rFonts w:ascii="Times New Roman" w:hAnsi="Times New Roman" w:cs="Times New Roman"/>
                <w:color w:val="000000" w:themeColor="text1"/>
                <w:sz w:val="24"/>
                <w14:textFill>
                  <w14:solidFill>
                    <w14:schemeClr w14:val="tx1"/>
                  </w14:solidFill>
                </w14:textFill>
              </w:rPr>
              <w:t>既是填充金属，同时</w:t>
            </w:r>
            <w:r>
              <w:rPr>
                <w:rFonts w:hint="eastAsia" w:ascii="Times New Roman" w:hAnsi="Times New Roman" w:cs="Times New Roman"/>
                <w:color w:val="000000" w:themeColor="text1"/>
                <w:sz w:val="24"/>
                <w14:textFill>
                  <w14:solidFill>
                    <w14:schemeClr w14:val="tx1"/>
                  </w14:solidFill>
                </w14:textFill>
              </w:rPr>
              <w:t>实芯焊丝</w:t>
            </w:r>
            <w:r>
              <w:rPr>
                <w:rFonts w:ascii="Times New Roman" w:hAnsi="Times New Roman" w:cs="Times New Roman"/>
                <w:color w:val="000000" w:themeColor="text1"/>
                <w:sz w:val="24"/>
                <w14:textFill>
                  <w14:solidFill>
                    <w14:schemeClr w14:val="tx1"/>
                  </w14:solidFill>
                </w14:textFill>
              </w:rPr>
              <w:t>也是导电电极。</w:t>
            </w:r>
          </w:p>
          <w:p>
            <w:pPr>
              <w:pStyle w:val="43"/>
              <w:spacing w:line="364" w:lineRule="auto"/>
              <w:ind w:left="112" w:right="83" w:firstLine="480"/>
              <w:jc w:val="both"/>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w:t>
            </w:r>
            <w:r>
              <w:rPr>
                <w:rFonts w:ascii="Times New Roman" w:hAnsi="Times New Roman" w:cs="Times New Roman"/>
                <w:color w:val="000000" w:themeColor="text1"/>
                <w:sz w:val="24"/>
                <w:lang w:val="en-US"/>
                <w14:textFill>
                  <w14:solidFill>
                    <w14:schemeClr w14:val="tx1"/>
                  </w14:solidFill>
                </w14:textFill>
              </w:rPr>
              <w:t>3</w:t>
            </w:r>
            <w:r>
              <w:rPr>
                <w:rFonts w:ascii="Times New Roman" w:hAnsi="Times New Roman" w:cs="Times New Roman"/>
                <w:color w:val="000000" w:themeColor="text1"/>
                <w:sz w:val="24"/>
                <w14:textFill>
                  <w14:solidFill>
                    <w14:schemeClr w14:val="tx1"/>
                  </w14:solidFill>
                </w14:textFill>
              </w:rPr>
              <w:t>）</w:t>
            </w:r>
            <w:r>
              <w:rPr>
                <w:rFonts w:ascii="Times New Roman" w:hAnsi="Times New Roman" w:cs="Times New Roman"/>
                <w:color w:val="000000" w:themeColor="text1"/>
                <w:sz w:val="24"/>
                <w:lang w:val="en-US"/>
                <w14:textFill>
                  <w14:solidFill>
                    <w14:schemeClr w14:val="tx1"/>
                  </w14:solidFill>
                </w14:textFill>
              </w:rPr>
              <w:t>中性硅酮密封胶</w:t>
            </w:r>
          </w:p>
          <w:p>
            <w:pPr>
              <w:pStyle w:val="43"/>
              <w:spacing w:line="364" w:lineRule="auto"/>
              <w:ind w:left="112" w:right="83" w:firstLine="480"/>
              <w:jc w:val="both"/>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硅酮密封胶是以聚二甲基硅氧烷(无毒)为主要原料，辅以交联剂、填料、增塑剂、偶联剂、催化剂在真空状态下混合而成的膏状物，在室温下通过与空气中的水发生反应固化形成弹性硅橡胶，不易挥发。</w:t>
            </w:r>
          </w:p>
          <w:p>
            <w:pPr>
              <w:pStyle w:val="43"/>
              <w:spacing w:line="364" w:lineRule="auto"/>
              <w:ind w:left="112" w:right="83" w:firstLine="480"/>
              <w:jc w:val="both"/>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硅酮密封胶具有良好的抗紫外线能力，弹性恢复能力，成为建筑幕墙首先的粘结材料(比如铝合金门窗安装密封、室内外玻璃装饰、防水密封、装饰填缝、玻璃幕墙、金属板幕墙、石材幕墙等)，用于不锈钢的粘结和密封。</w:t>
            </w:r>
          </w:p>
          <w:p>
            <w:pPr>
              <w:pStyle w:val="43"/>
              <w:spacing w:line="364" w:lineRule="auto"/>
              <w:ind w:left="112" w:right="83" w:firstLine="480"/>
              <w:jc w:val="both"/>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w:t>
            </w:r>
            <w:r>
              <w:rPr>
                <w:rFonts w:ascii="Times New Roman" w:hAnsi="Times New Roman" w:cs="Times New Roman"/>
                <w:color w:val="000000" w:themeColor="text1"/>
                <w:sz w:val="24"/>
                <w:lang w:val="en-US"/>
                <w14:textFill>
                  <w14:solidFill>
                    <w14:schemeClr w14:val="tx1"/>
                  </w14:solidFill>
                </w14:textFill>
              </w:rPr>
              <w:t>4</w:t>
            </w:r>
            <w:r>
              <w:rPr>
                <w:rFonts w:ascii="Times New Roman" w:hAnsi="Times New Roman" w:cs="Times New Roman"/>
                <w:color w:val="000000" w:themeColor="text1"/>
                <w:sz w:val="24"/>
                <w14:textFill>
                  <w14:solidFill>
                    <w14:schemeClr w14:val="tx1"/>
                  </w14:solidFill>
                </w14:textFill>
              </w:rPr>
              <w:t>）</w:t>
            </w:r>
            <w:r>
              <w:rPr>
                <w:rFonts w:ascii="Times New Roman" w:hAnsi="Times New Roman" w:cs="Times New Roman"/>
                <w:color w:val="000000" w:themeColor="text1"/>
                <w:sz w:val="24"/>
                <w:lang w:val="en-US"/>
                <w14:textFill>
                  <w14:solidFill>
                    <w14:schemeClr w14:val="tx1"/>
                  </w14:solidFill>
                </w14:textFill>
              </w:rPr>
              <w:t>组角胶</w:t>
            </w:r>
          </w:p>
          <w:p>
            <w:pPr>
              <w:pStyle w:val="43"/>
              <w:spacing w:line="364" w:lineRule="auto"/>
              <w:ind w:left="112" w:right="83" w:firstLine="480"/>
              <w:jc w:val="both"/>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lang w:val="en-US"/>
                <w14:textFill>
                  <w14:solidFill>
                    <w14:schemeClr w14:val="tx1"/>
                  </w14:solidFill>
                </w14:textFill>
              </w:rPr>
              <w:t>组角胶</w:t>
            </w:r>
            <w:r>
              <w:rPr>
                <w:rFonts w:hint="eastAsia" w:ascii="Times New Roman" w:hAnsi="Times New Roman" w:cs="Times New Roman"/>
                <w:color w:val="000000" w:themeColor="text1"/>
                <w:sz w:val="24"/>
                <w:lang w:val="en-US"/>
                <w14:textFill>
                  <w14:solidFill>
                    <w14:schemeClr w14:val="tx1"/>
                  </w14:solidFill>
                </w14:textFill>
              </w:rPr>
              <w:t>：主要成分为多元醇A4152%、填料A30~40%、填料B8~15%、改性剂612%、催化剂0.05~0.1%表面活性剂A1~2%、增塑剂A2~5%。</w:t>
            </w:r>
            <w:r>
              <w:rPr>
                <w:rFonts w:ascii="Times New Roman" w:hAnsi="Times New Roman" w:cs="Times New Roman"/>
                <w:color w:val="000000" w:themeColor="text1"/>
                <w:sz w:val="24"/>
                <w14:textFill>
                  <w14:solidFill>
                    <w14:schemeClr w14:val="tx1"/>
                  </w14:solidFill>
                </w14:textFill>
              </w:rPr>
              <w:t>结构胶指强度高(压缩强度&gt;65MPa,钢-钢正拉粘接强度&gt; 30MPa，抗剪强度&gt;18MPa) ,能承受较大荷载，且耐老化、耐疲劳、耐腐蚀，在预期寿命内性能稳定，适用于承受强力的结构件粘接的胶粘剂。</w:t>
            </w:r>
          </w:p>
          <w:p>
            <w:pPr>
              <w:pStyle w:val="43"/>
              <w:spacing w:line="364" w:lineRule="auto"/>
              <w:ind w:left="112" w:right="83" w:firstLine="480"/>
              <w:jc w:val="both"/>
              <w:rPr>
                <w:rFonts w:ascii="Times New Roman" w:hAnsi="Times New Roman" w:cs="Times New Roman"/>
                <w:color w:val="000000" w:themeColor="text1"/>
                <w:sz w:val="24"/>
                <w:lang w:val="en-US"/>
                <w14:textFill>
                  <w14:solidFill>
                    <w14:schemeClr w14:val="tx1"/>
                  </w14:solidFill>
                </w14:textFill>
              </w:rPr>
            </w:pPr>
            <w:r>
              <w:rPr>
                <w:rFonts w:ascii="Times New Roman" w:hAnsi="Times New Roman" w:cs="Times New Roman"/>
                <w:color w:val="000000" w:themeColor="text1"/>
                <w:sz w:val="24"/>
                <w:lang w:val="en-US"/>
                <w14:textFill>
                  <w14:solidFill>
                    <w14:schemeClr w14:val="tx1"/>
                  </w14:solidFill>
                </w14:textFill>
              </w:rPr>
              <w:t>（5）除油剂</w:t>
            </w:r>
          </w:p>
          <w:p>
            <w:pPr>
              <w:pStyle w:val="43"/>
              <w:spacing w:line="364" w:lineRule="auto"/>
              <w:ind w:left="112" w:right="83" w:firstLine="480"/>
              <w:jc w:val="both"/>
              <w:rPr>
                <w:rFonts w:ascii="Times New Roman" w:hAnsi="Times New Roman" w:cs="Times New Roman"/>
                <w:color w:val="000000" w:themeColor="text1"/>
                <w:sz w:val="24"/>
                <w:lang w:val="en-US"/>
                <w14:textFill>
                  <w14:solidFill>
                    <w14:schemeClr w14:val="tx1"/>
                  </w14:solidFill>
                </w14:textFill>
              </w:rPr>
            </w:pPr>
            <w:r>
              <w:rPr>
                <w:rFonts w:ascii="Times New Roman" w:hAnsi="Times New Roman" w:cs="Times New Roman"/>
                <w:color w:val="000000" w:themeColor="text1"/>
                <w:sz w:val="24"/>
                <w:lang w:val="en-US"/>
                <w14:textFill>
                  <w14:solidFill>
                    <w14:schemeClr w14:val="tx1"/>
                  </w14:solidFill>
                </w14:textFill>
              </w:rPr>
              <w:t>除油剂</w:t>
            </w:r>
            <w:r>
              <w:rPr>
                <w:rFonts w:ascii="Times New Roman" w:hAnsi="Times New Roman" w:cs="Times New Roman"/>
                <w:color w:val="000000" w:themeColor="text1"/>
                <w:sz w:val="24"/>
                <w:lang w:val="en-US" w:bidi="ar-SA"/>
                <w14:textFill>
                  <w14:solidFill>
                    <w14:schemeClr w14:val="tx1"/>
                  </w14:solidFill>
                </w14:textFill>
              </w:rPr>
              <w:t>主要成分为：</w:t>
            </w:r>
            <w:r>
              <w:rPr>
                <w:rFonts w:hint="eastAsia" w:ascii="Times New Roman" w:hAnsi="Times New Roman" w:cs="Times New Roman"/>
                <w:color w:val="000000" w:themeColor="text1"/>
                <w:sz w:val="24"/>
                <w:lang w:val="en-US" w:bidi="ar-SA"/>
                <w14:textFill>
                  <w14:solidFill>
                    <w14:schemeClr w14:val="tx1"/>
                  </w14:solidFill>
                </w14:textFill>
              </w:rPr>
              <w:t>柠檬酸（20%）、硫酸（18%）、氢氟酸（7%）</w:t>
            </w:r>
            <w:r>
              <w:rPr>
                <w:rFonts w:hint="eastAsia"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lang w:val="en-US" w:bidi="ar-SA"/>
                <w14:textFill>
                  <w14:solidFill>
                    <w14:schemeClr w14:val="tx1"/>
                  </w14:solidFill>
                </w14:textFill>
              </w:rPr>
              <w:t>硫酸、氢氟酸比例较低，</w:t>
            </w:r>
            <w:r>
              <w:rPr>
                <w:rFonts w:hint="eastAsia" w:ascii="Times New Roman" w:hAnsi="Times New Roman" w:cs="Times New Roman"/>
                <w:color w:val="000000" w:themeColor="text1"/>
                <w:sz w:val="24"/>
                <w:lang w:val="en-US"/>
                <w14:textFill>
                  <w14:solidFill>
                    <w14:schemeClr w14:val="tx1"/>
                  </w14:solidFill>
                </w14:textFill>
              </w:rPr>
              <w:t>因停留时间较短不会与金属发生化学反应</w:t>
            </w:r>
            <w:r>
              <w:rPr>
                <w:rFonts w:hint="eastAsia"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lang w:val="en-US" w:bidi="ar-SA"/>
                <w14:textFill>
                  <w14:solidFill>
                    <w14:schemeClr w14:val="tx1"/>
                  </w14:solidFill>
                </w14:textFill>
              </w:rPr>
              <w:t>、表面活性剂（0.5%）、水（54.5%）</w:t>
            </w:r>
            <w:r>
              <w:rPr>
                <w:rFonts w:ascii="Times New Roman" w:hAnsi="Times New Roman" w:cs="Times New Roman"/>
                <w:color w:val="000000" w:themeColor="text1"/>
                <w:sz w:val="24"/>
                <w14:textFill>
                  <w14:solidFill>
                    <w14:schemeClr w14:val="tx1"/>
                  </w14:solidFill>
                </w14:textFill>
              </w:rPr>
              <w:t>脱脂原理是借助于溶液的</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"https://baike.so.com/doc/5327624-5562796.html" \t "https://baike.so.com/doc/_blank" </w:instrText>
            </w:r>
            <w:r>
              <w:rPr>
                <w:color w:val="000000" w:themeColor="text1"/>
                <w14:textFill>
                  <w14:solidFill>
                    <w14:schemeClr w14:val="tx1"/>
                  </w14:solidFill>
                </w14:textFill>
              </w:rPr>
              <w:fldChar w:fldCharType="separate"/>
            </w:r>
            <w:r>
              <w:rPr>
                <w:rFonts w:ascii="Times New Roman" w:hAnsi="Times New Roman" w:cs="Times New Roman"/>
                <w:color w:val="000000" w:themeColor="text1"/>
                <w:sz w:val="24"/>
                <w14:textFill>
                  <w14:solidFill>
                    <w14:schemeClr w14:val="tx1"/>
                  </w14:solidFill>
                </w14:textFill>
              </w:rPr>
              <w:t>皂化</w:t>
            </w:r>
            <w:r>
              <w:rPr>
                <w:rFonts w:ascii="Times New Roman" w:hAnsi="Times New Roman" w:cs="Times New Roman"/>
                <w:color w:val="000000" w:themeColor="text1"/>
                <w:sz w:val="24"/>
                <w14:textFill>
                  <w14:solidFill>
                    <w14:schemeClr w14:val="tx1"/>
                  </w14:solidFill>
                </w14:textFill>
              </w:rPr>
              <w:fldChar w:fldCharType="end"/>
            </w:r>
            <w:r>
              <w:rPr>
                <w:rFonts w:ascii="Times New Roman" w:hAnsi="Times New Roman" w:cs="Times New Roman"/>
                <w:color w:val="000000" w:themeColor="text1"/>
                <w:sz w:val="24"/>
                <w14:textFill>
                  <w14:solidFill>
                    <w14:schemeClr w14:val="tx1"/>
                  </w14:solidFill>
                </w14:textFill>
              </w:rPr>
              <w:t>和</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"https://baike.so.com/doc/737052-780224.html" \t "https://baike.so.com/doc/_blank" </w:instrText>
            </w:r>
            <w:r>
              <w:rPr>
                <w:color w:val="000000" w:themeColor="text1"/>
                <w14:textFill>
                  <w14:solidFill>
                    <w14:schemeClr w14:val="tx1"/>
                  </w14:solidFill>
                </w14:textFill>
              </w:rPr>
              <w:fldChar w:fldCharType="separate"/>
            </w:r>
            <w:r>
              <w:rPr>
                <w:rFonts w:ascii="Times New Roman" w:hAnsi="Times New Roman" w:cs="Times New Roman"/>
                <w:color w:val="000000" w:themeColor="text1"/>
                <w:sz w:val="24"/>
                <w14:textFill>
                  <w14:solidFill>
                    <w14:schemeClr w14:val="tx1"/>
                  </w14:solidFill>
                </w14:textFill>
              </w:rPr>
              <w:t>乳化</w:t>
            </w:r>
            <w:r>
              <w:rPr>
                <w:rFonts w:ascii="Times New Roman" w:hAnsi="Times New Roman" w:cs="Times New Roman"/>
                <w:color w:val="000000" w:themeColor="text1"/>
                <w:sz w:val="24"/>
                <w14:textFill>
                  <w14:solidFill>
                    <w14:schemeClr w14:val="tx1"/>
                  </w14:solidFill>
                </w14:textFill>
              </w:rPr>
              <w:fldChar w:fldCharType="end"/>
            </w:r>
            <w:r>
              <w:rPr>
                <w:rFonts w:ascii="Times New Roman" w:hAnsi="Times New Roman" w:cs="Times New Roman"/>
                <w:color w:val="000000" w:themeColor="text1"/>
                <w:sz w:val="24"/>
                <w14:textFill>
                  <w14:solidFill>
                    <w14:schemeClr w14:val="tx1"/>
                  </w14:solidFill>
                </w14:textFill>
              </w:rPr>
              <w:t>作用，达到除去两类油污的目的。</w:t>
            </w:r>
            <w:r>
              <w:rPr>
                <w:rFonts w:ascii="Times New Roman" w:hAnsi="Times New Roman" w:cs="Times New Roman"/>
                <w:color w:val="000000" w:themeColor="text1"/>
                <w:sz w:val="24"/>
                <w:lang w:val="en-US"/>
                <w14:textFill>
                  <w14:solidFill>
                    <w14:schemeClr w14:val="tx1"/>
                  </w14:solidFill>
                </w14:textFill>
              </w:rPr>
              <w:t>采用人工</w:t>
            </w:r>
            <w:r>
              <w:rPr>
                <w:rFonts w:hint="eastAsia"/>
                <w:color w:val="000000" w:themeColor="text1"/>
                <w:sz w:val="24"/>
                <w:lang w:val="en-US"/>
                <w14:textFill>
                  <w14:solidFill>
                    <w14:schemeClr w14:val="tx1"/>
                  </w14:solidFill>
                </w14:textFill>
              </w:rPr>
              <w:t>进行</w:t>
            </w:r>
            <w:r>
              <w:rPr>
                <w:rFonts w:ascii="Times New Roman" w:hAnsi="Times New Roman" w:cs="Times New Roman"/>
                <w:color w:val="000000" w:themeColor="text1"/>
                <w:sz w:val="24"/>
                <w:lang w:val="en-US"/>
                <w14:textFill>
                  <w14:solidFill>
                    <w14:schemeClr w14:val="tx1"/>
                  </w14:solidFill>
                </w14:textFill>
              </w:rPr>
              <w:t>擦拭</w:t>
            </w:r>
            <w:r>
              <w:rPr>
                <w:rFonts w:hint="eastAsia" w:ascii="Times New Roman" w:hAnsi="Times New Roman" w:cs="Times New Roman"/>
                <w:color w:val="000000" w:themeColor="text1"/>
                <w:sz w:val="24"/>
                <w:lang w:val="en-US"/>
                <w14:textFill>
                  <w14:solidFill>
                    <w14:schemeClr w14:val="tx1"/>
                  </w14:solidFill>
                </w14:textFill>
              </w:rPr>
              <w:t>。</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（6）切削液</w:t>
            </w:r>
            <w:r>
              <w:rPr>
                <w:rFonts w:hint="eastAsia"/>
                <w:color w:val="000000" w:themeColor="text1"/>
                <w:sz w:val="24"/>
                <w14:textFill>
                  <w14:solidFill>
                    <w14:schemeClr w14:val="tx1"/>
                  </w14:solidFill>
                </w14:textFill>
              </w:rPr>
              <w:t>（</w:t>
            </w:r>
            <w:r>
              <w:rPr>
                <w:rFonts w:hint="eastAsia" w:ascii="宋体" w:hAnsi="宋体" w:cs="宋体"/>
                <w:color w:val="000000" w:themeColor="text1"/>
                <w:sz w:val="24"/>
                <w14:textFill>
                  <w14:solidFill>
                    <w14:schemeClr w14:val="tx1"/>
                  </w14:solidFill>
                </w14:textFill>
              </w:rPr>
              <w:t>水溶性切削液</w:t>
            </w:r>
            <w:r>
              <w:rPr>
                <w:rFonts w:hint="eastAsia"/>
                <w:color w:val="000000" w:themeColor="text1"/>
                <w:sz w:val="24"/>
                <w14:textFill>
                  <w14:solidFill>
                    <w14:schemeClr w14:val="tx1"/>
                  </w14:solidFill>
                </w14:textFill>
              </w:rPr>
              <w:t>）</w:t>
            </w:r>
          </w:p>
          <w:p>
            <w:pPr>
              <w:spacing w:line="360" w:lineRule="auto"/>
              <w:ind w:firstLine="480" w:firstLineChars="200"/>
              <w:contextualSpacing/>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本项目切割机、锯床使用水溶性切削液冷却和润滑工件与刀面，水溶性切削液由</w:t>
            </w:r>
            <w:r>
              <w:rPr>
                <w:rFonts w:ascii="Arial" w:hAnsi="Arial" w:cs="Arial"/>
                <w:color w:val="000000" w:themeColor="text1"/>
                <w:sz w:val="24"/>
                <w:shd w:val="clear" w:color="auto" w:fill="FFFFFF"/>
                <w14:textFill>
                  <w14:solidFill>
                    <w14:schemeClr w14:val="tx1"/>
                  </w14:solidFill>
                </w14:textFill>
              </w:rPr>
              <w:t>乳化剂</w:t>
            </w:r>
            <w:r>
              <w:rPr>
                <w:rFonts w:hint="eastAsia" w:ascii="Arial" w:hAnsi="Arial" w:cs="Arial"/>
                <w:color w:val="000000" w:themeColor="text1"/>
                <w:sz w:val="24"/>
                <w:shd w:val="clear" w:color="auto" w:fill="FFFFFF"/>
                <w14:textFill>
                  <w14:solidFill>
                    <w14:schemeClr w14:val="tx1"/>
                  </w14:solidFill>
                </w14:textFill>
              </w:rPr>
              <w:t>（基础油、植物油，）</w:t>
            </w:r>
            <w:r>
              <w:rPr>
                <w:rFonts w:ascii="Arial" w:hAnsi="Arial" w:cs="Arial"/>
                <w:color w:val="000000" w:themeColor="text1"/>
                <w:sz w:val="24"/>
                <w:shd w:val="clear" w:color="auto" w:fill="FFFFFF"/>
                <w14:textFill>
                  <w14:solidFill>
                    <w14:schemeClr w14:val="tx1"/>
                  </w14:solidFill>
                </w14:textFill>
              </w:rPr>
              <w:t>、防锈剂、消泡剂</w:t>
            </w:r>
            <w:r>
              <w:rPr>
                <w:rFonts w:hint="eastAsia" w:ascii="宋体" w:hAnsi="宋体" w:cs="宋体"/>
                <w:color w:val="000000" w:themeColor="text1"/>
                <w:sz w:val="24"/>
                <w14:textFill>
                  <w14:solidFill>
                    <w14:schemeClr w14:val="tx1"/>
                  </w14:solidFill>
                </w14:textFill>
              </w:rPr>
              <w:t>组成，具有润滑性、极压性，又具备环保性能。本项目不进行稀释。只做补充，不进行更换。</w:t>
            </w:r>
            <w:r>
              <w:rPr>
                <w:color w:val="000000" w:themeColor="text1"/>
                <w:sz w:val="24"/>
                <w14:textFill>
                  <w14:solidFill>
                    <w14:schemeClr w14:val="tx1"/>
                  </w14:solidFill>
                </w14:textFill>
              </w:rPr>
              <w:t>因为</w:t>
            </w:r>
            <w:r>
              <w:rPr>
                <w:color w:val="000000" w:themeColor="text1"/>
                <w:sz w:val="24"/>
                <w:shd w:val="clear" w:color="auto" w:fill="FFFFFF"/>
                <w14:textFill>
                  <w14:solidFill>
                    <w14:schemeClr w14:val="tx1"/>
                  </w14:solidFill>
                </w14:textFill>
              </w:rPr>
              <w:t>基础油有优异的</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"http://www.so.com/s?q=%E7%83%AD%E7%A8%B3%E5%AE%9A%E6%80%A7&amp;ie=utf-8&amp;src=internal_wenda_recommend_textn" \t "https://wenda.so.com/q/_blank" </w:instrText>
            </w:r>
            <w:r>
              <w:rPr>
                <w:color w:val="000000" w:themeColor="text1"/>
                <w14:textFill>
                  <w14:solidFill>
                    <w14:schemeClr w14:val="tx1"/>
                  </w14:solidFill>
                </w14:textFill>
              </w:rPr>
              <w:fldChar w:fldCharType="separate"/>
            </w:r>
            <w:r>
              <w:rPr>
                <w:rStyle w:val="32"/>
                <w:color w:val="000000" w:themeColor="text1"/>
                <w:sz w:val="24"/>
                <w:u w:val="none"/>
                <w:shd w:val="clear" w:color="auto" w:fill="FFFFFF"/>
                <w14:textFill>
                  <w14:solidFill>
                    <w14:schemeClr w14:val="tx1"/>
                  </w14:solidFill>
                </w14:textFill>
              </w:rPr>
              <w:t>热稳定性</w:t>
            </w:r>
            <w:r>
              <w:rPr>
                <w:rStyle w:val="32"/>
                <w:color w:val="000000" w:themeColor="text1"/>
                <w:sz w:val="24"/>
                <w:u w:val="none"/>
                <w:shd w:val="clear" w:color="auto" w:fill="FFFFFF"/>
                <w14:textFill>
                  <w14:solidFill>
                    <w14:schemeClr w14:val="tx1"/>
                  </w14:solidFill>
                </w14:textFill>
              </w:rPr>
              <w:fldChar w:fldCharType="end"/>
            </w:r>
            <w:r>
              <w:rPr>
                <w:rFonts w:hint="eastAsia"/>
                <w:color w:val="000000" w:themeColor="text1"/>
                <w:sz w:val="24"/>
                <w:shd w:val="clear" w:color="auto" w:fill="FFFFFF"/>
                <w14:textFill>
                  <w14:solidFill>
                    <w14:schemeClr w14:val="tx1"/>
                  </w14:solidFill>
                </w14:textFill>
              </w:rPr>
              <w:t>，不易挥发有机废气。</w:t>
            </w:r>
          </w:p>
          <w:p>
            <w:pPr>
              <w:pStyle w:val="43"/>
              <w:spacing w:line="364" w:lineRule="auto"/>
              <w:ind w:left="112" w:right="83" w:firstLine="480"/>
              <w:jc w:val="both"/>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项目原辅材料不含甲醛、“三苯”，主要以挥发性有机物为主。</w:t>
            </w:r>
          </w:p>
          <w:p>
            <w:pPr>
              <w:pStyle w:val="43"/>
              <w:spacing w:line="305" w:lineRule="exact"/>
              <w:ind w:left="592"/>
              <w:jc w:val="left"/>
              <w:rPr>
                <w:rFonts w:ascii="Times New Roman" w:hAnsi="Times New Roman" w:cs="Times New Roman"/>
                <w:b/>
                <w:bCs/>
                <w:color w:val="000000" w:themeColor="text1"/>
                <w:sz w:val="24"/>
                <w14:textFill>
                  <w14:solidFill>
                    <w14:schemeClr w14:val="tx1"/>
                  </w14:solidFill>
                </w14:textFill>
              </w:rPr>
            </w:pPr>
            <w:r>
              <w:rPr>
                <w:rFonts w:hint="eastAsia" w:ascii="Times New Roman" w:hAnsi="Times New Roman" w:cs="Times New Roman"/>
                <w:b/>
                <w:bCs/>
                <w:color w:val="000000" w:themeColor="text1"/>
                <w:sz w:val="24"/>
                <w:lang w:val="en-US"/>
                <w14:textFill>
                  <w14:solidFill>
                    <w14:schemeClr w14:val="tx1"/>
                  </w14:solidFill>
                </w14:textFill>
              </w:rPr>
              <w:t>5</w:t>
            </w:r>
            <w:r>
              <w:rPr>
                <w:rFonts w:ascii="Times New Roman" w:hAnsi="Times New Roman" w:cs="Times New Roman"/>
                <w:b/>
                <w:bCs/>
                <w:color w:val="000000" w:themeColor="text1"/>
                <w:sz w:val="24"/>
                <w14:textFill>
                  <w14:solidFill>
                    <w14:schemeClr w14:val="tx1"/>
                  </w14:solidFill>
                </w14:textFill>
              </w:rPr>
              <w:t>、主要生产设备</w:t>
            </w:r>
          </w:p>
          <w:p>
            <w:pPr>
              <w:pStyle w:val="43"/>
              <w:spacing w:before="156"/>
              <w:ind w:firstLine="720" w:firstLineChars="300"/>
              <w:jc w:val="left"/>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根据建设单位提供的资料，项目主要生产设备见表 2-</w:t>
            </w:r>
            <w:r>
              <w:rPr>
                <w:rFonts w:ascii="Times New Roman" w:hAnsi="Times New Roman" w:cs="Times New Roman"/>
                <w:color w:val="000000" w:themeColor="text1"/>
                <w:sz w:val="24"/>
                <w:lang w:val="en-US"/>
                <w14:textFill>
                  <w14:solidFill>
                    <w14:schemeClr w14:val="tx1"/>
                  </w14:solidFill>
                </w14:textFill>
              </w:rPr>
              <w:t>5</w:t>
            </w:r>
            <w:r>
              <w:rPr>
                <w:rFonts w:ascii="Times New Roman" w:hAnsi="Times New Roman" w:cs="Times New Roman"/>
                <w:color w:val="000000" w:themeColor="text1"/>
                <w:sz w:val="24"/>
                <w14:textFill>
                  <w14:solidFill>
                    <w14:schemeClr w14:val="tx1"/>
                  </w14:solidFill>
                </w14:textFill>
              </w:rPr>
              <w:t>。</w:t>
            </w:r>
          </w:p>
          <w:p>
            <w:pPr>
              <w:pStyle w:val="43"/>
              <w:spacing w:before="156"/>
              <w:ind w:firstLine="632" w:firstLineChars="300"/>
              <w:rPr>
                <w:rFonts w:ascii="Times New Roman" w:hAnsi="Times New Roman" w:cs="Times New Roman"/>
                <w:b/>
                <w:bCs/>
                <w:color w:val="000000" w:themeColor="text1"/>
                <w:szCs w:val="21"/>
                <w:lang w:val="en-US"/>
                <w14:textFill>
                  <w14:solidFill>
                    <w14:schemeClr w14:val="tx1"/>
                  </w14:solidFill>
                </w14:textFill>
              </w:rPr>
            </w:pPr>
            <w:r>
              <w:rPr>
                <w:rFonts w:ascii="Times New Roman" w:hAnsi="Times New Roman" w:cs="Times New Roman"/>
                <w:b/>
                <w:bCs/>
                <w:color w:val="000000" w:themeColor="text1"/>
                <w:szCs w:val="21"/>
                <w:lang w:val="en-US"/>
                <w14:textFill>
                  <w14:solidFill>
                    <w14:schemeClr w14:val="tx1"/>
                  </w14:solidFill>
                </w14:textFill>
              </w:rPr>
              <w:t>表2-5  项目主要生产设备一览表</w:t>
            </w:r>
          </w:p>
          <w:tbl>
            <w:tblPr>
              <w:tblStyle w:val="26"/>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4"/>
              <w:gridCol w:w="3424"/>
              <w:gridCol w:w="1708"/>
              <w:gridCol w:w="16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序号</w:t>
                  </w:r>
                </w:p>
              </w:tc>
              <w:tc>
                <w:tcPr>
                  <w:tcW w:w="1949"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设备名称</w:t>
                  </w:r>
                </w:p>
              </w:tc>
              <w:tc>
                <w:tcPr>
                  <w:tcW w:w="97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数量</w:t>
                  </w:r>
                </w:p>
              </w:tc>
              <w:tc>
                <w:tcPr>
                  <w:tcW w:w="948"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一、铝合金门窗生产设备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1949"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切割机</w:t>
                  </w:r>
                </w:p>
              </w:tc>
              <w:tc>
                <w:tcPr>
                  <w:tcW w:w="97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w:t>
                  </w:r>
                </w:p>
              </w:tc>
              <w:tc>
                <w:tcPr>
                  <w:tcW w:w="948"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1949"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端面</w:t>
                  </w:r>
                  <w:r>
                    <w:rPr>
                      <w:rFonts w:hint="eastAsia"/>
                      <w:color w:val="000000" w:themeColor="text1"/>
                      <w:szCs w:val="21"/>
                      <w14:textFill>
                        <w14:solidFill>
                          <w14:schemeClr w14:val="tx1"/>
                        </w14:solidFill>
                      </w14:textFill>
                    </w:rPr>
                    <w:t>铣</w:t>
                  </w:r>
                </w:p>
              </w:tc>
              <w:tc>
                <w:tcPr>
                  <w:tcW w:w="97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w:t>
                  </w:r>
                </w:p>
              </w:tc>
              <w:tc>
                <w:tcPr>
                  <w:tcW w:w="948"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p>
              </w:tc>
              <w:tc>
                <w:tcPr>
                  <w:tcW w:w="1949"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铣</w:t>
                  </w:r>
                  <w:r>
                    <w:rPr>
                      <w:color w:val="000000" w:themeColor="text1"/>
                      <w:szCs w:val="21"/>
                      <w14:textFill>
                        <w14:solidFill>
                          <w14:schemeClr w14:val="tx1"/>
                        </w14:solidFill>
                      </w14:textFill>
                    </w:rPr>
                    <w:t>床</w:t>
                  </w:r>
                </w:p>
              </w:tc>
              <w:tc>
                <w:tcPr>
                  <w:tcW w:w="97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w:t>
                  </w:r>
                </w:p>
              </w:tc>
              <w:tc>
                <w:tcPr>
                  <w:tcW w:w="948"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w:t>
                  </w:r>
                </w:p>
              </w:tc>
              <w:tc>
                <w:tcPr>
                  <w:tcW w:w="1949"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压床</w:t>
                  </w:r>
                </w:p>
              </w:tc>
              <w:tc>
                <w:tcPr>
                  <w:tcW w:w="97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p>
              </w:tc>
              <w:tc>
                <w:tcPr>
                  <w:tcW w:w="948"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w:t>
                  </w:r>
                </w:p>
              </w:tc>
              <w:tc>
                <w:tcPr>
                  <w:tcW w:w="1949"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角码机</w:t>
                  </w:r>
                </w:p>
              </w:tc>
              <w:tc>
                <w:tcPr>
                  <w:tcW w:w="97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948"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w:t>
                  </w:r>
                </w:p>
              </w:tc>
              <w:tc>
                <w:tcPr>
                  <w:tcW w:w="1949"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空压机</w:t>
                  </w:r>
                </w:p>
              </w:tc>
              <w:tc>
                <w:tcPr>
                  <w:tcW w:w="97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948"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w:t>
                  </w:r>
                </w:p>
              </w:tc>
              <w:tc>
                <w:tcPr>
                  <w:tcW w:w="1949"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组角机</w:t>
                  </w:r>
                </w:p>
              </w:tc>
              <w:tc>
                <w:tcPr>
                  <w:tcW w:w="97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w:t>
                  </w:r>
                </w:p>
              </w:tc>
              <w:tc>
                <w:tcPr>
                  <w:tcW w:w="948"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w:t>
                  </w:r>
                </w:p>
              </w:tc>
              <w:tc>
                <w:tcPr>
                  <w:tcW w:w="1949"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钻孔机</w:t>
                  </w:r>
                </w:p>
              </w:tc>
              <w:tc>
                <w:tcPr>
                  <w:tcW w:w="97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948"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w:t>
                  </w:r>
                </w:p>
              </w:tc>
              <w:tc>
                <w:tcPr>
                  <w:tcW w:w="1949"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冲床</w:t>
                  </w:r>
                </w:p>
              </w:tc>
              <w:tc>
                <w:tcPr>
                  <w:tcW w:w="97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w:t>
                  </w:r>
                </w:p>
              </w:tc>
              <w:tc>
                <w:tcPr>
                  <w:tcW w:w="948"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p>
              </w:tc>
              <w:tc>
                <w:tcPr>
                  <w:tcW w:w="1949"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铰键</w:t>
                  </w:r>
                </w:p>
              </w:tc>
              <w:tc>
                <w:tcPr>
                  <w:tcW w:w="97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948"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二、栏杆生产设备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1949"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钢管切割机</w:t>
                  </w:r>
                </w:p>
              </w:tc>
              <w:tc>
                <w:tcPr>
                  <w:tcW w:w="97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948"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1949" w:type="pct"/>
                  <w:tcBorders>
                    <w:top w:val="single" w:color="auto" w:sz="4" w:space="0"/>
                    <w:left w:val="single" w:color="auto" w:sz="4" w:space="0"/>
                    <w:bottom w:val="single" w:color="auto" w:sz="4" w:space="0"/>
                    <w:right w:val="single" w:color="auto" w:sz="4" w:space="0"/>
                  </w:tcBorders>
                  <w:vAlign w:val="center"/>
                </w:tcPr>
                <w:p>
                  <w:pPr>
                    <w:pStyle w:val="47"/>
                    <w:spacing w:before="24" w:after="24"/>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半自动喷涂间（静电喷塑设备）</w:t>
                  </w:r>
                </w:p>
              </w:tc>
              <w:tc>
                <w:tcPr>
                  <w:tcW w:w="97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948"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p>
              </w:tc>
              <w:tc>
                <w:tcPr>
                  <w:tcW w:w="1949" w:type="pct"/>
                  <w:tcBorders>
                    <w:top w:val="single" w:color="auto" w:sz="4" w:space="0"/>
                    <w:left w:val="single" w:color="auto" w:sz="4" w:space="0"/>
                    <w:bottom w:val="single" w:color="auto" w:sz="4" w:space="0"/>
                    <w:right w:val="single" w:color="auto" w:sz="4" w:space="0"/>
                  </w:tcBorders>
                  <w:vAlign w:val="center"/>
                </w:tcPr>
                <w:p>
                  <w:pPr>
                    <w:pStyle w:val="47"/>
                    <w:spacing w:before="24" w:after="24"/>
                    <w:rPr>
                      <w:color w:val="000000" w:themeColor="text1"/>
                      <w:spacing w:val="-6"/>
                      <w14:textFill>
                        <w14:solidFill>
                          <w14:schemeClr w14:val="tx1"/>
                        </w14:solidFill>
                      </w14:textFill>
                    </w:rPr>
                  </w:pPr>
                  <w:r>
                    <w:rPr>
                      <w:rFonts w:hint="eastAsia"/>
                      <w:color w:val="000000" w:themeColor="text1"/>
                      <w:spacing w:val="-6"/>
                      <w14:textFill>
                        <w14:solidFill>
                          <w14:schemeClr w14:val="tx1"/>
                        </w14:solidFill>
                      </w14:textFill>
                    </w:rPr>
                    <w:t>低温密封固化间</w:t>
                  </w:r>
                </w:p>
              </w:tc>
              <w:tc>
                <w:tcPr>
                  <w:tcW w:w="97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948"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p>
              </w:tc>
              <w:tc>
                <w:tcPr>
                  <w:tcW w:w="1949" w:type="pct"/>
                  <w:tcBorders>
                    <w:top w:val="single" w:color="auto" w:sz="4" w:space="0"/>
                    <w:left w:val="single" w:color="auto" w:sz="4" w:space="0"/>
                    <w:bottom w:val="single" w:color="auto" w:sz="4" w:space="0"/>
                    <w:right w:val="single" w:color="auto" w:sz="4" w:space="0"/>
                  </w:tcBorders>
                  <w:vAlign w:val="center"/>
                </w:tcPr>
                <w:p>
                  <w:pPr>
                    <w:pStyle w:val="47"/>
                    <w:spacing w:before="24" w:after="24"/>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二氧化碳保护焊机</w:t>
                  </w:r>
                </w:p>
              </w:tc>
              <w:tc>
                <w:tcPr>
                  <w:tcW w:w="97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p>
              </w:tc>
              <w:tc>
                <w:tcPr>
                  <w:tcW w:w="948"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w:t>
                  </w:r>
                </w:p>
              </w:tc>
              <w:tc>
                <w:tcPr>
                  <w:tcW w:w="1949" w:type="pct"/>
                  <w:tcBorders>
                    <w:top w:val="single" w:color="auto" w:sz="4" w:space="0"/>
                    <w:left w:val="single" w:color="auto" w:sz="4" w:space="0"/>
                    <w:bottom w:val="single" w:color="auto" w:sz="4" w:space="0"/>
                    <w:right w:val="single" w:color="auto" w:sz="4" w:space="0"/>
                  </w:tcBorders>
                  <w:vAlign w:val="center"/>
                </w:tcPr>
                <w:p>
                  <w:pPr>
                    <w:pStyle w:val="47"/>
                    <w:spacing w:before="24" w:after="24"/>
                    <w:rPr>
                      <w:color w:val="000000" w:themeColor="text1"/>
                      <w14:textFill>
                        <w14:solidFill>
                          <w14:schemeClr w14:val="tx1"/>
                        </w14:solidFill>
                      </w14:textFill>
                    </w:rPr>
                  </w:pPr>
                  <w:r>
                    <w:rPr>
                      <w:rFonts w:hint="eastAsia"/>
                      <w:color w:val="000000" w:themeColor="text1"/>
                      <w14:textFill>
                        <w14:solidFill>
                          <w14:schemeClr w14:val="tx1"/>
                        </w14:solidFill>
                      </w14:textFill>
                    </w:rPr>
                    <w:t>角磨机</w:t>
                  </w:r>
                </w:p>
              </w:tc>
              <w:tc>
                <w:tcPr>
                  <w:tcW w:w="97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948"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台</w:t>
                  </w:r>
                </w:p>
              </w:tc>
            </w:tr>
          </w:tbl>
          <w:p>
            <w:pPr>
              <w:spacing w:line="360" w:lineRule="auto"/>
              <w:ind w:firstLine="482"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6</w:t>
            </w:r>
            <w:r>
              <w:rPr>
                <w:b/>
                <w:bCs/>
                <w:color w:val="000000" w:themeColor="text1"/>
                <w:sz w:val="24"/>
                <w14:textFill>
                  <w14:solidFill>
                    <w14:schemeClr w14:val="tx1"/>
                  </w14:solidFill>
                </w14:textFill>
              </w:rPr>
              <w:t>、占地及平面布置</w:t>
            </w:r>
          </w:p>
          <w:p>
            <w:pPr>
              <w:spacing w:line="360" w:lineRule="auto"/>
              <w:ind w:firstLine="480" w:firstLineChars="200"/>
              <w:contextualSpacing/>
              <w:rPr>
                <w:color w:val="000000" w:themeColor="text1"/>
                <w:sz w:val="24"/>
                <w14:textFill>
                  <w14:solidFill>
                    <w14:schemeClr w14:val="tx1"/>
                  </w14:solidFill>
                </w14:textFill>
              </w:rPr>
            </w:pPr>
            <w:r>
              <w:rPr>
                <w:color w:val="000000" w:themeColor="text1"/>
                <w:sz w:val="24"/>
                <w14:textFill>
                  <w14:solidFill>
                    <w14:schemeClr w14:val="tx1"/>
                  </w14:solidFill>
                </w14:textFill>
              </w:rPr>
              <w:t>项目</w:t>
            </w:r>
            <w:r>
              <w:rPr>
                <w:rFonts w:hint="eastAsia"/>
                <w:color w:val="000000" w:themeColor="text1"/>
                <w:sz w:val="24"/>
                <w14:textFill>
                  <w14:solidFill>
                    <w14:schemeClr w14:val="tx1"/>
                  </w14:solidFill>
                </w14:textFill>
              </w:rPr>
              <w:t>区分为生产区、宿舍区、办公区，整体呈东西走向</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项目租用区域共涉及3栋建筑物，即1栋为生产厂房（2层），1栋为办公楼（2层），1栋为宿舍（4层），本项目区的食堂位于二层生产厂房的一个夹层。生产区位于西侧，宿舍位于西北侧。生产区、宿舍楼、办公楼均为独立建筑物。</w:t>
            </w:r>
            <w:r>
              <w:rPr>
                <w:color w:val="000000" w:themeColor="text1"/>
                <w:sz w:val="24"/>
                <w14:textFill>
                  <w14:solidFill>
                    <w14:schemeClr w14:val="tx1"/>
                  </w14:solidFill>
                </w14:textFill>
              </w:rPr>
              <w:t>项目</w:t>
            </w:r>
            <w:r>
              <w:rPr>
                <w:rFonts w:hint="eastAsia"/>
                <w:color w:val="000000" w:themeColor="text1"/>
                <w:sz w:val="24"/>
                <w14:textFill>
                  <w14:solidFill>
                    <w14:schemeClr w14:val="tx1"/>
                  </w14:solidFill>
                </w14:textFill>
              </w:rPr>
              <w:t>生产区</w:t>
            </w:r>
            <w:r>
              <w:rPr>
                <w:color w:val="000000" w:themeColor="text1"/>
                <w:sz w:val="24"/>
                <w14:textFill>
                  <w14:solidFill>
                    <w14:schemeClr w14:val="tx1"/>
                  </w14:solidFill>
                </w14:textFill>
              </w:rPr>
              <w:t>共设置</w:t>
            </w:r>
            <w:r>
              <w:rPr>
                <w:rFonts w:hint="eastAsia"/>
                <w:color w:val="000000" w:themeColor="text1"/>
                <w:sz w:val="24"/>
                <w14:textFill>
                  <w14:solidFill>
                    <w14:schemeClr w14:val="tx1"/>
                  </w14:solidFill>
                </w14:textFill>
              </w:rPr>
              <w:t>2</w:t>
            </w:r>
            <w:r>
              <w:rPr>
                <w:color w:val="000000" w:themeColor="text1"/>
                <w:sz w:val="24"/>
                <w14:textFill>
                  <w14:solidFill>
                    <w14:schemeClr w14:val="tx1"/>
                  </w14:solidFill>
                </w14:textFill>
              </w:rPr>
              <w:t>个</w:t>
            </w:r>
            <w:r>
              <w:rPr>
                <w:rFonts w:hint="eastAsia"/>
                <w:color w:val="000000" w:themeColor="text1"/>
                <w:sz w:val="24"/>
                <w14:textFill>
                  <w14:solidFill>
                    <w14:schemeClr w14:val="tx1"/>
                  </w14:solidFill>
                </w14:textFill>
              </w:rPr>
              <w:t>安全</w:t>
            </w:r>
            <w:r>
              <w:rPr>
                <w:color w:val="000000" w:themeColor="text1"/>
                <w:sz w:val="24"/>
                <w14:textFill>
                  <w14:solidFill>
                    <w14:schemeClr w14:val="tx1"/>
                  </w14:solidFill>
                </w14:textFill>
              </w:rPr>
              <w:t>出入口</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为车辆和行人出入口，位于</w:t>
            </w:r>
            <w:r>
              <w:rPr>
                <w:rFonts w:hint="eastAsia"/>
                <w:color w:val="000000" w:themeColor="text1"/>
                <w:sz w:val="24"/>
                <w14:textFill>
                  <w14:solidFill>
                    <w14:schemeClr w14:val="tx1"/>
                  </w14:solidFill>
                </w14:textFill>
              </w:rPr>
              <w:t>车间东侧</w:t>
            </w:r>
            <w:r>
              <w:rPr>
                <w:color w:val="000000" w:themeColor="text1"/>
                <w:sz w:val="24"/>
                <w14:textFill>
                  <w14:solidFill>
                    <w14:schemeClr w14:val="tx1"/>
                  </w14:solidFill>
                </w14:textFill>
              </w:rPr>
              <w:t>项目平面布置详见附图</w:t>
            </w:r>
            <w:r>
              <w:rPr>
                <w:rFonts w:hint="eastAsia"/>
                <w:color w:val="000000" w:themeColor="text1"/>
                <w:sz w:val="24"/>
                <w:lang w:val="en-US" w:eastAsia="zh-CN"/>
                <w14:textFill>
                  <w14:solidFill>
                    <w14:schemeClr w14:val="tx1"/>
                  </w14:solidFill>
                </w14:textFill>
              </w:rPr>
              <w:t>4</w:t>
            </w:r>
            <w:r>
              <w:rPr>
                <w:color w:val="000000" w:themeColor="text1"/>
                <w:sz w:val="24"/>
                <w14:textFill>
                  <w14:solidFill>
                    <w14:schemeClr w14:val="tx1"/>
                  </w14:solidFill>
                </w14:textFill>
              </w:rPr>
              <w:t>。</w:t>
            </w:r>
          </w:p>
          <w:p>
            <w:pPr>
              <w:pStyle w:val="43"/>
              <w:spacing w:before="1" w:line="364" w:lineRule="auto"/>
              <w:ind w:left="112" w:right="9" w:firstLine="480"/>
              <w:jc w:val="left"/>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7</w:t>
            </w:r>
            <w:r>
              <w:rPr>
                <w:b/>
                <w:bCs/>
                <w:color w:val="000000" w:themeColor="text1"/>
                <w:sz w:val="24"/>
                <w14:textFill>
                  <w14:solidFill>
                    <w14:schemeClr w14:val="tx1"/>
                  </w14:solidFill>
                </w14:textFill>
              </w:rPr>
              <w:t>、劳动定员及工作制度</w:t>
            </w:r>
          </w:p>
          <w:p>
            <w:pPr>
              <w:spacing w:line="360" w:lineRule="auto"/>
              <w:ind w:firstLine="480" w:firstLineChars="200"/>
              <w:contextualSpacing/>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劳动定员：本项目运营期间工作人员数量为60人，管理人员10人，有50人在厂区内食宿。</w:t>
            </w:r>
          </w:p>
          <w:p>
            <w:pPr>
              <w:spacing w:line="360" w:lineRule="auto"/>
              <w:ind w:firstLine="480" w:firstLineChars="200"/>
              <w:contextualSpacing/>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工作制度：年生产300天，实行一班制，每班工作8小时，夜间不生产。</w:t>
            </w:r>
          </w:p>
          <w:p>
            <w:pPr>
              <w:spacing w:line="360" w:lineRule="auto"/>
              <w:ind w:firstLine="482"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8</w:t>
            </w:r>
            <w:r>
              <w:rPr>
                <w:b/>
                <w:bCs/>
                <w:color w:val="000000" w:themeColor="text1"/>
                <w:sz w:val="24"/>
                <w14:textFill>
                  <w14:solidFill>
                    <w14:schemeClr w14:val="tx1"/>
                  </w14:solidFill>
                </w14:textFill>
              </w:rPr>
              <w:t>、施工周期安排</w:t>
            </w:r>
          </w:p>
          <w:p>
            <w:pPr>
              <w:spacing w:line="360" w:lineRule="auto"/>
              <w:ind w:firstLine="480" w:firstLineChars="200"/>
              <w:rPr>
                <w:b/>
                <w:bCs/>
                <w:color w:val="000000" w:themeColor="text1"/>
                <w:sz w:val="24"/>
                <w14:textFill>
                  <w14:solidFill>
                    <w14:schemeClr w14:val="tx1"/>
                  </w14:solidFill>
                </w14:textFill>
              </w:rPr>
            </w:pPr>
            <w:r>
              <w:rPr>
                <w:color w:val="000000" w:themeColor="text1"/>
                <w:sz w:val="24"/>
                <w14:textFill>
                  <w14:solidFill>
                    <w14:schemeClr w14:val="tx1"/>
                  </w14:solidFill>
                </w14:textFill>
              </w:rPr>
              <w:t>根据建设单位提供资料，项目施工周期为202</w:t>
            </w:r>
            <w:r>
              <w:rPr>
                <w:rFonts w:hint="eastAsia"/>
                <w:color w:val="000000" w:themeColor="text1"/>
                <w:sz w:val="24"/>
                <w14:textFill>
                  <w14:solidFill>
                    <w14:schemeClr w14:val="tx1"/>
                  </w14:solidFill>
                </w14:textFill>
              </w:rPr>
              <w:t>2</w:t>
            </w:r>
            <w:r>
              <w:rPr>
                <w:color w:val="000000" w:themeColor="text1"/>
                <w:sz w:val="24"/>
                <w14:textFill>
                  <w14:solidFill>
                    <w14:schemeClr w14:val="tx1"/>
                  </w14:solidFill>
                </w14:textFill>
              </w:rPr>
              <w:t>年</w:t>
            </w:r>
            <w:r>
              <w:rPr>
                <w:rFonts w:hint="eastAsia"/>
                <w:color w:val="000000" w:themeColor="text1"/>
                <w:sz w:val="24"/>
                <w:lang w:val="en-US" w:eastAsia="zh-CN"/>
                <w14:textFill>
                  <w14:solidFill>
                    <w14:schemeClr w14:val="tx1"/>
                  </w14:solidFill>
                </w14:textFill>
              </w:rPr>
              <w:t>5</w:t>
            </w:r>
            <w:r>
              <w:rPr>
                <w:color w:val="000000" w:themeColor="text1"/>
                <w:sz w:val="24"/>
                <w14:textFill>
                  <w14:solidFill>
                    <w14:schemeClr w14:val="tx1"/>
                  </w14:solidFill>
                </w14:textFill>
              </w:rPr>
              <w:t>月~2022年</w:t>
            </w:r>
            <w:r>
              <w:rPr>
                <w:rFonts w:hint="eastAsia"/>
                <w:color w:val="000000" w:themeColor="text1"/>
                <w:sz w:val="24"/>
                <w:lang w:val="en-US" w:eastAsia="zh-CN"/>
                <w14:textFill>
                  <w14:solidFill>
                    <w14:schemeClr w14:val="tx1"/>
                  </w14:solidFill>
                </w14:textFill>
              </w:rPr>
              <w:t>8</w:t>
            </w:r>
            <w:r>
              <w:rPr>
                <w:color w:val="000000" w:themeColor="text1"/>
                <w:sz w:val="24"/>
                <w14:textFill>
                  <w14:solidFill>
                    <w14:schemeClr w14:val="tx1"/>
                  </w14:solidFill>
                </w14:textFill>
              </w:rPr>
              <w:t>月（共3个月）</w:t>
            </w:r>
            <w:r>
              <w:rPr>
                <w:rStyle w:val="33"/>
                <w:rFonts w:hint="eastAsia"/>
                <w:color w:val="000000" w:themeColor="text1"/>
                <w:kern w:val="0"/>
                <w:szCs w:val="20"/>
                <w14:textFill>
                  <w14:solidFill>
                    <w14:schemeClr w14:val="tx1"/>
                  </w14:solidFill>
                </w14:textFill>
              </w:rPr>
              <w:t>，</w:t>
            </w:r>
            <w:r>
              <w:rPr>
                <w:color w:val="000000" w:themeColor="text1"/>
                <w:sz w:val="24"/>
                <w14:textFill>
                  <w14:solidFill>
                    <w14:schemeClr w14:val="tx1"/>
                  </w14:solidFill>
                </w14:textFill>
              </w:rPr>
              <w:t>目前尚未动工建设。</w:t>
            </w:r>
          </w:p>
          <w:p>
            <w:pPr>
              <w:spacing w:line="360" w:lineRule="auto"/>
              <w:ind w:firstLine="482"/>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9</w:t>
            </w:r>
            <w:r>
              <w:rPr>
                <w:b/>
                <w:bCs/>
                <w:color w:val="000000" w:themeColor="text1"/>
                <w:sz w:val="24"/>
                <w14:textFill>
                  <w14:solidFill>
                    <w14:schemeClr w14:val="tx1"/>
                  </w14:solidFill>
                </w14:textFill>
              </w:rPr>
              <w:t>、公用工程</w:t>
            </w:r>
          </w:p>
          <w:p>
            <w:pPr>
              <w:pStyle w:val="43"/>
              <w:spacing w:line="360" w:lineRule="auto"/>
              <w:ind w:firstLine="480"/>
              <w:jc w:val="left"/>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lang w:val="en-US"/>
                <w14:textFill>
                  <w14:solidFill>
                    <w14:schemeClr w14:val="tx1"/>
                  </w14:solidFill>
                </w14:textFill>
              </w:rPr>
              <w:t>本项目租用位于</w:t>
            </w:r>
            <w:r>
              <w:rPr>
                <w:rFonts w:ascii="Times New Roman" w:hAnsi="Times New Roman" w:cs="Times New Roman"/>
                <w:color w:val="000000" w:themeColor="text1"/>
                <w:sz w:val="24"/>
                <w14:textFill>
                  <w14:solidFill>
                    <w14:schemeClr w14:val="tx1"/>
                  </w14:solidFill>
                </w14:textFill>
              </w:rPr>
              <w:t>云南省</w:t>
            </w:r>
            <w:r>
              <w:rPr>
                <w:rFonts w:ascii="Times New Roman" w:hAnsi="Times New Roman" w:cs="Times New Roman"/>
                <w:color w:val="000000" w:themeColor="text1"/>
                <w:sz w:val="24"/>
                <w:lang w:val="en-US"/>
                <w14:textFill>
                  <w14:solidFill>
                    <w14:schemeClr w14:val="tx1"/>
                  </w14:solidFill>
                </w14:textFill>
              </w:rPr>
              <w:t>昆明市晋宁工业园区二街基地</w:t>
            </w:r>
            <w:r>
              <w:rPr>
                <w:rFonts w:ascii="Times New Roman" w:hAnsi="Times New Roman" w:cs="Times New Roman"/>
                <w:color w:val="000000" w:themeColor="text1"/>
                <w:sz w:val="24"/>
                <w14:textFill>
                  <w14:solidFill>
                    <w14:schemeClr w14:val="tx1"/>
                  </w14:solidFill>
                </w14:textFill>
              </w:rPr>
              <w:t>昆明</w:t>
            </w:r>
            <w:r>
              <w:rPr>
                <w:rFonts w:ascii="Times New Roman" w:hAnsi="Times New Roman" w:cs="Times New Roman"/>
                <w:color w:val="000000" w:themeColor="text1"/>
                <w:sz w:val="24"/>
                <w:lang w:val="en-US"/>
                <w14:textFill>
                  <w14:solidFill>
                    <w14:schemeClr w14:val="tx1"/>
                  </w14:solidFill>
                </w14:textFill>
              </w:rPr>
              <w:t>明鑫装饰工程设计</w:t>
            </w:r>
            <w:r>
              <w:rPr>
                <w:rFonts w:ascii="Times New Roman" w:hAnsi="Times New Roman" w:cs="Times New Roman"/>
                <w:color w:val="000000" w:themeColor="text1"/>
                <w:sz w:val="24"/>
                <w14:textFill>
                  <w14:solidFill>
                    <w14:schemeClr w14:val="tx1"/>
                  </w14:solidFill>
                </w14:textFill>
              </w:rPr>
              <w:t>有限公司</w:t>
            </w:r>
            <w:r>
              <w:rPr>
                <w:rFonts w:hint="eastAsia" w:ascii="Times New Roman" w:hAnsi="Times New Roman" w:cs="Times New Roman"/>
                <w:color w:val="000000" w:themeColor="text1"/>
                <w:sz w:val="24"/>
                <w:lang w:val="en-US"/>
                <w14:textFill>
                  <w14:solidFill>
                    <w14:schemeClr w14:val="tx1"/>
                  </w14:solidFill>
                </w14:textFill>
              </w:rPr>
              <w:t>已建设好的</w:t>
            </w:r>
            <w:r>
              <w:rPr>
                <w:rFonts w:ascii="Times New Roman" w:hAnsi="Times New Roman" w:cs="Times New Roman"/>
                <w:color w:val="000000" w:themeColor="text1"/>
                <w:sz w:val="24"/>
                <w14:textFill>
                  <w14:solidFill>
                    <w14:schemeClr w14:val="tx1"/>
                  </w14:solidFill>
                </w14:textFill>
              </w:rPr>
              <w:t>厂房、宿舍楼、</w:t>
            </w:r>
            <w:r>
              <w:rPr>
                <w:rFonts w:hint="eastAsia" w:ascii="Times New Roman" w:hAnsi="Times New Roman" w:cs="Times New Roman"/>
                <w:color w:val="000000" w:themeColor="text1"/>
                <w:sz w:val="24"/>
                <w:lang w:val="en-US"/>
                <w14:textFill>
                  <w14:solidFill>
                    <w14:schemeClr w14:val="tx1"/>
                  </w14:solidFill>
                </w14:textFill>
              </w:rPr>
              <w:t>办公楼、</w:t>
            </w:r>
            <w:r>
              <w:rPr>
                <w:rFonts w:ascii="Times New Roman" w:hAnsi="Times New Roman" w:cs="Times New Roman"/>
                <w:color w:val="000000" w:themeColor="text1"/>
                <w:sz w:val="24"/>
                <w14:textFill>
                  <w14:solidFill>
                    <w14:schemeClr w14:val="tx1"/>
                  </w14:solidFill>
                </w14:textFill>
              </w:rPr>
              <w:t>场地及相关配套设施</w:t>
            </w:r>
            <w:r>
              <w:rPr>
                <w:rFonts w:ascii="Times New Roman" w:hAnsi="Times New Roman" w:cs="Times New Roman"/>
                <w:color w:val="000000" w:themeColor="text1"/>
                <w:sz w:val="24"/>
                <w:lang w:val="en-US"/>
                <w14:textFill>
                  <w14:solidFill>
                    <w14:schemeClr w14:val="tx1"/>
                  </w14:solidFill>
                </w14:textFill>
              </w:rPr>
              <w:t>进行生产建设</w:t>
            </w:r>
            <w:r>
              <w:rPr>
                <w:rFonts w:ascii="Times New Roman" w:hAnsi="Times New Roman" w:cs="Times New Roman"/>
                <w:color w:val="000000" w:themeColor="text1"/>
                <w:sz w:val="24"/>
                <w14:textFill>
                  <w14:solidFill>
                    <w14:schemeClr w14:val="tx1"/>
                  </w14:solidFill>
                </w14:textFill>
              </w:rPr>
              <w:t>，不涉及基础开挖、土石方等工程，仅在企业入驻时对自身设备进行安装、调试。本项目的给水、排水、供电、消防以及道路情况如下。</w:t>
            </w:r>
          </w:p>
          <w:p>
            <w:pPr>
              <w:pStyle w:val="43"/>
              <w:spacing w:line="360" w:lineRule="auto"/>
              <w:ind w:firstLine="480" w:firstLineChars="200"/>
              <w:jc w:val="both"/>
              <w:rPr>
                <w:rFonts w:ascii="Times New Roman" w:hAnsi="Times New Roman" w:cs="Times New Roman"/>
                <w:color w:val="000000" w:themeColor="text1"/>
                <w:sz w:val="24"/>
                <w:lang w:val="en-US" w:bidi="ar-SA"/>
                <w14:textFill>
                  <w14:solidFill>
                    <w14:schemeClr w14:val="tx1"/>
                  </w14:solidFill>
                </w14:textFill>
              </w:rPr>
            </w:pPr>
            <w:r>
              <w:rPr>
                <w:rFonts w:ascii="Times New Roman" w:hAnsi="Times New Roman" w:cs="Times New Roman"/>
                <w:color w:val="000000" w:themeColor="text1"/>
                <w:sz w:val="24"/>
                <w:lang w:val="en-US" w:bidi="ar-SA"/>
                <w14:textFill>
                  <w14:solidFill>
                    <w14:schemeClr w14:val="tx1"/>
                  </w14:solidFill>
                </w14:textFill>
              </w:rPr>
              <w:t>①供电</w:t>
            </w:r>
          </w:p>
          <w:p>
            <w:pPr>
              <w:pStyle w:val="43"/>
              <w:spacing w:line="360" w:lineRule="auto"/>
              <w:ind w:firstLine="559"/>
              <w:jc w:val="both"/>
              <w:rPr>
                <w:rFonts w:ascii="Times New Roman" w:hAnsi="Times New Roman" w:cs="Times New Roman"/>
                <w:color w:val="000000" w:themeColor="text1"/>
                <w:sz w:val="24"/>
                <w:lang w:val="en-US" w:bidi="ar-SA"/>
                <w14:textFill>
                  <w14:solidFill>
                    <w14:schemeClr w14:val="tx1"/>
                  </w14:solidFill>
                </w14:textFill>
              </w:rPr>
            </w:pPr>
            <w:r>
              <w:rPr>
                <w:rFonts w:ascii="Times New Roman" w:hAnsi="Times New Roman" w:cs="Times New Roman"/>
                <w:color w:val="000000" w:themeColor="text1"/>
                <w:sz w:val="24"/>
                <w:lang w:val="en-US" w:bidi="ar-SA"/>
                <w14:textFill>
                  <w14:solidFill>
                    <w14:schemeClr w14:val="tx1"/>
                  </w14:solidFill>
                </w14:textFill>
              </w:rPr>
              <w:t>由</w:t>
            </w:r>
            <w:r>
              <w:rPr>
                <w:rFonts w:ascii="Times New Roman" w:hAnsi="Times New Roman" w:cs="Times New Roman"/>
                <w:color w:val="000000" w:themeColor="text1"/>
                <w:sz w:val="24"/>
                <w14:textFill>
                  <w14:solidFill>
                    <w14:schemeClr w14:val="tx1"/>
                  </w14:solidFill>
                </w14:textFill>
              </w:rPr>
              <w:t>晋宁工业园区</w:t>
            </w:r>
            <w:r>
              <w:rPr>
                <w:rFonts w:ascii="Times New Roman" w:hAnsi="Times New Roman" w:cs="Times New Roman"/>
                <w:color w:val="000000" w:themeColor="text1"/>
                <w:sz w:val="24"/>
                <w:lang w:val="en-US"/>
                <w14:textFill>
                  <w14:solidFill>
                    <w14:schemeClr w14:val="tx1"/>
                  </w14:solidFill>
                </w14:textFill>
              </w:rPr>
              <w:t>二街基地</w:t>
            </w:r>
            <w:r>
              <w:rPr>
                <w:rFonts w:ascii="Times New Roman" w:hAnsi="Times New Roman" w:cs="Times New Roman"/>
                <w:color w:val="000000" w:themeColor="text1"/>
                <w:sz w:val="24"/>
                <w:lang w:val="en-US" w:bidi="ar-SA"/>
                <w14:textFill>
                  <w14:solidFill>
                    <w14:schemeClr w14:val="tx1"/>
                  </w14:solidFill>
                </w14:textFill>
              </w:rPr>
              <w:t>供电线路接入项目区，能够满足生产生活用电要求，项目年用电</w:t>
            </w:r>
            <w:r>
              <w:rPr>
                <w:rFonts w:ascii="Times New Roman" w:hAnsi="Times New Roman" w:cs="Times New Roman"/>
                <w:color w:val="000000" w:themeColor="text1"/>
                <w:sz w:val="24"/>
                <w:lang w:val="en-US"/>
                <w14:textFill>
                  <w14:solidFill>
                    <w14:schemeClr w14:val="tx1"/>
                  </w14:solidFill>
                </w14:textFill>
              </w:rPr>
              <w:t>131.01</w:t>
            </w:r>
            <w:r>
              <w:rPr>
                <w:rFonts w:ascii="Times New Roman" w:hAnsi="Times New Roman" w:cs="Times New Roman"/>
                <w:color w:val="000000" w:themeColor="text1"/>
                <w:sz w:val="24"/>
                <w:lang w:val="en-US" w:bidi="ar-SA"/>
                <w14:textFill>
                  <w14:solidFill>
                    <w14:schemeClr w14:val="tx1"/>
                  </w14:solidFill>
                </w14:textFill>
              </w:rPr>
              <w:t>万kw.h/a。</w:t>
            </w:r>
          </w:p>
          <w:p>
            <w:pPr>
              <w:pStyle w:val="43"/>
              <w:spacing w:line="360" w:lineRule="auto"/>
              <w:ind w:firstLine="480" w:firstLineChars="200"/>
              <w:jc w:val="both"/>
              <w:rPr>
                <w:rFonts w:ascii="Times New Roman" w:hAnsi="Times New Roman" w:cs="Times New Roman"/>
                <w:color w:val="000000" w:themeColor="text1"/>
                <w:sz w:val="24"/>
                <w:lang w:val="en-US" w:bidi="ar-SA"/>
                <w14:textFill>
                  <w14:solidFill>
                    <w14:schemeClr w14:val="tx1"/>
                  </w14:solidFill>
                </w14:textFill>
              </w:rPr>
            </w:pPr>
            <w:r>
              <w:rPr>
                <w:rFonts w:ascii="Times New Roman" w:hAnsi="Times New Roman" w:cs="Times New Roman"/>
                <w:color w:val="000000" w:themeColor="text1"/>
                <w:sz w:val="24"/>
                <w:lang w:val="en-US" w:bidi="ar-SA"/>
                <w14:textFill>
                  <w14:solidFill>
                    <w14:schemeClr w14:val="tx1"/>
                  </w14:solidFill>
                </w14:textFill>
              </w:rPr>
              <w:t>②供水</w:t>
            </w:r>
          </w:p>
          <w:p>
            <w:pPr>
              <w:pStyle w:val="43"/>
              <w:spacing w:line="360" w:lineRule="auto"/>
              <w:ind w:firstLine="559"/>
              <w:jc w:val="both"/>
              <w:rPr>
                <w:rFonts w:ascii="Times New Roman" w:hAnsi="Times New Roman" w:cs="Times New Roman"/>
                <w:color w:val="000000" w:themeColor="text1"/>
                <w:sz w:val="24"/>
                <w:lang w:val="en-US"/>
                <w14:textFill>
                  <w14:solidFill>
                    <w14:schemeClr w14:val="tx1"/>
                  </w14:solidFill>
                </w14:textFill>
              </w:rPr>
            </w:pPr>
            <w:r>
              <w:rPr>
                <w:rFonts w:ascii="Times New Roman" w:hAnsi="Times New Roman" w:cs="Times New Roman"/>
                <w:color w:val="000000" w:themeColor="text1"/>
                <w:sz w:val="24"/>
                <w:lang w:val="en-US" w:bidi="ar-SA"/>
                <w14:textFill>
                  <w14:solidFill>
                    <w14:schemeClr w14:val="tx1"/>
                  </w14:solidFill>
                </w14:textFill>
              </w:rPr>
              <w:t>由</w:t>
            </w:r>
            <w:r>
              <w:rPr>
                <w:rFonts w:ascii="Times New Roman" w:hAnsi="Times New Roman" w:cs="Times New Roman"/>
                <w:color w:val="000000" w:themeColor="text1"/>
                <w:sz w:val="24"/>
                <w14:textFill>
                  <w14:solidFill>
                    <w14:schemeClr w14:val="tx1"/>
                  </w14:solidFill>
                </w14:textFill>
              </w:rPr>
              <w:t>晋宁工业园区</w:t>
            </w:r>
            <w:r>
              <w:rPr>
                <w:rFonts w:ascii="Times New Roman" w:hAnsi="Times New Roman" w:cs="Times New Roman"/>
                <w:color w:val="000000" w:themeColor="text1"/>
                <w:sz w:val="24"/>
                <w:lang w:val="en-US"/>
                <w14:textFill>
                  <w14:solidFill>
                    <w14:schemeClr w14:val="tx1"/>
                  </w14:solidFill>
                </w14:textFill>
              </w:rPr>
              <w:t>二街基地</w:t>
            </w:r>
            <w:r>
              <w:rPr>
                <w:rFonts w:ascii="Times New Roman" w:hAnsi="Times New Roman" w:cs="Times New Roman"/>
                <w:color w:val="000000" w:themeColor="text1"/>
                <w:sz w:val="24"/>
                <w:lang w:val="en-US" w:bidi="ar-SA"/>
                <w14:textFill>
                  <w14:solidFill>
                    <w14:schemeClr w14:val="tx1"/>
                  </w14:solidFill>
                </w14:textFill>
              </w:rPr>
              <w:t>供水管网接入项目区，能够满足生产生活用水要求，项目年用水量为</w:t>
            </w:r>
            <w:r>
              <w:rPr>
                <w:rFonts w:hint="eastAsia" w:ascii="Times New Roman" w:hAnsi="Times New Roman" w:cs="Times New Roman"/>
                <w:color w:val="000000" w:themeColor="text1"/>
                <w:sz w:val="24"/>
                <w:lang w:val="en-US"/>
                <w14:textFill>
                  <w14:solidFill>
                    <w14:schemeClr w14:val="tx1"/>
                  </w14:solidFill>
                </w14:textFill>
              </w:rPr>
              <w:t>1500</w:t>
            </w:r>
            <w:r>
              <w:rPr>
                <w:rFonts w:ascii="Times New Roman" w:hAnsi="Times New Roman" w:cs="Times New Roman"/>
                <w:color w:val="000000" w:themeColor="text1"/>
                <w:sz w:val="24"/>
                <w:lang w:val="en-US"/>
                <w14:textFill>
                  <w14:solidFill>
                    <w14:schemeClr w14:val="tx1"/>
                  </w14:solidFill>
                </w14:textFill>
              </w:rPr>
              <w:t>t/a（本项目生产过程不涉及到生产用水）。</w:t>
            </w:r>
          </w:p>
          <w:p>
            <w:pPr>
              <w:pStyle w:val="43"/>
              <w:spacing w:line="360" w:lineRule="auto"/>
              <w:ind w:firstLine="480" w:firstLineChars="200"/>
              <w:jc w:val="both"/>
              <w:rPr>
                <w:rFonts w:ascii="Times New Roman" w:hAnsi="Times New Roman" w:cs="Times New Roman"/>
                <w:color w:val="000000" w:themeColor="text1"/>
                <w:sz w:val="24"/>
                <w:lang w:val="en-US" w:bidi="ar-SA"/>
                <w14:textFill>
                  <w14:solidFill>
                    <w14:schemeClr w14:val="tx1"/>
                  </w14:solidFill>
                </w14:textFill>
              </w:rPr>
            </w:pPr>
            <w:r>
              <w:rPr>
                <w:rFonts w:ascii="Times New Roman" w:hAnsi="Times New Roman" w:cs="Times New Roman"/>
                <w:color w:val="000000" w:themeColor="text1"/>
                <w:sz w:val="24"/>
                <w:lang w:val="en-US" w:bidi="ar-SA"/>
                <w14:textFill>
                  <w14:solidFill>
                    <w14:schemeClr w14:val="tx1"/>
                  </w14:solidFill>
                </w14:textFill>
              </w:rPr>
              <w:t>③排水</w:t>
            </w:r>
          </w:p>
          <w:p>
            <w:pPr>
              <w:spacing w:line="360" w:lineRule="auto"/>
              <w:ind w:firstLine="48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项目实行雨污分流排水制，雨水通过</w:t>
            </w:r>
            <w:r>
              <w:rPr>
                <w:rFonts w:hint="eastAsia"/>
                <w:color w:val="000000" w:themeColor="text1"/>
                <w:sz w:val="24"/>
                <w:lang w:val="en-US" w:eastAsia="zh-CN"/>
                <w14:textFill>
                  <w14:solidFill>
                    <w14:schemeClr w14:val="tx1"/>
                  </w14:solidFill>
                </w14:textFill>
              </w:rPr>
              <w:t>依托</w:t>
            </w:r>
            <w:r>
              <w:rPr>
                <w:rFonts w:ascii="Times New Roman" w:hAnsi="Times New Roman" w:cs="Times New Roman"/>
                <w:color w:val="000000" w:themeColor="text1"/>
                <w:sz w:val="24"/>
                <w14:textFill>
                  <w14:solidFill>
                    <w14:schemeClr w14:val="tx1"/>
                  </w14:solidFill>
                </w14:textFill>
              </w:rPr>
              <w:t>昆明</w:t>
            </w:r>
            <w:r>
              <w:rPr>
                <w:rFonts w:ascii="Times New Roman" w:hAnsi="Times New Roman" w:cs="Times New Roman"/>
                <w:color w:val="000000" w:themeColor="text1"/>
                <w:sz w:val="24"/>
                <w:lang w:val="en-US"/>
                <w14:textFill>
                  <w14:solidFill>
                    <w14:schemeClr w14:val="tx1"/>
                  </w14:solidFill>
                </w14:textFill>
              </w:rPr>
              <w:t>明鑫装饰工程设计</w:t>
            </w:r>
            <w:r>
              <w:rPr>
                <w:rFonts w:ascii="Times New Roman" w:hAnsi="Times New Roman" w:cs="Times New Roman"/>
                <w:color w:val="000000" w:themeColor="text1"/>
                <w:sz w:val="24"/>
                <w14:textFill>
                  <w14:solidFill>
                    <w14:schemeClr w14:val="tx1"/>
                  </w14:solidFill>
                </w14:textFill>
              </w:rPr>
              <w:t>有限公司</w:t>
            </w:r>
            <w:r>
              <w:rPr>
                <w:color w:val="000000" w:themeColor="text1"/>
                <w:sz w:val="24"/>
                <w14:textFill>
                  <w14:solidFill>
                    <w14:schemeClr w14:val="tx1"/>
                  </w14:solidFill>
                </w14:textFill>
              </w:rPr>
              <w:t>自建</w:t>
            </w:r>
            <w:r>
              <w:rPr>
                <w:rFonts w:hint="eastAsia"/>
                <w:color w:val="000000" w:themeColor="text1"/>
                <w:sz w:val="24"/>
                <w:lang w:eastAsia="zh-CN"/>
                <w14:textFill>
                  <w14:solidFill>
                    <w14:schemeClr w14:val="tx1"/>
                  </w14:solidFill>
                </w14:textFill>
              </w:rPr>
              <w:t>的</w:t>
            </w:r>
            <w:r>
              <w:rPr>
                <w:color w:val="000000" w:themeColor="text1"/>
                <w:sz w:val="24"/>
                <w14:textFill>
                  <w14:solidFill>
                    <w14:schemeClr w14:val="tx1"/>
                  </w14:solidFill>
                </w14:textFill>
              </w:rPr>
              <w:t>雨水管网收集后排入园区雨水管网，项目无生产废水，外排废水主要为生活污水，本项目厂区提供食宿，生活污水为食堂废水和生活污水，食堂废水经隔油池处理后同生活污水一起排入化粪池处理达标后排入园区污水管网</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最终进入</w:t>
            </w:r>
            <w:r>
              <w:rPr>
                <w:rFonts w:hint="eastAsia"/>
                <w:color w:val="000000" w:themeColor="text1"/>
                <w:sz w:val="24"/>
                <w14:textFill>
                  <w14:solidFill>
                    <w14:schemeClr w14:val="tx1"/>
                  </w14:solidFill>
                </w14:textFill>
              </w:rPr>
              <w:t>晋宁县工业园区二街片区生活污水处理厂</w:t>
            </w:r>
            <w:r>
              <w:rPr>
                <w:color w:val="000000" w:themeColor="text1"/>
                <w:sz w:val="24"/>
                <w14:textFill>
                  <w14:solidFill>
                    <w14:schemeClr w14:val="tx1"/>
                  </w14:solidFill>
                </w14:textFill>
              </w:rPr>
              <w:t>处理。本项目生产过程中</w:t>
            </w:r>
            <w:r>
              <w:rPr>
                <w:rFonts w:hint="eastAsia"/>
                <w:color w:val="000000" w:themeColor="text1"/>
                <w:sz w:val="24"/>
                <w14:textFill>
                  <w14:solidFill>
                    <w14:schemeClr w14:val="tx1"/>
                  </w14:solidFill>
                </w14:textFill>
              </w:rPr>
              <w:t>不涉及到用水</w:t>
            </w:r>
            <w:r>
              <w:rPr>
                <w:color w:val="000000" w:themeColor="text1"/>
                <w:sz w:val="24"/>
                <w14:textFill>
                  <w14:solidFill>
                    <w14:schemeClr w14:val="tx1"/>
                  </w14:solidFill>
                </w14:textFill>
              </w:rPr>
              <w:t>。</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④道路</w:t>
            </w:r>
          </w:p>
          <w:p>
            <w:pPr>
              <w:spacing w:line="360" w:lineRule="auto"/>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依托园区已有道路。</w:t>
            </w:r>
          </w:p>
          <w:p>
            <w:pPr>
              <w:spacing w:line="360" w:lineRule="auto"/>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⑤通讯系统</w:t>
            </w:r>
          </w:p>
          <w:p>
            <w:pPr>
              <w:pStyle w:val="2"/>
              <w:spacing w:line="360" w:lineRule="auto"/>
              <w:ind w:firstLine="480" w:firstLine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采用局域网或本地市话网络，以满足本项目生产调度及行政管理的通讯要求。所需电信电缆由园区布设至项目界区边界，届时本项目通信只需根据需要接至就近的电话交接箱即可满足要求。</w:t>
            </w:r>
          </w:p>
          <w:p>
            <w:pPr>
              <w:spacing w:line="360" w:lineRule="auto"/>
              <w:ind w:firstLine="482"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10</w:t>
            </w:r>
            <w:r>
              <w:rPr>
                <w:b/>
                <w:bCs/>
                <w:color w:val="000000" w:themeColor="text1"/>
                <w:sz w:val="24"/>
                <w14:textFill>
                  <w14:solidFill>
                    <w14:schemeClr w14:val="tx1"/>
                  </w14:solidFill>
                </w14:textFill>
              </w:rPr>
              <w:t>、项目环保投资估算</w:t>
            </w:r>
          </w:p>
          <w:p>
            <w:pPr>
              <w:pStyle w:val="43"/>
              <w:spacing w:line="360" w:lineRule="auto"/>
              <w:ind w:firstLine="480" w:firstLineChars="200"/>
              <w:jc w:val="both"/>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项目总投资</w:t>
            </w:r>
            <w:r>
              <w:rPr>
                <w:rFonts w:ascii="Times New Roman" w:hAnsi="Times New Roman" w:cs="Times New Roman"/>
                <w:color w:val="000000" w:themeColor="text1"/>
                <w:sz w:val="24"/>
                <w:lang w:val="en-US"/>
                <w14:textFill>
                  <w14:solidFill>
                    <w14:schemeClr w14:val="tx1"/>
                  </w14:solidFill>
                </w14:textFill>
              </w:rPr>
              <w:t>1000</w:t>
            </w:r>
            <w:r>
              <w:rPr>
                <w:rFonts w:ascii="Times New Roman" w:hAnsi="Times New Roman" w:cs="Times New Roman"/>
                <w:color w:val="000000" w:themeColor="text1"/>
                <w:sz w:val="24"/>
                <w14:textFill>
                  <w14:solidFill>
                    <w14:schemeClr w14:val="tx1"/>
                  </w14:solidFill>
                </w14:textFill>
              </w:rPr>
              <w:t>万元，其中：环保投</w:t>
            </w:r>
            <w:r>
              <w:rPr>
                <w:rFonts w:hint="eastAsia" w:ascii="Times New Roman" w:hAnsi="Times New Roman" w:cs="Times New Roman"/>
                <w:color w:val="000000" w:themeColor="text1"/>
                <w:sz w:val="24"/>
                <w:lang w:val="en-US"/>
                <w14:textFill>
                  <w14:solidFill>
                    <w14:schemeClr w14:val="tx1"/>
                  </w14:solidFill>
                </w14:textFill>
              </w:rPr>
              <w:t>18.4</w:t>
            </w:r>
            <w:r>
              <w:rPr>
                <w:rFonts w:ascii="Times New Roman" w:hAnsi="Times New Roman" w:cs="Times New Roman"/>
                <w:color w:val="000000" w:themeColor="text1"/>
                <w:sz w:val="24"/>
                <w14:textFill>
                  <w14:solidFill>
                    <w14:schemeClr w14:val="tx1"/>
                  </w14:solidFill>
                </w14:textFill>
              </w:rPr>
              <w:t>万元，占总投资的</w:t>
            </w:r>
            <w:r>
              <w:rPr>
                <w:rFonts w:ascii="Times New Roman" w:hAnsi="Times New Roman" w:cs="Times New Roman"/>
                <w:color w:val="000000" w:themeColor="text1"/>
                <w:sz w:val="24"/>
                <w:lang w:val="en-US"/>
                <w14:textFill>
                  <w14:solidFill>
                    <w14:schemeClr w14:val="tx1"/>
                  </w14:solidFill>
                </w14:textFill>
              </w:rPr>
              <w:t>1.</w:t>
            </w:r>
            <w:r>
              <w:rPr>
                <w:rFonts w:hint="eastAsia" w:ascii="Times New Roman" w:hAnsi="Times New Roman" w:cs="Times New Roman"/>
                <w:color w:val="000000" w:themeColor="text1"/>
                <w:sz w:val="24"/>
                <w:lang w:val="en-US"/>
                <w14:textFill>
                  <w14:solidFill>
                    <w14:schemeClr w14:val="tx1"/>
                  </w14:solidFill>
                </w14:textFill>
              </w:rPr>
              <w:t>84</w:t>
            </w:r>
            <w:r>
              <w:rPr>
                <w:rFonts w:ascii="Times New Roman" w:hAnsi="Times New Roman" w:cs="Times New Roman"/>
                <w:color w:val="000000" w:themeColor="text1"/>
                <w:sz w:val="24"/>
                <w14:textFill>
                  <w14:solidFill>
                    <w14:schemeClr w14:val="tx1"/>
                  </w14:solidFill>
                </w14:textFill>
              </w:rPr>
              <w:t>％。项目环保投资主要为粉尘治理、噪声治理、废水处理及固体废弃物治理等。环保投资情况见表2-</w:t>
            </w:r>
            <w:r>
              <w:rPr>
                <w:rFonts w:ascii="Times New Roman" w:hAnsi="Times New Roman" w:cs="Times New Roman"/>
                <w:color w:val="000000" w:themeColor="text1"/>
                <w:sz w:val="24"/>
                <w:lang w:val="en-US"/>
                <w14:textFill>
                  <w14:solidFill>
                    <w14:schemeClr w14:val="tx1"/>
                  </w14:solidFill>
                </w14:textFill>
              </w:rPr>
              <w:t>6</w:t>
            </w:r>
            <w:r>
              <w:rPr>
                <w:rFonts w:ascii="Times New Roman" w:hAnsi="Times New Roman" w:cs="Times New Roman"/>
                <w:color w:val="000000" w:themeColor="text1"/>
                <w:sz w:val="24"/>
                <w14:textFill>
                  <w14:solidFill>
                    <w14:schemeClr w14:val="tx1"/>
                  </w14:solidFill>
                </w14:textFill>
              </w:rPr>
              <w:t>。</w:t>
            </w:r>
          </w:p>
          <w:p>
            <w:pPr>
              <w:pStyle w:val="43"/>
              <w:rPr>
                <w:rFonts w:ascii="Times New Roman" w:hAnsi="Times New Roman" w:cs="Times New Roman"/>
                <w:b/>
                <w:bCs/>
                <w:color w:val="000000" w:themeColor="text1"/>
                <w:szCs w:val="21"/>
                <w:lang w:val="en-US"/>
                <w14:textFill>
                  <w14:solidFill>
                    <w14:schemeClr w14:val="tx1"/>
                  </w14:solidFill>
                </w14:textFill>
              </w:rPr>
            </w:pPr>
            <w:r>
              <w:rPr>
                <w:rFonts w:ascii="Times New Roman" w:hAnsi="Times New Roman" w:cs="Times New Roman"/>
                <w:b/>
                <w:bCs/>
                <w:color w:val="000000" w:themeColor="text1"/>
                <w:szCs w:val="21"/>
                <w:lang w:val="en-US"/>
                <w14:textFill>
                  <w14:solidFill>
                    <w14:schemeClr w14:val="tx1"/>
                  </w14:solidFill>
                </w14:textFill>
              </w:rPr>
              <w:t>表</w:t>
            </w:r>
            <w:r>
              <w:rPr>
                <w:rFonts w:hint="eastAsia" w:ascii="Times New Roman" w:hAnsi="Times New Roman" w:cs="Times New Roman"/>
                <w:b/>
                <w:bCs/>
                <w:color w:val="000000" w:themeColor="text1"/>
                <w:szCs w:val="21"/>
                <w:lang w:val="en-US"/>
                <w14:textFill>
                  <w14:solidFill>
                    <w14:schemeClr w14:val="tx1"/>
                  </w14:solidFill>
                </w14:textFill>
              </w:rPr>
              <w:t>2-6环保投</w:t>
            </w:r>
            <w:r>
              <w:rPr>
                <w:rFonts w:ascii="Times New Roman" w:hAnsi="Times New Roman" w:cs="Times New Roman"/>
                <w:b/>
                <w:bCs/>
                <w:color w:val="000000" w:themeColor="text1"/>
                <w:szCs w:val="21"/>
                <w:lang w:val="en-US"/>
                <w14:textFill>
                  <w14:solidFill>
                    <w14:schemeClr w14:val="tx1"/>
                  </w14:solidFill>
                </w14:textFill>
              </w:rPr>
              <w:t>资概算单位：万元</w:t>
            </w:r>
          </w:p>
          <w:tbl>
            <w:tblPr>
              <w:tblStyle w:val="2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1"/>
              <w:gridCol w:w="998"/>
              <w:gridCol w:w="1716"/>
              <w:gridCol w:w="1724"/>
              <w:gridCol w:w="721"/>
              <w:gridCol w:w="1271"/>
              <w:gridCol w:w="18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836" w:type="pct"/>
                  <w:gridSpan w:val="2"/>
                  <w:vAlign w:val="center"/>
                </w:tcPr>
                <w:p>
                  <w:pPr>
                    <w:pStyle w:val="47"/>
                    <w:spacing w:before="24" w:after="24"/>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投资时段</w:t>
                  </w:r>
                </w:p>
              </w:tc>
              <w:tc>
                <w:tcPr>
                  <w:tcW w:w="976" w:type="pct"/>
                  <w:vAlign w:val="center"/>
                </w:tcPr>
                <w:p>
                  <w:pPr>
                    <w:pStyle w:val="47"/>
                    <w:spacing w:before="24" w:after="24"/>
                    <w:rPr>
                      <w:rFonts w:ascii="Times New Roman"/>
                      <w:color w:val="000000" w:themeColor="text1"/>
                      <w14:textFill>
                        <w14:solidFill>
                          <w14:schemeClr w14:val="tx1"/>
                        </w14:solidFill>
                      </w14:textFill>
                    </w:rPr>
                  </w:pPr>
                  <w:r>
                    <w:rPr>
                      <w:rFonts w:ascii="Times New Roman"/>
                      <w:bCs/>
                      <w:color w:val="000000" w:themeColor="text1"/>
                      <w:szCs w:val="21"/>
                      <w14:textFill>
                        <w14:solidFill>
                          <w14:schemeClr w14:val="tx1"/>
                        </w14:solidFill>
                      </w14:textFill>
                    </w:rPr>
                    <w:t>治理对象</w:t>
                  </w:r>
                </w:p>
              </w:tc>
              <w:tc>
                <w:tcPr>
                  <w:tcW w:w="980" w:type="pct"/>
                  <w:vAlign w:val="center"/>
                </w:tcPr>
                <w:p>
                  <w:pPr>
                    <w:pStyle w:val="47"/>
                    <w:spacing w:before="24" w:after="24"/>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投资项目</w:t>
                  </w:r>
                </w:p>
              </w:tc>
              <w:tc>
                <w:tcPr>
                  <w:tcW w:w="410" w:type="pct"/>
                  <w:vAlign w:val="center"/>
                </w:tcPr>
                <w:p>
                  <w:pPr>
                    <w:pStyle w:val="47"/>
                    <w:spacing w:before="24" w:after="24"/>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数量</w:t>
                  </w:r>
                </w:p>
              </w:tc>
              <w:tc>
                <w:tcPr>
                  <w:tcW w:w="723" w:type="pct"/>
                  <w:vAlign w:val="center"/>
                </w:tcPr>
                <w:p>
                  <w:pPr>
                    <w:pStyle w:val="47"/>
                    <w:spacing w:before="24" w:after="24"/>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投资金额(万元)</w:t>
                  </w:r>
                </w:p>
              </w:tc>
              <w:tc>
                <w:tcPr>
                  <w:tcW w:w="1072" w:type="pct"/>
                  <w:vAlign w:val="center"/>
                </w:tcPr>
                <w:p>
                  <w:pPr>
                    <w:pStyle w:val="47"/>
                    <w:spacing w:before="24" w:after="24"/>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268" w:type="pct"/>
                  <w:vMerge w:val="restart"/>
                  <w:vAlign w:val="center"/>
                </w:tcPr>
                <w:p>
                  <w:pPr>
                    <w:pStyle w:val="47"/>
                    <w:spacing w:before="24" w:after="24"/>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运营期</w:t>
                  </w:r>
                </w:p>
              </w:tc>
              <w:tc>
                <w:tcPr>
                  <w:tcW w:w="568" w:type="pct"/>
                  <w:vMerge w:val="restart"/>
                  <w:vAlign w:val="center"/>
                </w:tcPr>
                <w:p>
                  <w:pPr>
                    <w:pStyle w:val="47"/>
                    <w:spacing w:before="24" w:after="24"/>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废水</w:t>
                  </w:r>
                </w:p>
              </w:tc>
              <w:tc>
                <w:tcPr>
                  <w:tcW w:w="976" w:type="pct"/>
                  <w:vMerge w:val="restart"/>
                  <w:vAlign w:val="center"/>
                </w:tcPr>
                <w:p>
                  <w:pPr>
                    <w:pStyle w:val="47"/>
                    <w:adjustRightInd/>
                    <w:snapToGrid/>
                    <w:spacing w:before="24" w:after="24" w:line="240" w:lineRule="atLeast"/>
                    <w:rPr>
                      <w:rFonts w:ascii="Times New Roman"/>
                      <w:bCs/>
                      <w:color w:val="000000" w:themeColor="text1"/>
                      <w:szCs w:val="21"/>
                      <w14:textFill>
                        <w14:solidFill>
                          <w14:schemeClr w14:val="tx1"/>
                        </w14:solidFill>
                      </w14:textFill>
                    </w:rPr>
                  </w:pPr>
                  <w:r>
                    <w:rPr>
                      <w:rFonts w:ascii="Times New Roman"/>
                      <w:bCs/>
                      <w:color w:val="000000" w:themeColor="text1"/>
                      <w:szCs w:val="21"/>
                      <w14:textFill>
                        <w14:solidFill>
                          <w14:schemeClr w14:val="tx1"/>
                        </w14:solidFill>
                      </w14:textFill>
                    </w:rPr>
                    <w:t>食堂</w:t>
                  </w:r>
                </w:p>
                <w:p>
                  <w:pPr>
                    <w:pStyle w:val="11"/>
                    <w:ind w:firstLine="420"/>
                    <w:rPr>
                      <w:color w:val="000000" w:themeColor="text1"/>
                      <w14:textFill>
                        <w14:solidFill>
                          <w14:schemeClr w14:val="tx1"/>
                        </w14:solidFill>
                      </w14:textFill>
                    </w:rPr>
                  </w:pPr>
                </w:p>
              </w:tc>
              <w:tc>
                <w:tcPr>
                  <w:tcW w:w="980" w:type="pct"/>
                  <w:vAlign w:val="center"/>
                </w:tcPr>
                <w:p>
                  <w:pPr>
                    <w:pStyle w:val="47"/>
                    <w:spacing w:before="24" w:after="24"/>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隔油池(容积不小于1m³/d)</w:t>
                  </w:r>
                </w:p>
              </w:tc>
              <w:tc>
                <w:tcPr>
                  <w:tcW w:w="410" w:type="pct"/>
                  <w:vAlign w:val="center"/>
                </w:tcPr>
                <w:p>
                  <w:pPr>
                    <w:pStyle w:val="47"/>
                    <w:spacing w:before="24" w:after="24"/>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1</w:t>
                  </w:r>
                </w:p>
              </w:tc>
              <w:tc>
                <w:tcPr>
                  <w:tcW w:w="723" w:type="pct"/>
                  <w:vAlign w:val="center"/>
                </w:tcPr>
                <w:p>
                  <w:pPr>
                    <w:pStyle w:val="47"/>
                    <w:spacing w:before="24" w:after="24"/>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0.8</w:t>
                  </w:r>
                </w:p>
              </w:tc>
              <w:tc>
                <w:tcPr>
                  <w:tcW w:w="1072" w:type="pct"/>
                  <w:vAlign w:val="center"/>
                </w:tcPr>
                <w:p>
                  <w:pPr>
                    <w:pStyle w:val="47"/>
                    <w:spacing w:before="24" w:after="24"/>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环评要求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8" w:type="pct"/>
                  <w:vMerge w:val="continue"/>
                  <w:vAlign w:val="center"/>
                </w:tcPr>
                <w:p>
                  <w:pPr>
                    <w:pStyle w:val="47"/>
                    <w:spacing w:before="24" w:after="24"/>
                    <w:rPr>
                      <w:rFonts w:ascii="Times New Roman"/>
                      <w:color w:val="000000" w:themeColor="text1"/>
                      <w14:textFill>
                        <w14:solidFill>
                          <w14:schemeClr w14:val="tx1"/>
                        </w14:solidFill>
                      </w14:textFill>
                    </w:rPr>
                  </w:pPr>
                </w:p>
              </w:tc>
              <w:tc>
                <w:tcPr>
                  <w:tcW w:w="568" w:type="pct"/>
                  <w:vMerge w:val="continue"/>
                  <w:vAlign w:val="center"/>
                </w:tcPr>
                <w:p>
                  <w:pPr>
                    <w:pStyle w:val="47"/>
                    <w:spacing w:before="24" w:after="24"/>
                    <w:rPr>
                      <w:rFonts w:ascii="Times New Roman"/>
                      <w:color w:val="000000" w:themeColor="text1"/>
                      <w14:textFill>
                        <w14:solidFill>
                          <w14:schemeClr w14:val="tx1"/>
                        </w14:solidFill>
                      </w14:textFill>
                    </w:rPr>
                  </w:pPr>
                </w:p>
              </w:tc>
              <w:tc>
                <w:tcPr>
                  <w:tcW w:w="976" w:type="pct"/>
                  <w:vMerge w:val="continue"/>
                  <w:vAlign w:val="center"/>
                </w:tcPr>
                <w:p>
                  <w:pPr>
                    <w:pStyle w:val="11"/>
                    <w:ind w:firstLine="420"/>
                    <w:rPr>
                      <w:color w:val="000000" w:themeColor="text1"/>
                      <w14:textFill>
                        <w14:solidFill>
                          <w14:schemeClr w14:val="tx1"/>
                        </w14:solidFill>
                      </w14:textFill>
                    </w:rPr>
                  </w:pPr>
                </w:p>
              </w:tc>
              <w:tc>
                <w:tcPr>
                  <w:tcW w:w="980" w:type="pct"/>
                  <w:vAlign w:val="center"/>
                </w:tcPr>
                <w:p>
                  <w:pPr>
                    <w:pStyle w:val="47"/>
                    <w:spacing w:before="24" w:after="24"/>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化粪池（容积约为6m³）</w:t>
                  </w:r>
                </w:p>
              </w:tc>
              <w:tc>
                <w:tcPr>
                  <w:tcW w:w="410" w:type="pct"/>
                  <w:vAlign w:val="center"/>
                </w:tcPr>
                <w:p>
                  <w:pPr>
                    <w:pStyle w:val="47"/>
                    <w:spacing w:before="24" w:after="24"/>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1</w:t>
                  </w:r>
                </w:p>
              </w:tc>
              <w:tc>
                <w:tcPr>
                  <w:tcW w:w="723" w:type="pct"/>
                  <w:vAlign w:val="center"/>
                </w:tcPr>
                <w:p>
                  <w:pPr>
                    <w:pStyle w:val="47"/>
                    <w:spacing w:before="24" w:after="24"/>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0</w:t>
                  </w:r>
                </w:p>
              </w:tc>
              <w:tc>
                <w:tcPr>
                  <w:tcW w:w="1072" w:type="pct"/>
                  <w:vAlign w:val="center"/>
                </w:tcPr>
                <w:p>
                  <w:pPr>
                    <w:pStyle w:val="47"/>
                    <w:spacing w:before="24" w:after="24"/>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依托昆明明鑫装饰工程设计有限公司已建成的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268" w:type="pct"/>
                  <w:vMerge w:val="continue"/>
                  <w:vAlign w:val="center"/>
                </w:tcPr>
                <w:p>
                  <w:pPr>
                    <w:pStyle w:val="47"/>
                    <w:spacing w:before="24" w:after="24"/>
                    <w:rPr>
                      <w:rFonts w:ascii="Times New Roman"/>
                      <w:color w:val="000000" w:themeColor="text1"/>
                      <w14:textFill>
                        <w14:solidFill>
                          <w14:schemeClr w14:val="tx1"/>
                        </w14:solidFill>
                      </w14:textFill>
                    </w:rPr>
                  </w:pPr>
                </w:p>
              </w:tc>
              <w:tc>
                <w:tcPr>
                  <w:tcW w:w="568" w:type="pct"/>
                  <w:vMerge w:val="continue"/>
                  <w:vAlign w:val="center"/>
                </w:tcPr>
                <w:p>
                  <w:pPr>
                    <w:pStyle w:val="47"/>
                    <w:spacing w:before="24" w:after="24"/>
                    <w:rPr>
                      <w:rFonts w:ascii="Times New Roman"/>
                      <w:color w:val="000000" w:themeColor="text1"/>
                      <w14:textFill>
                        <w14:solidFill>
                          <w14:schemeClr w14:val="tx1"/>
                        </w14:solidFill>
                      </w14:textFill>
                    </w:rPr>
                  </w:pPr>
                </w:p>
              </w:tc>
              <w:tc>
                <w:tcPr>
                  <w:tcW w:w="976" w:type="pct"/>
                  <w:vAlign w:val="center"/>
                </w:tcPr>
                <w:p>
                  <w:pPr>
                    <w:pStyle w:val="47"/>
                    <w:spacing w:before="24" w:after="24"/>
                    <w:rPr>
                      <w:rFonts w:ascii="Times New Roman"/>
                      <w:color w:val="000000" w:themeColor="text1"/>
                      <w14:textFill>
                        <w14:solidFill>
                          <w14:schemeClr w14:val="tx1"/>
                        </w14:solidFill>
                      </w14:textFill>
                    </w:rPr>
                  </w:pPr>
                  <w:r>
                    <w:rPr>
                      <w:rFonts w:ascii="Times New Roman"/>
                      <w:bCs/>
                      <w:color w:val="000000" w:themeColor="text1"/>
                      <w:szCs w:val="21"/>
                      <w14:textFill>
                        <w14:solidFill>
                          <w14:schemeClr w14:val="tx1"/>
                        </w14:solidFill>
                      </w14:textFill>
                    </w:rPr>
                    <w:t>厂区</w:t>
                  </w:r>
                </w:p>
              </w:tc>
              <w:tc>
                <w:tcPr>
                  <w:tcW w:w="980" w:type="pct"/>
                  <w:vAlign w:val="center"/>
                </w:tcPr>
                <w:p>
                  <w:pPr>
                    <w:pStyle w:val="47"/>
                    <w:spacing w:before="24" w:after="24"/>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雨污分流系统</w:t>
                  </w:r>
                </w:p>
              </w:tc>
              <w:tc>
                <w:tcPr>
                  <w:tcW w:w="410" w:type="pct"/>
                  <w:vAlign w:val="center"/>
                </w:tcPr>
                <w:p>
                  <w:pPr>
                    <w:pStyle w:val="47"/>
                    <w:spacing w:before="24" w:after="24"/>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1</w:t>
                  </w:r>
                </w:p>
              </w:tc>
              <w:tc>
                <w:tcPr>
                  <w:tcW w:w="723" w:type="pct"/>
                  <w:vAlign w:val="center"/>
                </w:tcPr>
                <w:p>
                  <w:pPr>
                    <w:pStyle w:val="47"/>
                    <w:spacing w:before="24" w:after="24"/>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0</w:t>
                  </w:r>
                </w:p>
              </w:tc>
              <w:tc>
                <w:tcPr>
                  <w:tcW w:w="1072" w:type="pct"/>
                  <w:vAlign w:val="center"/>
                </w:tcPr>
                <w:p>
                  <w:pPr>
                    <w:pStyle w:val="47"/>
                    <w:spacing w:before="24" w:after="24"/>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依托昆明明鑫装饰工程设计有限公司已建成的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8" w:type="pct"/>
                  <w:vMerge w:val="continue"/>
                  <w:vAlign w:val="center"/>
                </w:tcPr>
                <w:p>
                  <w:pPr>
                    <w:pStyle w:val="47"/>
                    <w:spacing w:before="24" w:after="24"/>
                    <w:rPr>
                      <w:rFonts w:ascii="Times New Roman"/>
                      <w:color w:val="000000" w:themeColor="text1"/>
                      <w14:textFill>
                        <w14:solidFill>
                          <w14:schemeClr w14:val="tx1"/>
                        </w14:solidFill>
                      </w14:textFill>
                    </w:rPr>
                  </w:pPr>
                </w:p>
              </w:tc>
              <w:tc>
                <w:tcPr>
                  <w:tcW w:w="568" w:type="pct"/>
                  <w:vMerge w:val="restart"/>
                  <w:vAlign w:val="center"/>
                </w:tcPr>
                <w:p>
                  <w:pPr>
                    <w:pStyle w:val="47"/>
                    <w:spacing w:before="24" w:after="24"/>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废气</w:t>
                  </w:r>
                </w:p>
              </w:tc>
              <w:tc>
                <w:tcPr>
                  <w:tcW w:w="976" w:type="pct"/>
                  <w:vAlign w:val="center"/>
                </w:tcPr>
                <w:p>
                  <w:pPr>
                    <w:pStyle w:val="47"/>
                    <w:spacing w:before="24" w:after="24"/>
                    <w:rPr>
                      <w:rFonts w:ascii="Times New Roman"/>
                      <w:color w:val="000000" w:themeColor="text1"/>
                      <w14:textFill>
                        <w14:solidFill>
                          <w14:schemeClr w14:val="tx1"/>
                        </w14:solidFill>
                      </w14:textFill>
                    </w:rPr>
                  </w:pPr>
                  <w:r>
                    <w:rPr>
                      <w:rFonts w:ascii="Times New Roman"/>
                      <w:bCs/>
                      <w:color w:val="000000" w:themeColor="text1"/>
                      <w:szCs w:val="21"/>
                      <w14:textFill>
                        <w14:solidFill>
                          <w14:schemeClr w14:val="tx1"/>
                        </w14:solidFill>
                      </w14:textFill>
                    </w:rPr>
                    <w:t>食堂</w:t>
                  </w:r>
                </w:p>
              </w:tc>
              <w:tc>
                <w:tcPr>
                  <w:tcW w:w="980" w:type="pct"/>
                  <w:vAlign w:val="center"/>
                </w:tcPr>
                <w:p>
                  <w:pPr>
                    <w:pStyle w:val="47"/>
                    <w:spacing w:before="24" w:after="24"/>
                    <w:rPr>
                      <w:rFonts w:ascii="Times New Roman"/>
                      <w:color w:val="000000" w:themeColor="text1"/>
                      <w14:textFill>
                        <w14:solidFill>
                          <w14:schemeClr w14:val="tx1"/>
                        </w14:solidFill>
                      </w14:textFill>
                    </w:rPr>
                  </w:pPr>
                  <w:r>
                    <w:rPr>
                      <w:rFonts w:ascii="Times New Roman"/>
                      <w:bCs/>
                      <w:color w:val="000000" w:themeColor="text1"/>
                      <w:szCs w:val="21"/>
                      <w14:textFill>
                        <w14:solidFill>
                          <w14:schemeClr w14:val="tx1"/>
                        </w14:solidFill>
                      </w14:textFill>
                    </w:rPr>
                    <w:t>油烟净化器+油气排气筒</w:t>
                  </w:r>
                </w:p>
              </w:tc>
              <w:tc>
                <w:tcPr>
                  <w:tcW w:w="410" w:type="pct"/>
                  <w:vAlign w:val="center"/>
                </w:tcPr>
                <w:p>
                  <w:pPr>
                    <w:pStyle w:val="47"/>
                    <w:spacing w:before="24" w:after="24"/>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1</w:t>
                  </w:r>
                </w:p>
              </w:tc>
              <w:tc>
                <w:tcPr>
                  <w:tcW w:w="723" w:type="pct"/>
                  <w:vAlign w:val="center"/>
                </w:tcPr>
                <w:p>
                  <w:pPr>
                    <w:pStyle w:val="47"/>
                    <w:spacing w:before="24" w:after="24"/>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1</w:t>
                  </w:r>
                </w:p>
              </w:tc>
              <w:tc>
                <w:tcPr>
                  <w:tcW w:w="1072" w:type="pct"/>
                  <w:vAlign w:val="center"/>
                </w:tcPr>
                <w:p>
                  <w:pPr>
                    <w:pStyle w:val="47"/>
                    <w:spacing w:before="24" w:after="24"/>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环评要求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8" w:type="pct"/>
                  <w:vMerge w:val="continue"/>
                  <w:vAlign w:val="center"/>
                </w:tcPr>
                <w:p>
                  <w:pPr>
                    <w:pStyle w:val="47"/>
                    <w:spacing w:before="24" w:after="24"/>
                    <w:rPr>
                      <w:rFonts w:ascii="Times New Roman"/>
                      <w:color w:val="000000" w:themeColor="text1"/>
                      <w14:textFill>
                        <w14:solidFill>
                          <w14:schemeClr w14:val="tx1"/>
                        </w14:solidFill>
                      </w14:textFill>
                    </w:rPr>
                  </w:pPr>
                </w:p>
              </w:tc>
              <w:tc>
                <w:tcPr>
                  <w:tcW w:w="568" w:type="pct"/>
                  <w:vMerge w:val="continue"/>
                  <w:vAlign w:val="center"/>
                </w:tcPr>
                <w:p>
                  <w:pPr>
                    <w:pStyle w:val="47"/>
                    <w:spacing w:before="24" w:after="24"/>
                    <w:rPr>
                      <w:rFonts w:ascii="Times New Roman"/>
                      <w:color w:val="000000" w:themeColor="text1"/>
                      <w14:textFill>
                        <w14:solidFill>
                          <w14:schemeClr w14:val="tx1"/>
                        </w14:solidFill>
                      </w14:textFill>
                    </w:rPr>
                  </w:pPr>
                </w:p>
              </w:tc>
              <w:tc>
                <w:tcPr>
                  <w:tcW w:w="976" w:type="pct"/>
                  <w:vAlign w:val="center"/>
                </w:tcPr>
                <w:p>
                  <w:pPr>
                    <w:pStyle w:val="47"/>
                    <w:spacing w:before="24" w:after="24"/>
                    <w:rPr>
                      <w:rFonts w:ascii="Times New Roman"/>
                      <w:color w:val="000000" w:themeColor="text1"/>
                      <w14:textFill>
                        <w14:solidFill>
                          <w14:schemeClr w14:val="tx1"/>
                        </w14:solidFill>
                      </w14:textFill>
                    </w:rPr>
                  </w:pPr>
                  <w:r>
                    <w:rPr>
                      <w:rFonts w:ascii="Times New Roman"/>
                      <w:bCs/>
                      <w:color w:val="000000" w:themeColor="text1"/>
                      <w:szCs w:val="21"/>
                      <w14:textFill>
                        <w14:solidFill>
                          <w14:schemeClr w14:val="tx1"/>
                        </w14:solidFill>
                      </w14:textFill>
                    </w:rPr>
                    <w:t>焊接烟尘</w:t>
                  </w:r>
                </w:p>
              </w:tc>
              <w:tc>
                <w:tcPr>
                  <w:tcW w:w="980" w:type="pct"/>
                  <w:vAlign w:val="center"/>
                </w:tcPr>
                <w:p>
                  <w:pPr>
                    <w:pStyle w:val="47"/>
                    <w:spacing w:before="24" w:after="24"/>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移动焊接烟尘净化器</w:t>
                  </w:r>
                </w:p>
              </w:tc>
              <w:tc>
                <w:tcPr>
                  <w:tcW w:w="410" w:type="pct"/>
                  <w:vAlign w:val="center"/>
                </w:tcPr>
                <w:p>
                  <w:pPr>
                    <w:pStyle w:val="47"/>
                    <w:spacing w:before="24" w:after="24"/>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3</w:t>
                  </w:r>
                </w:p>
              </w:tc>
              <w:tc>
                <w:tcPr>
                  <w:tcW w:w="723" w:type="pct"/>
                  <w:vAlign w:val="center"/>
                </w:tcPr>
                <w:p>
                  <w:pPr>
                    <w:pStyle w:val="47"/>
                    <w:spacing w:before="24" w:after="24"/>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2</w:t>
                  </w:r>
                </w:p>
              </w:tc>
              <w:tc>
                <w:tcPr>
                  <w:tcW w:w="1072" w:type="pct"/>
                  <w:vAlign w:val="center"/>
                </w:tcPr>
                <w:p>
                  <w:pPr>
                    <w:pStyle w:val="47"/>
                    <w:spacing w:before="24" w:after="24"/>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环评要求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jc w:val="center"/>
              </w:trPr>
              <w:tc>
                <w:tcPr>
                  <w:tcW w:w="268" w:type="pct"/>
                  <w:vMerge w:val="continue"/>
                  <w:vAlign w:val="center"/>
                </w:tcPr>
                <w:p>
                  <w:pPr>
                    <w:pStyle w:val="47"/>
                    <w:spacing w:before="24" w:after="24"/>
                    <w:rPr>
                      <w:rFonts w:ascii="Times New Roman"/>
                      <w:color w:val="000000" w:themeColor="text1"/>
                      <w14:textFill>
                        <w14:solidFill>
                          <w14:schemeClr w14:val="tx1"/>
                        </w14:solidFill>
                      </w14:textFill>
                    </w:rPr>
                  </w:pPr>
                </w:p>
              </w:tc>
              <w:tc>
                <w:tcPr>
                  <w:tcW w:w="568" w:type="pct"/>
                  <w:vMerge w:val="continue"/>
                  <w:vAlign w:val="center"/>
                </w:tcPr>
                <w:p>
                  <w:pPr>
                    <w:pStyle w:val="47"/>
                    <w:spacing w:before="24" w:after="24"/>
                    <w:rPr>
                      <w:rFonts w:ascii="Times New Roman"/>
                      <w:color w:val="000000" w:themeColor="text1"/>
                      <w14:textFill>
                        <w14:solidFill>
                          <w14:schemeClr w14:val="tx1"/>
                        </w14:solidFill>
                      </w14:textFill>
                    </w:rPr>
                  </w:pPr>
                </w:p>
              </w:tc>
              <w:tc>
                <w:tcPr>
                  <w:tcW w:w="976" w:type="pct"/>
                  <w:vAlign w:val="center"/>
                </w:tcPr>
                <w:p>
                  <w:pPr>
                    <w:pStyle w:val="47"/>
                    <w:spacing w:before="24" w:after="24"/>
                    <w:rPr>
                      <w:rFonts w:ascii="Times New Roman"/>
                      <w:color w:val="000000" w:themeColor="text1"/>
                      <w14:textFill>
                        <w14:solidFill>
                          <w14:schemeClr w14:val="tx1"/>
                        </w14:solidFill>
                      </w14:textFill>
                    </w:rPr>
                  </w:pPr>
                  <w:r>
                    <w:rPr>
                      <w:rFonts w:ascii="Times New Roman"/>
                      <w:bCs/>
                      <w:color w:val="000000" w:themeColor="text1"/>
                      <w:szCs w:val="21"/>
                      <w14:textFill>
                        <w14:solidFill>
                          <w14:schemeClr w14:val="tx1"/>
                        </w14:solidFill>
                      </w14:textFill>
                    </w:rPr>
                    <w:t>喷塑工段</w:t>
                  </w:r>
                </w:p>
              </w:tc>
              <w:tc>
                <w:tcPr>
                  <w:tcW w:w="980" w:type="pct"/>
                  <w:vAlign w:val="center"/>
                </w:tcPr>
                <w:p>
                  <w:pPr>
                    <w:pStyle w:val="47"/>
                    <w:spacing w:before="24" w:after="24"/>
                    <w:rPr>
                      <w:rFonts w:ascii="Times New Roman"/>
                      <w:color w:val="000000" w:themeColor="text1"/>
                      <w14:textFill>
                        <w14:solidFill>
                          <w14:schemeClr w14:val="tx1"/>
                        </w14:solidFill>
                      </w14:textFill>
                    </w:rPr>
                  </w:pPr>
                  <w:r>
                    <w:rPr>
                      <w:rFonts w:ascii="Times New Roman"/>
                      <w:bCs/>
                      <w:color w:val="000000" w:themeColor="text1"/>
                      <w:szCs w:val="21"/>
                      <w14:textFill>
                        <w14:solidFill>
                          <w14:schemeClr w14:val="tx1"/>
                        </w14:solidFill>
                      </w14:textFill>
                    </w:rPr>
                    <w:t>旋风分离器+脉冲滤芯除尘设备</w:t>
                  </w:r>
                  <w:r>
                    <w:rPr>
                      <w:rFonts w:hint="eastAsia" w:ascii="Times New Roman"/>
                      <w:bCs/>
                      <w:color w:val="000000" w:themeColor="text1"/>
                      <w:szCs w:val="21"/>
                      <w14:textFill>
                        <w14:solidFill>
                          <w14:schemeClr w14:val="tx1"/>
                        </w14:solidFill>
                      </w14:textFill>
                    </w:rPr>
                    <w:t>设备</w:t>
                  </w:r>
                </w:p>
              </w:tc>
              <w:tc>
                <w:tcPr>
                  <w:tcW w:w="410" w:type="pct"/>
                  <w:vAlign w:val="center"/>
                </w:tcPr>
                <w:p>
                  <w:pPr>
                    <w:pStyle w:val="47"/>
                    <w:spacing w:before="24" w:after="24"/>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1</w:t>
                  </w:r>
                </w:p>
              </w:tc>
              <w:tc>
                <w:tcPr>
                  <w:tcW w:w="723" w:type="pct"/>
                  <w:vAlign w:val="center"/>
                </w:tcPr>
                <w:p>
                  <w:pPr>
                    <w:pStyle w:val="47"/>
                    <w:spacing w:before="24" w:after="24"/>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3</w:t>
                  </w:r>
                  <w:r>
                    <w:rPr>
                      <w:rFonts w:hint="eastAsia" w:ascii="Times New Roman"/>
                      <w:color w:val="000000" w:themeColor="text1"/>
                      <w14:textFill>
                        <w14:solidFill>
                          <w14:schemeClr w14:val="tx1"/>
                        </w14:solidFill>
                      </w14:textFill>
                    </w:rPr>
                    <w:t>.5</w:t>
                  </w:r>
                </w:p>
              </w:tc>
              <w:tc>
                <w:tcPr>
                  <w:tcW w:w="1072" w:type="pct"/>
                  <w:vAlign w:val="center"/>
                </w:tcPr>
                <w:p>
                  <w:pPr>
                    <w:pStyle w:val="47"/>
                    <w:spacing w:before="24" w:after="24"/>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环评要求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8" w:type="pct"/>
                  <w:vMerge w:val="continue"/>
                  <w:vAlign w:val="center"/>
                </w:tcPr>
                <w:p>
                  <w:pPr>
                    <w:pStyle w:val="47"/>
                    <w:spacing w:before="24" w:after="24"/>
                    <w:rPr>
                      <w:rFonts w:ascii="Times New Roman"/>
                      <w:color w:val="000000" w:themeColor="text1"/>
                      <w14:textFill>
                        <w14:solidFill>
                          <w14:schemeClr w14:val="tx1"/>
                        </w14:solidFill>
                      </w14:textFill>
                    </w:rPr>
                  </w:pPr>
                </w:p>
              </w:tc>
              <w:tc>
                <w:tcPr>
                  <w:tcW w:w="568" w:type="pct"/>
                  <w:vMerge w:val="continue"/>
                  <w:vAlign w:val="center"/>
                </w:tcPr>
                <w:p>
                  <w:pPr>
                    <w:pStyle w:val="47"/>
                    <w:spacing w:before="24" w:after="24"/>
                    <w:rPr>
                      <w:rFonts w:ascii="Times New Roman"/>
                      <w:color w:val="000000" w:themeColor="text1"/>
                      <w14:textFill>
                        <w14:solidFill>
                          <w14:schemeClr w14:val="tx1"/>
                        </w14:solidFill>
                      </w14:textFill>
                    </w:rPr>
                  </w:pPr>
                </w:p>
              </w:tc>
              <w:tc>
                <w:tcPr>
                  <w:tcW w:w="976" w:type="pct"/>
                  <w:vAlign w:val="center"/>
                </w:tcPr>
                <w:p>
                  <w:pPr>
                    <w:pStyle w:val="47"/>
                    <w:spacing w:before="24" w:after="24"/>
                    <w:rPr>
                      <w:rFonts w:ascii="Times New Roman"/>
                      <w:color w:val="000000" w:themeColor="text1"/>
                      <w14:textFill>
                        <w14:solidFill>
                          <w14:schemeClr w14:val="tx1"/>
                        </w14:solidFill>
                      </w14:textFill>
                    </w:rPr>
                  </w:pPr>
                  <w:r>
                    <w:rPr>
                      <w:rFonts w:ascii="Times New Roman"/>
                      <w:bCs/>
                      <w:color w:val="000000" w:themeColor="text1"/>
                      <w:szCs w:val="21"/>
                      <w14:textFill>
                        <w14:solidFill>
                          <w14:schemeClr w14:val="tx1"/>
                        </w14:solidFill>
                      </w14:textFill>
                    </w:rPr>
                    <w:t>固化工段</w:t>
                  </w:r>
                  <w:r>
                    <w:rPr>
                      <w:rFonts w:hint="eastAsia" w:ascii="Times New Roman"/>
                      <w:bCs/>
                      <w:color w:val="000000" w:themeColor="text1"/>
                      <w:szCs w:val="21"/>
                      <w14:textFill>
                        <w14:solidFill>
                          <w14:schemeClr w14:val="tx1"/>
                        </w14:solidFill>
                      </w14:textFill>
                    </w:rPr>
                    <w:t>（</w:t>
                  </w:r>
                  <w:r>
                    <w:rPr>
                      <w:rFonts w:ascii="Times New Roman"/>
                      <w:bCs/>
                      <w:color w:val="000000" w:themeColor="text1"/>
                      <w:szCs w:val="21"/>
                      <w14:textFill>
                        <w14:solidFill>
                          <w14:schemeClr w14:val="tx1"/>
                        </w14:solidFill>
                      </w14:textFill>
                    </w:rPr>
                    <w:t>封闭低温固化间</w:t>
                  </w:r>
                  <w:r>
                    <w:rPr>
                      <w:rFonts w:hint="eastAsia" w:ascii="Times New Roman"/>
                      <w:bCs/>
                      <w:color w:val="000000" w:themeColor="text1"/>
                      <w:szCs w:val="21"/>
                      <w14:textFill>
                        <w14:solidFill>
                          <w14:schemeClr w14:val="tx1"/>
                        </w14:solidFill>
                      </w14:textFill>
                    </w:rPr>
                    <w:t>）</w:t>
                  </w:r>
                </w:p>
              </w:tc>
              <w:tc>
                <w:tcPr>
                  <w:tcW w:w="980" w:type="pct"/>
                  <w:vAlign w:val="center"/>
                </w:tcPr>
                <w:p>
                  <w:pPr>
                    <w:pStyle w:val="47"/>
                    <w:spacing w:before="24" w:after="24"/>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UV光解+活性炭吸附设备</w:t>
                  </w:r>
                </w:p>
              </w:tc>
              <w:tc>
                <w:tcPr>
                  <w:tcW w:w="410" w:type="pct"/>
                  <w:vAlign w:val="center"/>
                </w:tcPr>
                <w:p>
                  <w:pPr>
                    <w:pStyle w:val="47"/>
                    <w:spacing w:before="24" w:after="24"/>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1</w:t>
                  </w:r>
                </w:p>
              </w:tc>
              <w:tc>
                <w:tcPr>
                  <w:tcW w:w="723" w:type="pct"/>
                  <w:vAlign w:val="center"/>
                </w:tcPr>
                <w:p>
                  <w:pPr>
                    <w:pStyle w:val="47"/>
                    <w:spacing w:before="24" w:after="24"/>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5</w:t>
                  </w:r>
                </w:p>
              </w:tc>
              <w:tc>
                <w:tcPr>
                  <w:tcW w:w="1072" w:type="pct"/>
                  <w:vAlign w:val="center"/>
                </w:tcPr>
                <w:p>
                  <w:pPr>
                    <w:pStyle w:val="47"/>
                    <w:spacing w:before="24" w:after="24"/>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环评要求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8" w:type="pct"/>
                  <w:vMerge w:val="continue"/>
                  <w:vAlign w:val="center"/>
                </w:tcPr>
                <w:p>
                  <w:pPr>
                    <w:pStyle w:val="47"/>
                    <w:spacing w:before="24" w:after="24"/>
                    <w:rPr>
                      <w:rFonts w:ascii="Times New Roman"/>
                      <w:color w:val="000000" w:themeColor="text1"/>
                      <w14:textFill>
                        <w14:solidFill>
                          <w14:schemeClr w14:val="tx1"/>
                        </w14:solidFill>
                      </w14:textFill>
                    </w:rPr>
                  </w:pPr>
                </w:p>
              </w:tc>
              <w:tc>
                <w:tcPr>
                  <w:tcW w:w="568" w:type="pct"/>
                  <w:vMerge w:val="continue"/>
                  <w:vAlign w:val="center"/>
                </w:tcPr>
                <w:p>
                  <w:pPr>
                    <w:pStyle w:val="47"/>
                    <w:spacing w:before="24" w:after="24"/>
                    <w:rPr>
                      <w:rFonts w:ascii="Times New Roman"/>
                      <w:color w:val="000000" w:themeColor="text1"/>
                      <w14:textFill>
                        <w14:solidFill>
                          <w14:schemeClr w14:val="tx1"/>
                        </w14:solidFill>
                      </w14:textFill>
                    </w:rPr>
                  </w:pPr>
                </w:p>
              </w:tc>
              <w:tc>
                <w:tcPr>
                  <w:tcW w:w="976" w:type="pct"/>
                  <w:vMerge w:val="restart"/>
                  <w:vAlign w:val="center"/>
                </w:tcPr>
                <w:p>
                  <w:pPr>
                    <w:pStyle w:val="47"/>
                    <w:adjustRightInd/>
                    <w:snapToGrid/>
                    <w:spacing w:before="24" w:after="24" w:line="240" w:lineRule="atLeast"/>
                    <w:rPr>
                      <w:rFonts w:ascii="Times New Roman"/>
                      <w:bCs/>
                      <w:color w:val="000000" w:themeColor="text1"/>
                      <w:szCs w:val="21"/>
                      <w14:textFill>
                        <w14:solidFill>
                          <w14:schemeClr w14:val="tx1"/>
                        </w14:solidFill>
                      </w14:textFill>
                    </w:rPr>
                  </w:pPr>
                  <w:r>
                    <w:rPr>
                      <w:rFonts w:ascii="Times New Roman"/>
                      <w:bCs/>
                      <w:color w:val="000000" w:themeColor="text1"/>
                      <w:szCs w:val="21"/>
                      <w14:textFill>
                        <w14:solidFill>
                          <w14:schemeClr w14:val="tx1"/>
                        </w14:solidFill>
                      </w14:textFill>
                    </w:rPr>
                    <w:t>废气喷塑工段</w:t>
                  </w:r>
                </w:p>
                <w:p>
                  <w:pPr>
                    <w:pStyle w:val="47"/>
                    <w:spacing w:before="24" w:after="24" w:line="240" w:lineRule="atLeast"/>
                    <w:rPr>
                      <w:rFonts w:ascii="Times New Roman"/>
                      <w:color w:val="000000" w:themeColor="text1"/>
                      <w14:textFill>
                        <w14:solidFill>
                          <w14:schemeClr w14:val="tx1"/>
                        </w14:solidFill>
                      </w14:textFill>
                    </w:rPr>
                  </w:pPr>
                  <w:r>
                    <w:rPr>
                      <w:rFonts w:ascii="Times New Roman"/>
                      <w:bCs/>
                      <w:color w:val="000000" w:themeColor="text1"/>
                      <w:szCs w:val="21"/>
                      <w14:textFill>
                        <w14:solidFill>
                          <w14:schemeClr w14:val="tx1"/>
                        </w14:solidFill>
                      </w14:textFill>
                    </w:rPr>
                    <w:t>固化工段、封闭低温固化间</w:t>
                  </w:r>
                </w:p>
              </w:tc>
              <w:tc>
                <w:tcPr>
                  <w:tcW w:w="980" w:type="pct"/>
                  <w:vAlign w:val="center"/>
                </w:tcPr>
                <w:p>
                  <w:pPr>
                    <w:pStyle w:val="47"/>
                    <w:spacing w:before="24" w:after="24"/>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排气筒</w:t>
                  </w:r>
                </w:p>
              </w:tc>
              <w:tc>
                <w:tcPr>
                  <w:tcW w:w="410" w:type="pct"/>
                  <w:vAlign w:val="center"/>
                </w:tcPr>
                <w:p>
                  <w:pPr>
                    <w:pStyle w:val="47"/>
                    <w:spacing w:before="24" w:after="24"/>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2</w:t>
                  </w:r>
                </w:p>
              </w:tc>
              <w:tc>
                <w:tcPr>
                  <w:tcW w:w="723" w:type="pct"/>
                  <w:vAlign w:val="center"/>
                </w:tcPr>
                <w:p>
                  <w:pPr>
                    <w:pStyle w:val="47"/>
                    <w:spacing w:before="24" w:after="24"/>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1.5</w:t>
                  </w:r>
                </w:p>
              </w:tc>
              <w:tc>
                <w:tcPr>
                  <w:tcW w:w="1072" w:type="pct"/>
                  <w:vAlign w:val="center"/>
                </w:tcPr>
                <w:p>
                  <w:pPr>
                    <w:pStyle w:val="47"/>
                    <w:spacing w:before="24" w:after="24"/>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环评要求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 w:hRule="atLeast"/>
                <w:jc w:val="center"/>
              </w:trPr>
              <w:tc>
                <w:tcPr>
                  <w:tcW w:w="268" w:type="pct"/>
                  <w:vMerge w:val="continue"/>
                  <w:vAlign w:val="center"/>
                </w:tcPr>
                <w:p>
                  <w:pPr>
                    <w:pStyle w:val="47"/>
                    <w:spacing w:before="24" w:after="24"/>
                    <w:rPr>
                      <w:rFonts w:ascii="Times New Roman"/>
                      <w:color w:val="000000" w:themeColor="text1"/>
                      <w14:textFill>
                        <w14:solidFill>
                          <w14:schemeClr w14:val="tx1"/>
                        </w14:solidFill>
                      </w14:textFill>
                    </w:rPr>
                  </w:pPr>
                </w:p>
              </w:tc>
              <w:tc>
                <w:tcPr>
                  <w:tcW w:w="568" w:type="pct"/>
                  <w:vMerge w:val="continue"/>
                  <w:vAlign w:val="center"/>
                </w:tcPr>
                <w:p>
                  <w:pPr>
                    <w:pStyle w:val="47"/>
                    <w:spacing w:before="24" w:after="24"/>
                    <w:rPr>
                      <w:rFonts w:ascii="Times New Roman"/>
                      <w:color w:val="000000" w:themeColor="text1"/>
                      <w14:textFill>
                        <w14:solidFill>
                          <w14:schemeClr w14:val="tx1"/>
                        </w14:solidFill>
                      </w14:textFill>
                    </w:rPr>
                  </w:pPr>
                </w:p>
              </w:tc>
              <w:tc>
                <w:tcPr>
                  <w:tcW w:w="976" w:type="pct"/>
                  <w:vMerge w:val="continue"/>
                  <w:vAlign w:val="center"/>
                </w:tcPr>
                <w:p>
                  <w:pPr>
                    <w:pStyle w:val="11"/>
                    <w:ind w:firstLine="420"/>
                    <w:rPr>
                      <w:color w:val="000000" w:themeColor="text1"/>
                      <w14:textFill>
                        <w14:solidFill>
                          <w14:schemeClr w14:val="tx1"/>
                        </w14:solidFill>
                      </w14:textFill>
                    </w:rPr>
                  </w:pPr>
                </w:p>
              </w:tc>
              <w:tc>
                <w:tcPr>
                  <w:tcW w:w="980" w:type="pct"/>
                  <w:vAlign w:val="center"/>
                </w:tcPr>
                <w:p>
                  <w:pPr>
                    <w:pStyle w:val="47"/>
                    <w:spacing w:before="24" w:after="24"/>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集气罩</w:t>
                  </w:r>
                </w:p>
              </w:tc>
              <w:tc>
                <w:tcPr>
                  <w:tcW w:w="410" w:type="pct"/>
                  <w:vAlign w:val="center"/>
                </w:tcPr>
                <w:p>
                  <w:pPr>
                    <w:pStyle w:val="47"/>
                    <w:spacing w:before="24" w:after="24"/>
                    <w:rPr>
                      <w:rFonts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1</w:t>
                  </w:r>
                </w:p>
              </w:tc>
              <w:tc>
                <w:tcPr>
                  <w:tcW w:w="723" w:type="pct"/>
                  <w:vAlign w:val="center"/>
                </w:tcPr>
                <w:p>
                  <w:pPr>
                    <w:pStyle w:val="47"/>
                    <w:spacing w:before="24" w:after="24"/>
                    <w:rPr>
                      <w:rFonts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0.5</w:t>
                  </w:r>
                </w:p>
              </w:tc>
              <w:tc>
                <w:tcPr>
                  <w:tcW w:w="1072" w:type="pct"/>
                  <w:vAlign w:val="center"/>
                </w:tcPr>
                <w:p>
                  <w:pPr>
                    <w:pStyle w:val="47"/>
                    <w:spacing w:before="24" w:after="24"/>
                    <w:rPr>
                      <w:rFonts w:ascii="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268" w:type="pct"/>
                  <w:vMerge w:val="continue"/>
                  <w:vAlign w:val="center"/>
                </w:tcPr>
                <w:p>
                  <w:pPr>
                    <w:pStyle w:val="47"/>
                    <w:spacing w:before="24" w:after="24"/>
                    <w:rPr>
                      <w:rFonts w:ascii="Times New Roman"/>
                      <w:color w:val="000000" w:themeColor="text1"/>
                      <w14:textFill>
                        <w14:solidFill>
                          <w14:schemeClr w14:val="tx1"/>
                        </w14:solidFill>
                      </w14:textFill>
                    </w:rPr>
                  </w:pPr>
                </w:p>
              </w:tc>
              <w:tc>
                <w:tcPr>
                  <w:tcW w:w="568" w:type="pct"/>
                  <w:vAlign w:val="center"/>
                </w:tcPr>
                <w:p>
                  <w:pPr>
                    <w:pStyle w:val="47"/>
                    <w:spacing w:before="24" w:after="24"/>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噪声</w:t>
                  </w:r>
                </w:p>
              </w:tc>
              <w:tc>
                <w:tcPr>
                  <w:tcW w:w="976" w:type="pct"/>
                  <w:vAlign w:val="center"/>
                </w:tcPr>
                <w:p>
                  <w:pPr>
                    <w:pStyle w:val="47"/>
                    <w:spacing w:before="24" w:after="24"/>
                    <w:rPr>
                      <w:rFonts w:ascii="Times New Roman"/>
                      <w:color w:val="000000" w:themeColor="text1"/>
                      <w14:textFill>
                        <w14:solidFill>
                          <w14:schemeClr w14:val="tx1"/>
                        </w14:solidFill>
                      </w14:textFill>
                    </w:rPr>
                  </w:pPr>
                  <w:r>
                    <w:rPr>
                      <w:rFonts w:ascii="Times New Roman"/>
                      <w:bCs/>
                      <w:color w:val="000000" w:themeColor="text1"/>
                      <w:szCs w:val="21"/>
                      <w14:textFill>
                        <w14:solidFill>
                          <w14:schemeClr w14:val="tx1"/>
                        </w14:solidFill>
                      </w14:textFill>
                    </w:rPr>
                    <w:t>设备运行噪声</w:t>
                  </w:r>
                </w:p>
              </w:tc>
              <w:tc>
                <w:tcPr>
                  <w:tcW w:w="980" w:type="pct"/>
                  <w:vAlign w:val="center"/>
                </w:tcPr>
                <w:p>
                  <w:pPr>
                    <w:pStyle w:val="47"/>
                    <w:spacing w:before="24" w:after="24"/>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防噪、减震设施</w:t>
                  </w:r>
                </w:p>
              </w:tc>
              <w:tc>
                <w:tcPr>
                  <w:tcW w:w="410" w:type="pct"/>
                  <w:vAlign w:val="center"/>
                </w:tcPr>
                <w:p>
                  <w:pPr>
                    <w:pStyle w:val="47"/>
                    <w:spacing w:before="24" w:after="24"/>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w:t>
                  </w:r>
                </w:p>
              </w:tc>
              <w:tc>
                <w:tcPr>
                  <w:tcW w:w="723" w:type="pct"/>
                  <w:vAlign w:val="center"/>
                </w:tcPr>
                <w:p>
                  <w:pPr>
                    <w:pStyle w:val="47"/>
                    <w:spacing w:before="24" w:after="24"/>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1</w:t>
                  </w:r>
                </w:p>
              </w:tc>
              <w:tc>
                <w:tcPr>
                  <w:tcW w:w="1072" w:type="pct"/>
                  <w:vAlign w:val="center"/>
                </w:tcPr>
                <w:p>
                  <w:pPr>
                    <w:pStyle w:val="47"/>
                    <w:spacing w:before="24" w:after="24"/>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环评要求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268" w:type="pct"/>
                  <w:vMerge w:val="continue"/>
                  <w:vAlign w:val="center"/>
                </w:tcPr>
                <w:p>
                  <w:pPr>
                    <w:pStyle w:val="47"/>
                    <w:spacing w:before="24" w:after="24"/>
                    <w:rPr>
                      <w:rFonts w:ascii="Times New Roman"/>
                      <w:color w:val="000000" w:themeColor="text1"/>
                      <w14:textFill>
                        <w14:solidFill>
                          <w14:schemeClr w14:val="tx1"/>
                        </w14:solidFill>
                      </w14:textFill>
                    </w:rPr>
                  </w:pPr>
                </w:p>
              </w:tc>
              <w:tc>
                <w:tcPr>
                  <w:tcW w:w="568" w:type="pct"/>
                  <w:vMerge w:val="restart"/>
                  <w:vAlign w:val="center"/>
                </w:tcPr>
                <w:p>
                  <w:pPr>
                    <w:pStyle w:val="47"/>
                    <w:spacing w:before="24" w:after="24"/>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固体废弃物</w:t>
                  </w:r>
                </w:p>
              </w:tc>
              <w:tc>
                <w:tcPr>
                  <w:tcW w:w="976" w:type="pct"/>
                  <w:vAlign w:val="center"/>
                </w:tcPr>
                <w:p>
                  <w:pPr>
                    <w:pStyle w:val="47"/>
                    <w:spacing w:before="24" w:after="24"/>
                    <w:rPr>
                      <w:rFonts w:ascii="Times New Roman"/>
                      <w:color w:val="000000" w:themeColor="text1"/>
                      <w14:textFill>
                        <w14:solidFill>
                          <w14:schemeClr w14:val="tx1"/>
                        </w14:solidFill>
                      </w14:textFill>
                    </w:rPr>
                  </w:pPr>
                  <w:r>
                    <w:rPr>
                      <w:rFonts w:ascii="Times New Roman"/>
                      <w:bCs/>
                      <w:color w:val="000000" w:themeColor="text1"/>
                      <w:szCs w:val="21"/>
                      <w14:textFill>
                        <w14:solidFill>
                          <w14:schemeClr w14:val="tx1"/>
                        </w14:solidFill>
                      </w14:textFill>
                    </w:rPr>
                    <w:t>生活垃圾</w:t>
                  </w:r>
                </w:p>
              </w:tc>
              <w:tc>
                <w:tcPr>
                  <w:tcW w:w="980" w:type="pct"/>
                  <w:vAlign w:val="center"/>
                </w:tcPr>
                <w:p>
                  <w:pPr>
                    <w:pStyle w:val="47"/>
                    <w:spacing w:before="24" w:after="24"/>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带盖垃圾桶</w:t>
                  </w:r>
                </w:p>
              </w:tc>
              <w:tc>
                <w:tcPr>
                  <w:tcW w:w="410" w:type="pct"/>
                  <w:vAlign w:val="center"/>
                </w:tcPr>
                <w:p>
                  <w:pPr>
                    <w:pStyle w:val="47"/>
                    <w:spacing w:before="24" w:after="24"/>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3</w:t>
                  </w:r>
                </w:p>
              </w:tc>
              <w:tc>
                <w:tcPr>
                  <w:tcW w:w="723" w:type="pct"/>
                  <w:vAlign w:val="center"/>
                </w:tcPr>
                <w:p>
                  <w:pPr>
                    <w:pStyle w:val="47"/>
                    <w:spacing w:before="24" w:after="24"/>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0.05</w:t>
                  </w:r>
                </w:p>
              </w:tc>
              <w:tc>
                <w:tcPr>
                  <w:tcW w:w="1072" w:type="pct"/>
                  <w:vAlign w:val="center"/>
                </w:tcPr>
                <w:p>
                  <w:pPr>
                    <w:pStyle w:val="47"/>
                    <w:spacing w:before="24" w:after="24"/>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环评要求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8" w:type="pct"/>
                  <w:vMerge w:val="continue"/>
                  <w:vAlign w:val="center"/>
                </w:tcPr>
                <w:p>
                  <w:pPr>
                    <w:pStyle w:val="47"/>
                    <w:spacing w:before="24" w:after="24"/>
                    <w:rPr>
                      <w:rFonts w:ascii="Times New Roman"/>
                      <w:color w:val="000000" w:themeColor="text1"/>
                      <w14:textFill>
                        <w14:solidFill>
                          <w14:schemeClr w14:val="tx1"/>
                        </w14:solidFill>
                      </w14:textFill>
                    </w:rPr>
                  </w:pPr>
                </w:p>
              </w:tc>
              <w:tc>
                <w:tcPr>
                  <w:tcW w:w="568" w:type="pct"/>
                  <w:vMerge w:val="continue"/>
                  <w:vAlign w:val="center"/>
                </w:tcPr>
                <w:p>
                  <w:pPr>
                    <w:pStyle w:val="47"/>
                    <w:spacing w:before="24" w:after="24"/>
                    <w:rPr>
                      <w:rFonts w:ascii="Times New Roman"/>
                      <w:color w:val="000000" w:themeColor="text1"/>
                      <w14:textFill>
                        <w14:solidFill>
                          <w14:schemeClr w14:val="tx1"/>
                        </w14:solidFill>
                      </w14:textFill>
                    </w:rPr>
                  </w:pPr>
                </w:p>
              </w:tc>
              <w:tc>
                <w:tcPr>
                  <w:tcW w:w="976" w:type="pct"/>
                  <w:vAlign w:val="center"/>
                </w:tcPr>
                <w:p>
                  <w:pPr>
                    <w:pStyle w:val="47"/>
                    <w:spacing w:before="24" w:after="24"/>
                    <w:rPr>
                      <w:rFonts w:ascii="Times New Roman"/>
                      <w:color w:val="000000" w:themeColor="text1"/>
                      <w14:textFill>
                        <w14:solidFill>
                          <w14:schemeClr w14:val="tx1"/>
                        </w14:solidFill>
                      </w14:textFill>
                    </w:rPr>
                  </w:pPr>
                  <w:r>
                    <w:rPr>
                      <w:rFonts w:ascii="Times New Roman"/>
                      <w:bCs/>
                      <w:color w:val="000000" w:themeColor="text1"/>
                      <w:szCs w:val="21"/>
                      <w14:textFill>
                        <w14:solidFill>
                          <w14:schemeClr w14:val="tx1"/>
                        </w14:solidFill>
                      </w14:textFill>
                    </w:rPr>
                    <w:t>危险废物</w:t>
                  </w:r>
                </w:p>
              </w:tc>
              <w:tc>
                <w:tcPr>
                  <w:tcW w:w="980" w:type="pct"/>
                  <w:vAlign w:val="center"/>
                </w:tcPr>
                <w:p>
                  <w:pPr>
                    <w:pStyle w:val="47"/>
                    <w:spacing w:before="24" w:after="24"/>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危废暂存间（面积为5</w:t>
                  </w:r>
                  <w:r>
                    <w:rPr>
                      <w:rFonts w:hint="eastAsia" w:ascii="Times New Roman"/>
                      <w:color w:val="000000" w:themeColor="text1"/>
                      <w14:textFill>
                        <w14:solidFill>
                          <w14:schemeClr w14:val="tx1"/>
                        </w14:solidFill>
                      </w14:textFill>
                    </w:rPr>
                    <w:t>m</w:t>
                  </w:r>
                  <w:r>
                    <w:rPr>
                      <w:rFonts w:hint="eastAsia" w:ascii="Times New Roman"/>
                      <w:color w:val="000000" w:themeColor="text1"/>
                      <w:vertAlign w:val="superscript"/>
                      <w14:textFill>
                        <w14:solidFill>
                          <w14:schemeClr w14:val="tx1"/>
                        </w14:solidFill>
                      </w14:textFill>
                    </w:rPr>
                    <w:t>2</w:t>
                  </w:r>
                  <w:r>
                    <w:rPr>
                      <w:rFonts w:ascii="Times New Roman"/>
                      <w:color w:val="000000" w:themeColor="text1"/>
                      <w14:textFill>
                        <w14:solidFill>
                          <w14:schemeClr w14:val="tx1"/>
                        </w14:solidFill>
                      </w14:textFill>
                    </w:rPr>
                    <w:t>）</w:t>
                  </w:r>
                </w:p>
              </w:tc>
              <w:tc>
                <w:tcPr>
                  <w:tcW w:w="410" w:type="pct"/>
                  <w:vAlign w:val="center"/>
                </w:tcPr>
                <w:p>
                  <w:pPr>
                    <w:pStyle w:val="47"/>
                    <w:spacing w:before="24" w:after="24"/>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1</w:t>
                  </w:r>
                </w:p>
              </w:tc>
              <w:tc>
                <w:tcPr>
                  <w:tcW w:w="723" w:type="pct"/>
                  <w:vAlign w:val="center"/>
                </w:tcPr>
                <w:p>
                  <w:pPr>
                    <w:pStyle w:val="47"/>
                    <w:spacing w:before="24" w:after="24"/>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3</w:t>
                  </w:r>
                </w:p>
              </w:tc>
              <w:tc>
                <w:tcPr>
                  <w:tcW w:w="1072" w:type="pct"/>
                  <w:vAlign w:val="center"/>
                </w:tcPr>
                <w:p>
                  <w:pPr>
                    <w:pStyle w:val="47"/>
                    <w:spacing w:before="24" w:after="24"/>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环评要求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268" w:type="pct"/>
                  <w:vMerge w:val="continue"/>
                  <w:vAlign w:val="center"/>
                </w:tcPr>
                <w:p>
                  <w:pPr>
                    <w:pStyle w:val="47"/>
                    <w:spacing w:before="24" w:after="24"/>
                    <w:rPr>
                      <w:rFonts w:ascii="Times New Roman"/>
                      <w:color w:val="000000" w:themeColor="text1"/>
                      <w14:textFill>
                        <w14:solidFill>
                          <w14:schemeClr w14:val="tx1"/>
                        </w14:solidFill>
                      </w14:textFill>
                    </w:rPr>
                  </w:pPr>
                </w:p>
              </w:tc>
              <w:tc>
                <w:tcPr>
                  <w:tcW w:w="1544" w:type="pct"/>
                  <w:gridSpan w:val="2"/>
                  <w:vAlign w:val="center"/>
                </w:tcPr>
                <w:p>
                  <w:pPr>
                    <w:pStyle w:val="47"/>
                    <w:spacing w:before="24" w:after="24"/>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其他</w:t>
                  </w:r>
                </w:p>
              </w:tc>
              <w:tc>
                <w:tcPr>
                  <w:tcW w:w="980" w:type="pct"/>
                  <w:vAlign w:val="center"/>
                </w:tcPr>
                <w:p>
                  <w:pPr>
                    <w:pStyle w:val="47"/>
                    <w:spacing w:before="24" w:after="24"/>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危废间标识标牌以及厂区标识标牌</w:t>
                  </w:r>
                </w:p>
              </w:tc>
              <w:tc>
                <w:tcPr>
                  <w:tcW w:w="410" w:type="pct"/>
                  <w:vAlign w:val="center"/>
                </w:tcPr>
                <w:p>
                  <w:pPr>
                    <w:pStyle w:val="47"/>
                    <w:spacing w:before="24" w:after="24"/>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20</w:t>
                  </w:r>
                </w:p>
              </w:tc>
              <w:tc>
                <w:tcPr>
                  <w:tcW w:w="723" w:type="pct"/>
                  <w:vMerge w:val="restart"/>
                  <w:vAlign w:val="center"/>
                </w:tcPr>
                <w:p>
                  <w:pPr>
                    <w:pStyle w:val="47"/>
                    <w:spacing w:before="24" w:after="24"/>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0.05</w:t>
                  </w:r>
                </w:p>
              </w:tc>
              <w:tc>
                <w:tcPr>
                  <w:tcW w:w="1072" w:type="pct"/>
                  <w:vMerge w:val="restart"/>
                  <w:vAlign w:val="center"/>
                </w:tcPr>
                <w:p>
                  <w:pPr>
                    <w:pStyle w:val="47"/>
                    <w:spacing w:before="24" w:after="24"/>
                    <w:rPr>
                      <w:rFonts w:ascii="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268" w:type="pct"/>
                  <w:vAlign w:val="center"/>
                </w:tcPr>
                <w:p>
                  <w:pPr>
                    <w:pStyle w:val="47"/>
                    <w:spacing w:before="24" w:after="24"/>
                    <w:rPr>
                      <w:rFonts w:ascii="Times New Roman"/>
                      <w:color w:val="000000" w:themeColor="text1"/>
                      <w14:textFill>
                        <w14:solidFill>
                          <w14:schemeClr w14:val="tx1"/>
                        </w14:solidFill>
                      </w14:textFill>
                    </w:rPr>
                  </w:pPr>
                </w:p>
              </w:tc>
              <w:tc>
                <w:tcPr>
                  <w:tcW w:w="2525" w:type="pct"/>
                  <w:gridSpan w:val="3"/>
                  <w:vAlign w:val="center"/>
                </w:tcPr>
                <w:p>
                  <w:pPr>
                    <w:pStyle w:val="47"/>
                    <w:spacing w:before="24" w:after="24"/>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合计</w:t>
                  </w:r>
                </w:p>
              </w:tc>
              <w:tc>
                <w:tcPr>
                  <w:tcW w:w="410" w:type="pct"/>
                  <w:vAlign w:val="center"/>
                </w:tcPr>
                <w:p>
                  <w:pPr>
                    <w:pStyle w:val="47"/>
                    <w:spacing w:before="24" w:after="24"/>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w:t>
                  </w:r>
                </w:p>
              </w:tc>
              <w:tc>
                <w:tcPr>
                  <w:tcW w:w="723" w:type="pct"/>
                  <w:vAlign w:val="center"/>
                </w:tcPr>
                <w:p>
                  <w:pPr>
                    <w:pStyle w:val="47"/>
                    <w:spacing w:before="24" w:after="24"/>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18.4</w:t>
                  </w:r>
                </w:p>
              </w:tc>
              <w:tc>
                <w:tcPr>
                  <w:tcW w:w="1072" w:type="pct"/>
                  <w:vAlign w:val="center"/>
                </w:tcPr>
                <w:p>
                  <w:pPr>
                    <w:pStyle w:val="47"/>
                    <w:spacing w:before="24" w:after="24"/>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w:t>
                  </w:r>
                </w:p>
              </w:tc>
            </w:tr>
          </w:tbl>
          <w:p>
            <w:pPr>
              <w:pStyle w:val="43"/>
              <w:spacing w:line="364" w:lineRule="auto"/>
              <w:ind w:right="86" w:firstLine="482" w:firstLineChars="200"/>
              <w:jc w:val="both"/>
              <w:rPr>
                <w:rFonts w:ascii="Times New Roman" w:hAnsi="Times New Roman" w:cs="Times New Roman"/>
                <w:b/>
                <w:bCs/>
                <w:color w:val="000000" w:themeColor="text1"/>
                <w:sz w:val="24"/>
                <w14:textFill>
                  <w14:solidFill>
                    <w14:schemeClr w14:val="tx1"/>
                  </w14:solidFill>
                </w14:textFill>
              </w:rPr>
            </w:pPr>
            <w:r>
              <w:rPr>
                <w:rFonts w:hint="eastAsia" w:ascii="Times New Roman" w:hAnsi="Times New Roman" w:cs="Times New Roman"/>
                <w:b/>
                <w:bCs/>
                <w:color w:val="000000" w:themeColor="text1"/>
                <w:sz w:val="24"/>
                <w:lang w:val="en-US"/>
                <w14:textFill>
                  <w14:solidFill>
                    <w14:schemeClr w14:val="tx1"/>
                  </w14:solidFill>
                </w14:textFill>
              </w:rPr>
              <w:t>11、</w:t>
            </w:r>
            <w:r>
              <w:rPr>
                <w:rFonts w:ascii="Times New Roman" w:hAnsi="Times New Roman" w:cs="Times New Roman"/>
                <w:b/>
                <w:bCs/>
                <w:color w:val="000000" w:themeColor="text1"/>
                <w:sz w:val="24"/>
                <w14:textFill>
                  <w14:solidFill>
                    <w14:schemeClr w14:val="tx1"/>
                  </w14:solidFill>
                </w14:textFill>
              </w:rPr>
              <w:t>工艺流程简述</w:t>
            </w:r>
          </w:p>
          <w:p>
            <w:pPr>
              <w:pStyle w:val="43"/>
              <w:spacing w:line="360" w:lineRule="auto"/>
              <w:ind w:firstLine="482" w:firstLineChars="200"/>
              <w:jc w:val="both"/>
              <w:rPr>
                <w:rFonts w:ascii="Times New Roman" w:hAnsi="Times New Roman" w:cs="Times New Roman"/>
                <w:b/>
                <w:bCs/>
                <w:color w:val="000000" w:themeColor="text1"/>
                <w:sz w:val="24"/>
                <w14:textFill>
                  <w14:solidFill>
                    <w14:schemeClr w14:val="tx1"/>
                  </w14:solidFill>
                </w14:textFill>
              </w:rPr>
            </w:pPr>
            <w:r>
              <w:rPr>
                <w:rFonts w:ascii="Times New Roman" w:hAnsi="Times New Roman" w:cs="Times New Roman"/>
                <w:b/>
                <w:bCs/>
                <w:color w:val="000000" w:themeColor="text1"/>
                <w:sz w:val="24"/>
                <w14:textFill>
                  <w14:solidFill>
                    <w14:schemeClr w14:val="tx1"/>
                  </w14:solidFill>
                </w14:textFill>
              </w:rPr>
              <w:t>（</w:t>
            </w:r>
            <w:r>
              <w:rPr>
                <w:rFonts w:hint="eastAsia" w:ascii="Times New Roman" w:hAnsi="Times New Roman" w:cs="Times New Roman"/>
                <w:b/>
                <w:bCs/>
                <w:color w:val="000000" w:themeColor="text1"/>
                <w:sz w:val="24"/>
                <w:lang w:val="en-US"/>
                <w14:textFill>
                  <w14:solidFill>
                    <w14:schemeClr w14:val="tx1"/>
                  </w14:solidFill>
                </w14:textFill>
              </w:rPr>
              <w:t>1</w:t>
            </w:r>
            <w:r>
              <w:rPr>
                <w:rFonts w:ascii="Times New Roman" w:hAnsi="Times New Roman" w:cs="Times New Roman"/>
                <w:b/>
                <w:bCs/>
                <w:color w:val="000000" w:themeColor="text1"/>
                <w:sz w:val="24"/>
                <w14:textFill>
                  <w14:solidFill>
                    <w14:schemeClr w14:val="tx1"/>
                  </w14:solidFill>
                </w14:textFill>
              </w:rPr>
              <w:t>）施工期工艺流程及产污环节</w:t>
            </w:r>
          </w:p>
          <w:p>
            <w:pPr>
              <w:pStyle w:val="43"/>
              <w:autoSpaceDE w:val="0"/>
              <w:autoSpaceDN w:val="0"/>
              <w:snapToGrid w:val="0"/>
              <w:spacing w:line="360" w:lineRule="auto"/>
              <w:jc w:val="left"/>
              <w:rPr>
                <w:rFonts w:ascii="Times New Roman" w:hAnsi="Times New Roman" w:cs="Times New Roman"/>
                <w:color w:val="000000" w:themeColor="text1"/>
                <w:kern w:val="0"/>
                <w:sz w:val="24"/>
                <w14:textFill>
                  <w14:solidFill>
                    <w14:schemeClr w14:val="tx1"/>
                  </w14:solidFill>
                </w14:textFill>
              </w:rPr>
            </w:pPr>
            <w:r>
              <w:rPr>
                <w:rFonts w:hint="eastAsia" w:ascii="Times New Roman" w:hAnsi="Times New Roman" w:cs="Times New Roman"/>
                <w:color w:val="000000" w:themeColor="text1"/>
                <w:kern w:val="0"/>
                <w:sz w:val="24"/>
                <w:lang w:val="en-US"/>
                <w14:textFill>
                  <w14:solidFill>
                    <w14:schemeClr w14:val="tx1"/>
                  </w14:solidFill>
                </w14:textFill>
              </w:rPr>
              <w:t>一、</w:t>
            </w:r>
            <w:r>
              <w:rPr>
                <w:rFonts w:ascii="Times New Roman" w:hAnsi="Times New Roman" w:cs="Times New Roman"/>
                <w:color w:val="000000" w:themeColor="text1"/>
                <w:kern w:val="0"/>
                <w:sz w:val="24"/>
                <w14:textFill>
                  <w14:solidFill>
                    <w14:schemeClr w14:val="tx1"/>
                  </w14:solidFill>
                </w14:textFill>
              </w:rPr>
              <w:t>工艺流程简述</w:t>
            </w:r>
          </w:p>
          <w:p>
            <w:pPr>
              <w:pStyle w:val="43"/>
              <w:autoSpaceDE w:val="0"/>
              <w:autoSpaceDN w:val="0"/>
              <w:snapToGrid w:val="0"/>
              <w:spacing w:line="360" w:lineRule="auto"/>
              <w:ind w:firstLine="480" w:firstLineChars="200"/>
              <w:jc w:val="left"/>
              <w:rPr>
                <w:rFonts w:ascii="Times New Roman" w:hAnsi="Times New Roman" w:cs="Times New Roman"/>
                <w:color w:val="000000" w:themeColor="text1"/>
                <w:kern w:val="0"/>
                <w:sz w:val="24"/>
                <w14:textFill>
                  <w14:solidFill>
                    <w14:schemeClr w14:val="tx1"/>
                  </w14:solidFill>
                </w14:textFill>
              </w:rPr>
            </w:pPr>
            <w:r>
              <w:rPr>
                <w:rFonts w:hint="eastAsia" w:ascii="Times New Roman" w:hAnsi="Times New Roman" w:cs="Times New Roman"/>
                <w:color w:val="000000" w:themeColor="text1"/>
                <w:kern w:val="0"/>
                <w:sz w:val="24"/>
                <w14:textFill>
                  <w14:solidFill>
                    <w14:schemeClr w14:val="tx1"/>
                  </w14:solidFill>
                </w14:textFill>
              </w:rPr>
              <w:t>（</w:t>
            </w:r>
            <w:r>
              <w:rPr>
                <w:rFonts w:hint="eastAsia" w:ascii="Times New Roman" w:hAnsi="Times New Roman" w:cs="Times New Roman"/>
                <w:color w:val="000000" w:themeColor="text1"/>
                <w:kern w:val="0"/>
                <w:sz w:val="24"/>
                <w:lang w:val="en-US"/>
                <w14:textFill>
                  <w14:solidFill>
                    <w14:schemeClr w14:val="tx1"/>
                  </w14:solidFill>
                </w14:textFill>
              </w:rPr>
              <w:t>一</w:t>
            </w:r>
            <w:r>
              <w:rPr>
                <w:rFonts w:hint="eastAsia" w:ascii="Times New Roman" w:hAnsi="Times New Roman" w:cs="Times New Roman"/>
                <w:color w:val="000000" w:themeColor="text1"/>
                <w:kern w:val="0"/>
                <w:sz w:val="24"/>
                <w14:textFill>
                  <w14:solidFill>
                    <w14:schemeClr w14:val="tx1"/>
                  </w14:solidFill>
                </w14:textFill>
              </w:rPr>
              <w:t>）</w:t>
            </w:r>
            <w:r>
              <w:rPr>
                <w:rFonts w:ascii="Times New Roman" w:hAnsi="Times New Roman" w:cs="Times New Roman"/>
                <w:color w:val="000000" w:themeColor="text1"/>
                <w:kern w:val="0"/>
                <w:sz w:val="24"/>
                <w14:textFill>
                  <w14:solidFill>
                    <w14:schemeClr w14:val="tx1"/>
                  </w14:solidFill>
                </w14:textFill>
              </w:rPr>
              <w:t>施工期工艺流程及产污环节</w:t>
            </w:r>
          </w:p>
          <w:p>
            <w:pPr>
              <w:pStyle w:val="43"/>
              <w:autoSpaceDE w:val="0"/>
              <w:autoSpaceDN w:val="0"/>
              <w:snapToGrid w:val="0"/>
              <w:spacing w:line="360" w:lineRule="auto"/>
              <w:ind w:firstLine="480" w:firstLineChars="200"/>
              <w:jc w:val="left"/>
              <w:rPr>
                <w:rFonts w:ascii="Times New Roman" w:hAnsi="Times New Roman" w:cs="Times New Roman"/>
                <w:color w:val="000000" w:themeColor="text1"/>
                <w:kern w:val="0"/>
                <w:sz w:val="24"/>
                <w:lang w:val="en-US"/>
                <w14:textFill>
                  <w14:solidFill>
                    <w14:schemeClr w14:val="tx1"/>
                  </w14:solidFill>
                </w14:textFill>
              </w:rPr>
            </w:pPr>
            <w:r>
              <w:rPr>
                <w:rFonts w:ascii="Times New Roman" w:hAnsi="Times New Roman" w:cs="Times New Roman"/>
                <w:color w:val="000000" w:themeColor="text1"/>
                <w:kern w:val="0"/>
                <w:sz w:val="24"/>
                <w:lang w:val="en-US"/>
                <w14:textFill>
                  <w14:solidFill>
                    <w14:schemeClr w14:val="tx1"/>
                  </w14:solidFill>
                </w14:textFill>
              </w:rPr>
              <w:t>本项目租用</w:t>
            </w:r>
            <w:r>
              <w:rPr>
                <w:rFonts w:ascii="Times New Roman" w:hAnsi="Times New Roman" w:cs="Times New Roman"/>
                <w:color w:val="000000" w:themeColor="text1"/>
                <w:sz w:val="24"/>
                <w14:textFill>
                  <w14:solidFill>
                    <w14:schemeClr w14:val="tx1"/>
                  </w14:solidFill>
                </w14:textFill>
              </w:rPr>
              <w:t>昆明</w:t>
            </w:r>
            <w:r>
              <w:rPr>
                <w:rFonts w:ascii="Times New Roman" w:hAnsi="Times New Roman" w:cs="Times New Roman"/>
                <w:color w:val="000000" w:themeColor="text1"/>
                <w:sz w:val="24"/>
                <w:lang w:val="en-US"/>
                <w14:textFill>
                  <w14:solidFill>
                    <w14:schemeClr w14:val="tx1"/>
                  </w14:solidFill>
                </w14:textFill>
              </w:rPr>
              <w:t>明鑫装饰工程设计</w:t>
            </w:r>
            <w:r>
              <w:rPr>
                <w:rFonts w:ascii="Times New Roman" w:hAnsi="Times New Roman" w:cs="Times New Roman"/>
                <w:color w:val="000000" w:themeColor="text1"/>
                <w:sz w:val="24"/>
                <w14:textFill>
                  <w14:solidFill>
                    <w14:schemeClr w14:val="tx1"/>
                  </w14:solidFill>
                </w14:textFill>
              </w:rPr>
              <w:t>有限公司</w:t>
            </w:r>
            <w:r>
              <w:rPr>
                <w:rFonts w:hint="eastAsia" w:ascii="Times New Roman" w:hAnsi="Times New Roman" w:cs="Times New Roman"/>
                <w:color w:val="000000" w:themeColor="text1"/>
                <w:kern w:val="0"/>
                <w:sz w:val="24"/>
                <w:lang w:val="en-US"/>
                <w14:textFill>
                  <w14:solidFill>
                    <w14:schemeClr w14:val="tx1"/>
                  </w14:solidFill>
                </w14:textFill>
              </w:rPr>
              <w:t>闲置</w:t>
            </w:r>
            <w:r>
              <w:rPr>
                <w:rFonts w:ascii="Times New Roman" w:hAnsi="Times New Roman" w:cs="Times New Roman"/>
                <w:color w:val="000000" w:themeColor="text1"/>
                <w:kern w:val="0"/>
                <w:sz w:val="24"/>
                <w:lang w:val="en-US"/>
                <w14:textFill>
                  <w14:solidFill>
                    <w14:schemeClr w14:val="tx1"/>
                  </w14:solidFill>
                </w14:textFill>
              </w:rPr>
              <w:t>厂房布置生产线进行生产。施工期主要为设备安装及装修，产生少量的粉尘、噪声和垃圾。施工时间较为短暂，做好洒水降尘、隔声减振和垃圾清运，产污随着施工完成而结束。其施工期间产污见图2-</w:t>
            </w:r>
            <w:r>
              <w:rPr>
                <w:rFonts w:hint="eastAsia" w:ascii="Times New Roman" w:hAnsi="Times New Roman" w:cs="Times New Roman"/>
                <w:color w:val="000000" w:themeColor="text1"/>
                <w:kern w:val="0"/>
                <w:sz w:val="24"/>
                <w:lang w:val="en-US"/>
                <w14:textFill>
                  <w14:solidFill>
                    <w14:schemeClr w14:val="tx1"/>
                  </w14:solidFill>
                </w14:textFill>
              </w:rPr>
              <w:t>7</w:t>
            </w:r>
            <w:r>
              <w:rPr>
                <w:rFonts w:ascii="Times New Roman" w:hAnsi="Times New Roman" w:cs="Times New Roman"/>
                <w:color w:val="000000" w:themeColor="text1"/>
                <w:kern w:val="0"/>
                <w:sz w:val="24"/>
                <w:lang w:val="en-US"/>
                <w14:textFill>
                  <w14:solidFill>
                    <w14:schemeClr w14:val="tx1"/>
                  </w14:solidFill>
                </w14:textFill>
              </w:rPr>
              <w:t>。</w:t>
            </w:r>
          </w:p>
          <w:p>
            <w:pPr>
              <w:pStyle w:val="43"/>
              <w:numPr>
                <w:ilvl w:val="0"/>
                <w:numId w:val="0"/>
              </w:numPr>
              <w:autoSpaceDE w:val="0"/>
              <w:autoSpaceDN w:val="0"/>
              <w:spacing w:line="360" w:lineRule="auto"/>
              <w:ind w:left="3780" w:leftChars="0"/>
              <w:jc w:val="both"/>
              <w:rPr>
                <w:rFonts w:ascii="Times New Roman" w:hAnsi="Times New Roman" w:cs="Times New Roman"/>
                <w:color w:val="000000" w:themeColor="text1"/>
                <w:kern w:val="0"/>
                <w:sz w:val="24"/>
                <w:lang w:val="en-US"/>
                <w14:textFill>
                  <w14:solidFill>
                    <w14:schemeClr w14:val="tx1"/>
                  </w14:solidFill>
                </w14:textFill>
              </w:rPr>
            </w:pPr>
            <w:r>
              <w:rPr>
                <w:rFonts w:ascii="Times New Roman" w:hAnsi="Times New Roman" w:cs="Times New Roman"/>
                <w:color w:val="000000" w:themeColor="text1"/>
                <w:kern w:val="0"/>
                <w:sz w:val="24"/>
                <w14:textFill>
                  <w14:solidFill>
                    <w14:schemeClr w14:val="tx1"/>
                  </w14:solidFill>
                </w14:textFill>
              </w:rPr>
              <w:object>
                <v:shape id="_x0000_i1029" o:spt="75" type="#_x0000_t75" style="height:130.9pt;width:138.55pt;" o:ole="t" filled="f" o:preferrelative="t" stroked="f" coordsize="21600,21600">
                  <v:path/>
                  <v:fill on="f" focussize="0,0"/>
                  <v:stroke on="f" joinstyle="miter"/>
                  <v:imagedata r:id="rId18" o:title=""/>
                  <o:lock v:ext="edit" aspectratio="t"/>
                  <w10:wrap type="none"/>
                  <w10:anchorlock/>
                </v:shape>
                <o:OLEObject Type="Embed" ProgID="Visio.Drawing.15" ShapeID="_x0000_i1029" DrawAspect="Content" ObjectID="_1468075729" r:id="rId17">
                  <o:LockedField>false</o:LockedField>
                </o:OLEObject>
              </w:object>
            </w:r>
          </w:p>
          <w:p>
            <w:pPr>
              <w:pStyle w:val="43"/>
              <w:autoSpaceDE w:val="0"/>
              <w:autoSpaceDN w:val="0"/>
              <w:spacing w:line="360" w:lineRule="auto"/>
              <w:ind w:left="172" w:firstLine="2640" w:firstLineChars="1100"/>
              <w:jc w:val="left"/>
              <w:rPr>
                <w:rFonts w:ascii="Times New Roman" w:hAnsi="Times New Roman" w:cs="Times New Roman"/>
                <w:color w:val="000000" w:themeColor="text1"/>
                <w:kern w:val="0"/>
                <w:sz w:val="24"/>
                <w14:textFill>
                  <w14:solidFill>
                    <w14:schemeClr w14:val="tx1"/>
                  </w14:solidFill>
                </w14:textFill>
              </w:rPr>
            </w:pPr>
            <w:r>
              <w:rPr>
                <w:rFonts w:ascii="Times New Roman" w:hAnsi="Times New Roman" w:cs="Times New Roman"/>
                <w:color w:val="000000" w:themeColor="text1"/>
                <w:kern w:val="0"/>
                <w:sz w:val="24"/>
                <w14:textFill>
                  <w14:solidFill>
                    <w14:schemeClr w14:val="tx1"/>
                  </w14:solidFill>
                </w14:textFill>
              </w:rPr>
              <w:t>2-</w:t>
            </w:r>
            <w:r>
              <w:rPr>
                <w:rFonts w:hint="eastAsia" w:ascii="Times New Roman" w:hAnsi="Times New Roman" w:cs="Times New Roman"/>
                <w:color w:val="000000" w:themeColor="text1"/>
                <w:kern w:val="0"/>
                <w:sz w:val="24"/>
                <w:lang w:val="en-US"/>
                <w14:textFill>
                  <w14:solidFill>
                    <w14:schemeClr w14:val="tx1"/>
                  </w14:solidFill>
                </w14:textFill>
              </w:rPr>
              <w:t>7</w:t>
            </w:r>
            <w:r>
              <w:rPr>
                <w:rFonts w:ascii="Times New Roman" w:hAnsi="Times New Roman" w:cs="Times New Roman"/>
                <w:color w:val="000000" w:themeColor="text1"/>
                <w:kern w:val="0"/>
                <w:sz w:val="24"/>
                <w14:textFill>
                  <w14:solidFill>
                    <w14:schemeClr w14:val="tx1"/>
                  </w14:solidFill>
                </w14:textFill>
              </w:rPr>
              <w:t>项目施工期工艺流程及产污节点图</w:t>
            </w:r>
          </w:p>
          <w:p>
            <w:pPr>
              <w:pStyle w:val="43"/>
              <w:spacing w:line="360" w:lineRule="auto"/>
              <w:ind w:firstLine="482" w:firstLineChars="200"/>
              <w:jc w:val="left"/>
              <w:rPr>
                <w:rFonts w:ascii="Times New Roman" w:hAnsi="Times New Roman" w:cs="Times New Roman"/>
                <w:b/>
                <w:bCs/>
                <w:color w:val="000000" w:themeColor="text1"/>
                <w:sz w:val="24"/>
                <w14:textFill>
                  <w14:solidFill>
                    <w14:schemeClr w14:val="tx1"/>
                  </w14:solidFill>
                </w14:textFill>
              </w:rPr>
            </w:pPr>
            <w:r>
              <w:rPr>
                <w:rFonts w:ascii="Times New Roman" w:hAnsi="Times New Roman" w:cs="Times New Roman"/>
                <w:b/>
                <w:bCs/>
                <w:color w:val="000000" w:themeColor="text1"/>
                <w:sz w:val="24"/>
                <w14:textFill>
                  <w14:solidFill>
                    <w14:schemeClr w14:val="tx1"/>
                  </w14:solidFill>
                </w14:textFill>
              </w:rPr>
              <w:t>（</w:t>
            </w:r>
            <w:r>
              <w:rPr>
                <w:rFonts w:hint="eastAsia" w:ascii="Times New Roman" w:hAnsi="Times New Roman" w:cs="Times New Roman"/>
                <w:b/>
                <w:bCs/>
                <w:color w:val="000000" w:themeColor="text1"/>
                <w:sz w:val="24"/>
                <w:lang w:val="en-US"/>
                <w14:textFill>
                  <w14:solidFill>
                    <w14:schemeClr w14:val="tx1"/>
                  </w14:solidFill>
                </w14:textFill>
              </w:rPr>
              <w:t>2</w:t>
            </w:r>
            <w:r>
              <w:rPr>
                <w:rFonts w:ascii="Times New Roman" w:hAnsi="Times New Roman" w:cs="Times New Roman"/>
                <w:b/>
                <w:bCs/>
                <w:color w:val="000000" w:themeColor="text1"/>
                <w:sz w:val="24"/>
                <w14:textFill>
                  <w14:solidFill>
                    <w14:schemeClr w14:val="tx1"/>
                  </w14:solidFill>
                </w14:textFill>
              </w:rPr>
              <w:t>）运营期工艺流程及产污环节</w:t>
            </w:r>
          </w:p>
          <w:p>
            <w:pPr>
              <w:pStyle w:val="5"/>
              <w:ind w:firstLine="482"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主要生产工艺流程简述：</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本项目年产栏杆7万平方米、铝合金门窗15万平方米，原辅材料</w:t>
            </w:r>
            <w:r>
              <w:rPr>
                <w:rFonts w:hint="eastAsia"/>
                <w:color w:val="000000" w:themeColor="text1"/>
                <w:sz w:val="24"/>
                <w14:textFill>
                  <w14:solidFill>
                    <w14:schemeClr w14:val="tx1"/>
                  </w14:solidFill>
                </w14:textFill>
              </w:rPr>
              <w:t>铝合金型材</w:t>
            </w:r>
            <w:r>
              <w:rPr>
                <w:color w:val="000000" w:themeColor="text1"/>
                <w:sz w:val="24"/>
                <w14:textFill>
                  <w14:solidFill>
                    <w14:schemeClr w14:val="tx1"/>
                  </w14:solidFill>
                </w14:textFill>
              </w:rPr>
              <w:t>、玻璃、镀锌</w:t>
            </w:r>
            <w:r>
              <w:rPr>
                <w:rFonts w:hint="eastAsia"/>
                <w:color w:val="000000" w:themeColor="text1"/>
                <w:sz w:val="24"/>
                <w14:textFill>
                  <w14:solidFill>
                    <w14:schemeClr w14:val="tx1"/>
                  </w14:solidFill>
                </w14:textFill>
              </w:rPr>
              <w:t>管（</w:t>
            </w:r>
            <w:r>
              <w:rPr>
                <w:color w:val="000000" w:themeColor="text1"/>
                <w:sz w:val="24"/>
                <w14:textFill>
                  <w14:solidFill>
                    <w14:schemeClr w14:val="tx1"/>
                  </w14:solidFill>
                </w14:textFill>
              </w:rPr>
              <w:t>方管</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、塑粉、</w:t>
            </w:r>
            <w:r>
              <w:rPr>
                <w:rFonts w:hint="eastAsia"/>
                <w:color w:val="000000" w:themeColor="text1"/>
                <w:sz w:val="24"/>
                <w14:textFill>
                  <w14:solidFill>
                    <w14:schemeClr w14:val="tx1"/>
                  </w14:solidFill>
                </w14:textFill>
              </w:rPr>
              <w:t>实芯焊丝</w:t>
            </w:r>
            <w:r>
              <w:rPr>
                <w:color w:val="000000" w:themeColor="text1"/>
                <w:sz w:val="24"/>
                <w14:textFill>
                  <w14:solidFill>
                    <w14:schemeClr w14:val="tx1"/>
                  </w14:solidFill>
                </w14:textFill>
              </w:rPr>
              <w:t>、CO</w:t>
            </w:r>
            <w:r>
              <w:rPr>
                <w:color w:val="000000" w:themeColor="text1"/>
                <w:sz w:val="24"/>
                <w:vertAlign w:val="subscript"/>
                <w14:textFill>
                  <w14:solidFill>
                    <w14:schemeClr w14:val="tx1"/>
                  </w14:solidFill>
                </w14:textFill>
              </w:rPr>
              <w:t>2</w:t>
            </w:r>
            <w:r>
              <w:rPr>
                <w:color w:val="000000" w:themeColor="text1"/>
                <w:sz w:val="24"/>
                <w14:textFill>
                  <w14:solidFill>
                    <w14:schemeClr w14:val="tx1"/>
                  </w14:solidFill>
                </w14:textFill>
              </w:rPr>
              <w:t>、除油剂、组角胶、中性硅酮密封胶、</w:t>
            </w:r>
            <w:r>
              <w:rPr>
                <w:rFonts w:hint="eastAsia"/>
                <w:color w:val="000000" w:themeColor="text1"/>
                <w:sz w:val="24"/>
                <w14:textFill>
                  <w14:solidFill>
                    <w14:schemeClr w14:val="tx1"/>
                  </w14:solidFill>
                </w14:textFill>
              </w:rPr>
              <w:t>切削液</w:t>
            </w:r>
            <w:r>
              <w:rPr>
                <w:color w:val="000000" w:themeColor="text1"/>
                <w:sz w:val="24"/>
                <w14:textFill>
                  <w14:solidFill>
                    <w14:schemeClr w14:val="tx1"/>
                  </w14:solidFill>
                </w14:textFill>
              </w:rPr>
              <w:t>、五金</w:t>
            </w:r>
            <w:r>
              <w:rPr>
                <w:rFonts w:hint="eastAsia"/>
                <w:color w:val="000000" w:themeColor="text1"/>
                <w:sz w:val="24"/>
                <w14:textFill>
                  <w14:solidFill>
                    <w14:schemeClr w14:val="tx1"/>
                  </w14:solidFill>
                </w14:textFill>
              </w:rPr>
              <w:t>、密封胶条、透明胶带以及纸箱、液化石油气</w:t>
            </w:r>
            <w:r>
              <w:rPr>
                <w:color w:val="000000" w:themeColor="text1"/>
                <w:sz w:val="24"/>
                <w14:textFill>
                  <w14:solidFill>
                    <w14:schemeClr w14:val="tx1"/>
                  </w14:solidFill>
                </w14:textFill>
              </w:rPr>
              <w:t>等。项目建设1条栏杆生产线、1条铝合金门窗生产线。</w:t>
            </w:r>
          </w:p>
          <w:p>
            <w:pPr>
              <w:pStyle w:val="25"/>
              <w:spacing w:after="0" w:line="360" w:lineRule="auto"/>
              <w:ind w:left="0" w:leftChars="0" w:firstLine="482"/>
              <w:rPr>
                <w:b/>
                <w:bCs/>
                <w:color w:val="000000" w:themeColor="text1"/>
                <w14:textFill>
                  <w14:solidFill>
                    <w14:schemeClr w14:val="tx1"/>
                  </w14:solidFill>
                </w14:textFill>
              </w:rPr>
            </w:pPr>
            <w:r>
              <w:rPr>
                <w:b/>
                <w:bCs/>
                <w:color w:val="000000" w:themeColor="text1"/>
                <w14:textFill>
                  <w14:solidFill>
                    <w14:schemeClr w14:val="tx1"/>
                  </w14:solidFill>
                </w14:textFill>
              </w:rPr>
              <w:t>（</w:t>
            </w:r>
            <w:r>
              <w:rPr>
                <w:rFonts w:hint="eastAsia"/>
                <w:b/>
                <w:bCs/>
                <w:color w:val="000000" w:themeColor="text1"/>
                <w14:textFill>
                  <w14:solidFill>
                    <w14:schemeClr w14:val="tx1"/>
                  </w14:solidFill>
                </w14:textFill>
              </w:rPr>
              <w:t>3</w:t>
            </w:r>
            <w:r>
              <w:rPr>
                <w:b/>
                <w:bCs/>
                <w:color w:val="000000" w:themeColor="text1"/>
                <w14:textFill>
                  <w14:solidFill>
                    <w14:schemeClr w14:val="tx1"/>
                  </w14:solidFill>
                </w14:textFill>
              </w:rPr>
              <w:t>）铝合金门窗工艺流程</w:t>
            </w:r>
          </w:p>
          <w:p>
            <w:pPr>
              <w:spacing w:line="360" w:lineRule="auto"/>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项目铝合金门窗生产主要工序包括切割、冲铣、组装、打胶、成品。生产工艺流程及产污环节见图2-</w:t>
            </w:r>
            <w:r>
              <w:rPr>
                <w:rFonts w:hint="eastAsia"/>
                <w:color w:val="000000" w:themeColor="text1"/>
                <w:sz w:val="24"/>
                <w14:textFill>
                  <w14:solidFill>
                    <w14:schemeClr w14:val="tx1"/>
                  </w14:solidFill>
                </w14:textFill>
              </w:rPr>
              <w:t>8</w:t>
            </w:r>
            <w:r>
              <w:rPr>
                <w:color w:val="000000" w:themeColor="text1"/>
                <w:sz w:val="24"/>
                <w14:textFill>
                  <w14:solidFill>
                    <w14:schemeClr w14:val="tx1"/>
                  </w14:solidFill>
                </w14:textFill>
              </w:rPr>
              <w:t>。</w:t>
            </w:r>
          </w:p>
          <w:p>
            <w:pPr>
              <w:pStyle w:val="24"/>
              <w:spacing w:before="0" w:after="0" w:line="360" w:lineRule="auto"/>
              <w:ind w:right="0" w:firstLine="482" w:firstLineChars="200"/>
              <w:rPr>
                <w:b/>
                <w:color w:val="000000" w:themeColor="text1"/>
                <w:kern w:val="2"/>
                <w:sz w:val="24"/>
                <w14:textFill>
                  <w14:solidFill>
                    <w14:schemeClr w14:val="tx1"/>
                  </w14:solidFill>
                </w14:textFill>
              </w:rPr>
            </w:pPr>
            <w:r>
              <w:rPr>
                <w:rFonts w:hint="eastAsia"/>
                <w:b/>
                <w:color w:val="000000" w:themeColor="text1"/>
                <w:kern w:val="2"/>
                <w:sz w:val="24"/>
                <w14:textFill>
                  <w14:solidFill>
                    <w14:schemeClr w14:val="tx1"/>
                  </w14:solidFill>
                </w14:textFill>
              </w:rPr>
              <w:t>1）、切割</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人工将外购的铝合金型材采用切割机切割至需要的尺寸该工段会产生噪声、金属粉尘、切割边角料。主要设备为切割机。</w:t>
            </w:r>
          </w:p>
          <w:p>
            <w:pPr>
              <w:spacing w:line="360" w:lineRule="auto"/>
              <w:ind w:firstLine="480" w:firstLineChars="200"/>
              <w:rPr>
                <w:color w:val="000000" w:themeColor="text1"/>
                <w14:textFill>
                  <w14:solidFill>
                    <w14:schemeClr w14:val="tx1"/>
                  </w14:solidFill>
                </w14:textFill>
              </w:rPr>
            </w:pPr>
            <w:r>
              <w:rPr>
                <w:rFonts w:hint="eastAsia"/>
                <w:color w:val="000000" w:themeColor="text1"/>
                <w:sz w:val="24"/>
                <w14:textFill>
                  <w14:solidFill>
                    <w14:schemeClr w14:val="tx1"/>
                  </w14:solidFill>
                </w14:textFill>
              </w:rPr>
              <w:t>（本项目颗粒物质量较大，沉降较快，且在有车间厂房阻拦的情况下自由沉降于机器周围后，人工定期清扫，呈无组织排放。</w:t>
            </w:r>
            <w:r>
              <w:rPr>
                <w:color w:val="000000" w:themeColor="text1"/>
                <w:sz w:val="24"/>
                <w14:textFill>
                  <w14:solidFill>
                    <w14:schemeClr w14:val="tx1"/>
                  </w14:solidFill>
                </w14:textFill>
              </w:rPr>
              <w:t>金属边角料存放于固废暂存间</w:t>
            </w:r>
            <w:r>
              <w:rPr>
                <w:rFonts w:hint="eastAsia"/>
                <w:color w:val="000000" w:themeColor="text1"/>
                <w:sz w:val="24"/>
                <w14:textFill>
                  <w14:solidFill>
                    <w14:schemeClr w14:val="tx1"/>
                  </w14:solidFill>
                </w14:textFill>
              </w:rPr>
              <w:t>，定期外售。</w:t>
            </w:r>
            <w:r>
              <w:rPr>
                <w:color w:val="000000" w:themeColor="text1"/>
                <w:sz w:val="24"/>
                <w14:textFill>
                  <w14:solidFill>
                    <w14:schemeClr w14:val="tx1"/>
                  </w14:solidFill>
                </w14:textFill>
              </w:rPr>
              <w:t>噪声通过安装减震软垫进行减噪</w:t>
            </w:r>
            <w:r>
              <w:rPr>
                <w:rFonts w:hint="eastAsia"/>
                <w:color w:val="000000" w:themeColor="text1"/>
                <w:sz w:val="24"/>
                <w14:textFill>
                  <w14:solidFill>
                    <w14:schemeClr w14:val="tx1"/>
                  </w14:solidFill>
                </w14:textFill>
              </w:rPr>
              <w:t>。切削液底渣</w:t>
            </w:r>
            <w:r>
              <w:rPr>
                <w:color w:val="000000" w:themeColor="text1"/>
                <w:sz w:val="24"/>
                <w14:textFill>
                  <w14:solidFill>
                    <w14:schemeClr w14:val="tx1"/>
                  </w14:solidFill>
                </w14:textFill>
              </w:rPr>
              <w:t>存放于</w:t>
            </w:r>
            <w:r>
              <w:rPr>
                <w:rFonts w:hint="eastAsia"/>
                <w:color w:val="000000" w:themeColor="text1"/>
                <w:sz w:val="24"/>
                <w14:textFill>
                  <w14:solidFill>
                    <w14:schemeClr w14:val="tx1"/>
                  </w14:solidFill>
                </w14:textFill>
              </w:rPr>
              <w:t>危废</w:t>
            </w:r>
            <w:r>
              <w:rPr>
                <w:color w:val="000000" w:themeColor="text1"/>
                <w:sz w:val="24"/>
                <w14:textFill>
                  <w14:solidFill>
                    <w14:schemeClr w14:val="tx1"/>
                  </w14:solidFill>
                </w14:textFill>
              </w:rPr>
              <w:t>暂存间</w:t>
            </w:r>
            <w:r>
              <w:rPr>
                <w:rFonts w:hint="eastAsia"/>
                <w:color w:val="000000" w:themeColor="text1"/>
                <w:sz w:val="24"/>
                <w14:textFill>
                  <w14:solidFill>
                    <w14:schemeClr w14:val="tx1"/>
                  </w14:solidFill>
                </w14:textFill>
              </w:rPr>
              <w:t>，定期委托有资质单位清运处理。）</w:t>
            </w:r>
          </w:p>
          <w:p>
            <w:pPr>
              <w:pStyle w:val="24"/>
              <w:spacing w:before="0" w:after="0" w:line="360" w:lineRule="auto"/>
              <w:ind w:right="0" w:firstLine="482" w:firstLineChars="200"/>
              <w:rPr>
                <w:b/>
                <w:color w:val="000000" w:themeColor="text1"/>
                <w:kern w:val="2"/>
                <w:sz w:val="24"/>
                <w14:textFill>
                  <w14:solidFill>
                    <w14:schemeClr w14:val="tx1"/>
                  </w14:solidFill>
                </w14:textFill>
              </w:rPr>
            </w:pPr>
            <w:r>
              <w:rPr>
                <w:rFonts w:hint="eastAsia"/>
                <w:b/>
                <w:color w:val="000000" w:themeColor="text1"/>
                <w:kern w:val="2"/>
                <w:sz w:val="24"/>
                <w14:textFill>
                  <w14:solidFill>
                    <w14:schemeClr w14:val="tx1"/>
                  </w14:solidFill>
                </w14:textFill>
              </w:rPr>
              <w:t>2）、冲铣</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将切割后的</w:t>
            </w:r>
            <w:r>
              <w:rPr>
                <w:rFonts w:hint="eastAsia"/>
                <w:color w:val="000000" w:themeColor="text1"/>
                <w:sz w:val="24"/>
                <w14:textFill>
                  <w14:solidFill>
                    <w14:schemeClr w14:val="tx1"/>
                  </w14:solidFill>
                </w14:textFill>
              </w:rPr>
              <w:t>铝合金型材利用端面铣、铣床、压床、冲床、钻孔机等设备</w:t>
            </w:r>
            <w:r>
              <w:rPr>
                <w:color w:val="000000" w:themeColor="text1"/>
                <w:sz w:val="24"/>
                <w14:textFill>
                  <w14:solidFill>
                    <w14:schemeClr w14:val="tx1"/>
                  </w14:solidFill>
                </w14:textFill>
              </w:rPr>
              <w:t>进行边角加工，以便于后期组装。此过程</w:t>
            </w:r>
            <w:r>
              <w:rPr>
                <w:rFonts w:hint="eastAsia"/>
                <w:color w:val="000000" w:themeColor="text1"/>
                <w:sz w:val="24"/>
                <w14:textFill>
                  <w14:solidFill>
                    <w14:schemeClr w14:val="tx1"/>
                  </w14:solidFill>
                </w14:textFill>
              </w:rPr>
              <w:t>会</w:t>
            </w:r>
            <w:r>
              <w:rPr>
                <w:color w:val="000000" w:themeColor="text1"/>
                <w:sz w:val="24"/>
                <w14:textFill>
                  <w14:solidFill>
                    <w14:schemeClr w14:val="tx1"/>
                  </w14:solidFill>
                </w14:textFill>
              </w:rPr>
              <w:t>产生金属边角料</w:t>
            </w:r>
            <w:r>
              <w:rPr>
                <w:rFonts w:hint="eastAsia"/>
                <w:color w:val="000000" w:themeColor="text1"/>
                <w:sz w:val="24"/>
                <w14:textFill>
                  <w14:solidFill>
                    <w14:schemeClr w14:val="tx1"/>
                  </w14:solidFill>
                </w14:textFill>
              </w:rPr>
              <w:t>、金属粉尘</w:t>
            </w:r>
            <w:r>
              <w:rPr>
                <w:color w:val="000000" w:themeColor="text1"/>
                <w:sz w:val="24"/>
                <w14:textFill>
                  <w14:solidFill>
                    <w14:schemeClr w14:val="tx1"/>
                  </w14:solidFill>
                </w14:textFill>
              </w:rPr>
              <w:t>及噪声。</w:t>
            </w:r>
            <w:r>
              <w:rPr>
                <w:rFonts w:hint="eastAsia"/>
                <w:color w:val="000000" w:themeColor="text1"/>
                <w:sz w:val="24"/>
                <w14:textFill>
                  <w14:solidFill>
                    <w14:schemeClr w14:val="tx1"/>
                  </w14:solidFill>
                </w14:textFill>
              </w:rPr>
              <w:t>主要设备为：端面铣（加工平面、曲面）、铣床（沟槽、曲面）、压床（弯曲、折边）、冲床（冲孔）、钻孔机（精确钻孔）。</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金属边角料存放于固废暂存间</w:t>
            </w:r>
            <w:r>
              <w:rPr>
                <w:rFonts w:hint="eastAsia"/>
                <w:color w:val="000000" w:themeColor="text1"/>
                <w:sz w:val="24"/>
                <w14:textFill>
                  <w14:solidFill>
                    <w14:schemeClr w14:val="tx1"/>
                  </w14:solidFill>
                </w14:textFill>
              </w:rPr>
              <w:t>，定期外售。本项目颗粒物质量较大，沉降较快，且在有车间厂房阻拦的情况下自由沉降于机器周围后，人工定期清扫，呈无组织排放。</w:t>
            </w:r>
            <w:r>
              <w:rPr>
                <w:color w:val="000000" w:themeColor="text1"/>
                <w:sz w:val="24"/>
                <w14:textFill>
                  <w14:solidFill>
                    <w14:schemeClr w14:val="tx1"/>
                  </w14:solidFill>
                </w14:textFill>
              </w:rPr>
              <w:t>噪声通过安装减震软垫进行减噪。</w:t>
            </w:r>
            <w:r>
              <w:rPr>
                <w:rFonts w:hint="eastAsia"/>
                <w:color w:val="000000" w:themeColor="text1"/>
                <w:sz w:val="24"/>
                <w14:textFill>
                  <w14:solidFill>
                    <w14:schemeClr w14:val="tx1"/>
                  </w14:solidFill>
                </w14:textFill>
              </w:rPr>
              <w:t>）</w:t>
            </w:r>
          </w:p>
          <w:p>
            <w:pPr>
              <w:pStyle w:val="24"/>
              <w:spacing w:before="0" w:after="0" w:line="360" w:lineRule="auto"/>
              <w:ind w:right="0" w:firstLine="482" w:firstLineChars="200"/>
              <w:rPr>
                <w:b/>
                <w:color w:val="000000" w:themeColor="text1"/>
                <w:kern w:val="2"/>
                <w:sz w:val="24"/>
                <w14:textFill>
                  <w14:solidFill>
                    <w14:schemeClr w14:val="tx1"/>
                  </w14:solidFill>
                </w14:textFill>
              </w:rPr>
            </w:pPr>
            <w:r>
              <w:rPr>
                <w:rFonts w:hint="eastAsia"/>
                <w:b/>
                <w:color w:val="000000" w:themeColor="text1"/>
                <w:kern w:val="2"/>
                <w:sz w:val="24"/>
                <w14:textFill>
                  <w14:solidFill>
                    <w14:schemeClr w14:val="tx1"/>
                  </w14:solidFill>
                </w14:textFill>
              </w:rPr>
              <w:t>3）、组装</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将经过冲铣的铝合金型材用组角胶组装成框料后经过外购的成品双层钢化玻璃利用五金</w:t>
            </w:r>
            <w:r>
              <w:rPr>
                <w:color w:val="000000" w:themeColor="text1"/>
                <w:sz w:val="24"/>
                <w14:textFill>
                  <w14:solidFill>
                    <w14:schemeClr w14:val="tx1"/>
                  </w14:solidFill>
                </w14:textFill>
              </w:rPr>
              <w:t>进行组装</w:t>
            </w:r>
            <w:r>
              <w:rPr>
                <w:rFonts w:hint="eastAsia"/>
                <w:color w:val="000000" w:themeColor="text1"/>
                <w:sz w:val="24"/>
                <w14:textFill>
                  <w14:solidFill>
                    <w14:schemeClr w14:val="tx1"/>
                  </w14:solidFill>
                </w14:textFill>
              </w:rPr>
              <w:t>。该</w:t>
            </w:r>
            <w:r>
              <w:rPr>
                <w:color w:val="000000" w:themeColor="text1"/>
                <w:sz w:val="24"/>
                <w14:textFill>
                  <w14:solidFill>
                    <w14:schemeClr w14:val="tx1"/>
                  </w14:solidFill>
                </w14:textFill>
              </w:rPr>
              <w:t>工序会产生噪声，噪声通过安装减震软垫进行减噪</w:t>
            </w:r>
            <w:r>
              <w:rPr>
                <w:rFonts w:hint="eastAsia"/>
                <w:color w:val="000000" w:themeColor="text1"/>
                <w:sz w:val="24"/>
                <w14:textFill>
                  <w14:solidFill>
                    <w14:schemeClr w14:val="tx1"/>
                  </w14:solidFill>
                </w14:textFill>
              </w:rPr>
              <w:t>，主要设备为角码机、组角机、空压机、铰链）</w:t>
            </w:r>
          </w:p>
          <w:p>
            <w:pPr>
              <w:pStyle w:val="24"/>
              <w:spacing w:before="0" w:after="0" w:line="360" w:lineRule="auto"/>
              <w:ind w:right="0" w:firstLine="482" w:firstLineChars="200"/>
              <w:rPr>
                <w:b/>
                <w:color w:val="000000" w:themeColor="text1"/>
                <w:kern w:val="2"/>
                <w:sz w:val="24"/>
                <w14:textFill>
                  <w14:solidFill>
                    <w14:schemeClr w14:val="tx1"/>
                  </w14:solidFill>
                </w14:textFill>
              </w:rPr>
            </w:pPr>
            <w:r>
              <w:rPr>
                <w:rFonts w:hint="eastAsia"/>
                <w:b/>
                <w:color w:val="000000" w:themeColor="text1"/>
                <w:kern w:val="2"/>
                <w:sz w:val="24"/>
                <w14:textFill>
                  <w14:solidFill>
                    <w14:schemeClr w14:val="tx1"/>
                  </w14:solidFill>
                </w14:textFill>
              </w:rPr>
              <w:t>4）、打胶</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玻璃安装后需要使用</w:t>
            </w:r>
            <w:r>
              <w:rPr>
                <w:rFonts w:hint="eastAsia"/>
                <w:color w:val="000000" w:themeColor="text1"/>
                <w:sz w:val="24"/>
                <w14:textFill>
                  <w14:solidFill>
                    <w14:schemeClr w14:val="tx1"/>
                  </w14:solidFill>
                </w14:textFill>
              </w:rPr>
              <w:t>人工手持胶枪使用中性硅酮密封胶（玻璃胶）以及密封胶条</w:t>
            </w:r>
            <w:r>
              <w:rPr>
                <w:color w:val="000000" w:themeColor="text1"/>
                <w:sz w:val="24"/>
                <w14:textFill>
                  <w14:solidFill>
                    <w14:schemeClr w14:val="tx1"/>
                  </w14:solidFill>
                </w14:textFill>
              </w:rPr>
              <w:t>固定。此过程会产生施胶废气。施胶废气通过加强厂内通风，以无组织形式排放。</w:t>
            </w:r>
          </w:p>
          <w:p>
            <w:pPr>
              <w:pStyle w:val="24"/>
              <w:spacing w:before="0" w:after="0" w:line="360" w:lineRule="auto"/>
              <w:ind w:right="0" w:firstLine="482" w:firstLineChars="200"/>
              <w:rPr>
                <w:b/>
                <w:color w:val="000000" w:themeColor="text1"/>
                <w:kern w:val="2"/>
                <w:sz w:val="24"/>
                <w14:textFill>
                  <w14:solidFill>
                    <w14:schemeClr w14:val="tx1"/>
                  </w14:solidFill>
                </w14:textFill>
              </w:rPr>
            </w:pPr>
            <w:r>
              <w:rPr>
                <w:rFonts w:hint="eastAsia"/>
                <w:b/>
                <w:color w:val="000000" w:themeColor="text1"/>
                <w:kern w:val="2"/>
                <w:sz w:val="24"/>
                <w14:textFill>
                  <w14:solidFill>
                    <w14:schemeClr w14:val="tx1"/>
                  </w14:solidFill>
                </w14:textFill>
              </w:rPr>
              <w:t>5）、成品</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铝合金门窗生产成品经检验后</w:t>
            </w:r>
            <w:r>
              <w:rPr>
                <w:rFonts w:hint="eastAsia"/>
                <w:color w:val="000000" w:themeColor="text1"/>
                <w:sz w:val="24"/>
                <w14:textFill>
                  <w14:solidFill>
                    <w14:schemeClr w14:val="tx1"/>
                  </w14:solidFill>
                </w14:textFill>
              </w:rPr>
              <w:t>用胶带和纸箱进行</w:t>
            </w:r>
            <w:r>
              <w:rPr>
                <w:color w:val="000000" w:themeColor="text1"/>
                <w:sz w:val="24"/>
                <w14:textFill>
                  <w14:solidFill>
                    <w14:schemeClr w14:val="tx1"/>
                  </w14:solidFill>
                </w14:textFill>
              </w:rPr>
              <w:t>打包</w:t>
            </w:r>
            <w:r>
              <w:rPr>
                <w:rFonts w:hint="eastAsia"/>
                <w:color w:val="000000" w:themeColor="text1"/>
                <w:sz w:val="24"/>
                <w14:textFill>
                  <w14:solidFill>
                    <w14:schemeClr w14:val="tx1"/>
                  </w14:solidFill>
                </w14:textFill>
              </w:rPr>
              <w:t>后</w:t>
            </w:r>
            <w:r>
              <w:rPr>
                <w:color w:val="000000" w:themeColor="text1"/>
                <w:sz w:val="24"/>
                <w14:textFill>
                  <w14:solidFill>
                    <w14:schemeClr w14:val="tx1"/>
                  </w14:solidFill>
                </w14:textFill>
              </w:rPr>
              <w:t>堆放在成品库房。</w:t>
            </w:r>
          </w:p>
          <w:p>
            <w:pPr>
              <w:pStyle w:val="25"/>
              <w:ind w:left="0" w:leftChars="0" w:firstLine="0" w:firstLineChars="0"/>
              <w:jc w:val="center"/>
              <w:rPr>
                <w:color w:val="000000" w:themeColor="text1"/>
                <w14:textFill>
                  <w14:solidFill>
                    <w14:schemeClr w14:val="tx1"/>
                  </w14:solidFill>
                </w14:textFill>
              </w:rPr>
            </w:pPr>
          </w:p>
          <w:p>
            <w:pPr>
              <w:pStyle w:val="25"/>
              <w:ind w:left="0" w:leftChars="0" w:firstLine="0" w:firstLineChars="0"/>
              <w:jc w:val="center"/>
              <w:rPr>
                <w:b/>
                <w:bCs/>
                <w:color w:val="000000" w:themeColor="text1"/>
                <w:sz w:val="21"/>
                <w:szCs w:val="21"/>
                <w14:textFill>
                  <w14:solidFill>
                    <w14:schemeClr w14:val="tx1"/>
                  </w14:solidFill>
                </w14:textFill>
              </w:rPr>
            </w:pPr>
            <w:r>
              <w:rPr>
                <w:color w:val="000000" w:themeColor="text1"/>
                <w14:textFill>
                  <w14:solidFill>
                    <w14:schemeClr w14:val="tx1"/>
                  </w14:solidFill>
                </w14:textFill>
              </w:rPr>
              <w:object>
                <v:shape id="_x0000_i1030" o:spt="75" type="#_x0000_t75" style="height:263.8pt;width:439.65pt;" o:ole="t" filled="f" o:preferrelative="t" stroked="f" coordsize="21600,21600">
                  <v:path/>
                  <v:fill on="f" focussize="0,0"/>
                  <v:stroke on="f" joinstyle="miter"/>
                  <v:imagedata r:id="rId20" o:title=""/>
                  <o:lock v:ext="edit" aspectratio="t"/>
                  <w10:wrap type="none"/>
                  <w10:anchorlock/>
                </v:shape>
                <o:OLEObject Type="Embed" ProgID="Visio.Drawing.15" ShapeID="_x0000_i1030" DrawAspect="Content" ObjectID="_1468075730" r:id="rId19">
                  <o:LockedField>false</o:LockedField>
                </o:OLEObject>
              </w:object>
            </w:r>
            <w:r>
              <w:rPr>
                <w:b/>
                <w:bCs/>
                <w:color w:val="000000" w:themeColor="text1"/>
                <w:sz w:val="21"/>
                <w:szCs w:val="21"/>
                <w14:textFill>
                  <w14:solidFill>
                    <w14:schemeClr w14:val="tx1"/>
                  </w14:solidFill>
                </w14:textFill>
              </w:rPr>
              <w:t>图2-</w:t>
            </w:r>
            <w:r>
              <w:rPr>
                <w:rFonts w:hint="eastAsia"/>
                <w:b/>
                <w:bCs/>
                <w:color w:val="000000" w:themeColor="text1"/>
                <w:sz w:val="21"/>
                <w:szCs w:val="21"/>
                <w14:textFill>
                  <w14:solidFill>
                    <w14:schemeClr w14:val="tx1"/>
                  </w14:solidFill>
                </w14:textFill>
              </w:rPr>
              <w:t>8</w:t>
            </w:r>
            <w:r>
              <w:rPr>
                <w:b/>
                <w:bCs/>
                <w:color w:val="000000" w:themeColor="text1"/>
                <w:sz w:val="21"/>
                <w:szCs w:val="21"/>
                <w14:textFill>
                  <w14:solidFill>
                    <w14:schemeClr w14:val="tx1"/>
                  </w14:solidFill>
                </w14:textFill>
              </w:rPr>
              <w:t>铝合金门窗流程及产污环节图</w:t>
            </w:r>
          </w:p>
          <w:p>
            <w:pPr>
              <w:rPr>
                <w:color w:val="000000" w:themeColor="text1"/>
                <w14:textFill>
                  <w14:solidFill>
                    <w14:schemeClr w14:val="tx1"/>
                  </w14:solidFill>
                </w14:textFill>
              </w:rPr>
            </w:pPr>
          </w:p>
          <w:p>
            <w:pPr>
              <w:pStyle w:val="25"/>
              <w:spacing w:after="0" w:line="360" w:lineRule="auto"/>
              <w:ind w:leftChars="0" w:firstLine="0" w:firstLineChars="0"/>
              <w:rPr>
                <w:b/>
                <w:bCs/>
                <w:color w:val="000000" w:themeColor="text1"/>
                <w14:textFill>
                  <w14:solidFill>
                    <w14:schemeClr w14:val="tx1"/>
                  </w14:solidFill>
                </w14:textFill>
              </w:rPr>
            </w:pPr>
            <w:r>
              <w:rPr>
                <w:b/>
                <w:bCs/>
                <w:color w:val="000000" w:themeColor="text1"/>
                <w14:textFill>
                  <w14:solidFill>
                    <w14:schemeClr w14:val="tx1"/>
                  </w14:solidFill>
                </w14:textFill>
              </w:rPr>
              <w:t>（</w:t>
            </w:r>
            <w:r>
              <w:rPr>
                <w:rFonts w:hint="eastAsia"/>
                <w:b/>
                <w:bCs/>
                <w:color w:val="000000" w:themeColor="text1"/>
                <w14:textFill>
                  <w14:solidFill>
                    <w14:schemeClr w14:val="tx1"/>
                  </w14:solidFill>
                </w14:textFill>
              </w:rPr>
              <w:t>4</w:t>
            </w:r>
            <w:r>
              <w:rPr>
                <w:b/>
                <w:bCs/>
                <w:color w:val="000000" w:themeColor="text1"/>
                <w14:textFill>
                  <w14:solidFill>
                    <w14:schemeClr w14:val="tx1"/>
                  </w14:solidFill>
                </w14:textFill>
              </w:rPr>
              <w:t>）杆栏生产工艺流程简述：</w:t>
            </w:r>
          </w:p>
          <w:p>
            <w:pPr>
              <w:snapToGrid w:val="0"/>
              <w:spacing w:line="360" w:lineRule="auto"/>
              <w:ind w:firstLine="480" w:firstLineChars="200"/>
              <w:rPr>
                <w:color w:val="000000" w:themeColor="text1"/>
                <w14:textFill>
                  <w14:solidFill>
                    <w14:schemeClr w14:val="tx1"/>
                  </w14:solidFill>
                </w14:textFill>
              </w:rPr>
            </w:pPr>
            <w:r>
              <w:rPr>
                <w:color w:val="000000" w:themeColor="text1"/>
                <w:sz w:val="24"/>
                <w14:textFill>
                  <w14:solidFill>
                    <w14:schemeClr w14:val="tx1"/>
                  </w14:solidFill>
                </w14:textFill>
              </w:rPr>
              <w:t>项目栏杆生产主要工序包括切割、焊接、打磨、喷塑、固化、自然冷却、打包。生产工艺流程及产污环节见图2-</w:t>
            </w:r>
            <w:r>
              <w:rPr>
                <w:rFonts w:hint="eastAsia"/>
                <w:color w:val="000000" w:themeColor="text1"/>
                <w:sz w:val="24"/>
                <w14:textFill>
                  <w14:solidFill>
                    <w14:schemeClr w14:val="tx1"/>
                  </w14:solidFill>
                </w14:textFill>
              </w:rPr>
              <w:t>9</w:t>
            </w:r>
            <w:r>
              <w:rPr>
                <w:color w:val="000000" w:themeColor="text1"/>
                <w:sz w:val="24"/>
                <w14:textFill>
                  <w14:solidFill>
                    <w14:schemeClr w14:val="tx1"/>
                  </w14:solidFill>
                </w14:textFill>
              </w:rPr>
              <w:t>。</w:t>
            </w:r>
          </w:p>
          <w:p>
            <w:pPr>
              <w:spacing w:line="360" w:lineRule="auto"/>
              <w:ind w:firstLine="482" w:firstLineChars="200"/>
              <w:rPr>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1）</w:t>
            </w:r>
            <w:r>
              <w:rPr>
                <w:b/>
                <w:color w:val="000000" w:themeColor="text1"/>
                <w:sz w:val="24"/>
                <w14:textFill>
                  <w14:solidFill>
                    <w14:schemeClr w14:val="tx1"/>
                  </w14:solidFill>
                </w14:textFill>
              </w:rPr>
              <w:t>切割：</w:t>
            </w:r>
            <w:r>
              <w:rPr>
                <w:rFonts w:hint="eastAsia"/>
                <w:color w:val="000000" w:themeColor="text1"/>
                <w:sz w:val="24"/>
                <w14:textFill>
                  <w14:solidFill>
                    <w14:schemeClr w14:val="tx1"/>
                  </w14:solidFill>
                </w14:textFill>
              </w:rPr>
              <w:t>人工将外购的镀锌管（方管）采用钢管切割机切割至需要的尺寸。会在切割机刀片水槽中加入切削液，用于减少切割机刀片的摩擦以及润滑刀片。切削液循环使用定期补充不外排。该工段会产生噪声、金属粉尘、切割边角料、切削液底渣。主要设备为切割机。</w:t>
            </w:r>
          </w:p>
          <w:p>
            <w:pPr>
              <w:spacing w:line="360" w:lineRule="auto"/>
              <w:ind w:firstLine="480" w:firstLineChars="200"/>
              <w:rPr>
                <w:color w:val="000000" w:themeColor="text1"/>
                <w14:textFill>
                  <w14:solidFill>
                    <w14:schemeClr w14:val="tx1"/>
                  </w14:solidFill>
                </w14:textFill>
              </w:rPr>
            </w:pPr>
            <w:r>
              <w:rPr>
                <w:rFonts w:hint="eastAsia"/>
                <w:color w:val="000000" w:themeColor="text1"/>
                <w:sz w:val="24"/>
                <w14:textFill>
                  <w14:solidFill>
                    <w14:schemeClr w14:val="tx1"/>
                  </w14:solidFill>
                </w14:textFill>
              </w:rPr>
              <w:t>（本项目颗粒物质量较大，沉降较快，且在有车间厂房阻拦的情况下自由沉降于机器周围后，人工定期清扫，呈无组织排放。</w:t>
            </w:r>
            <w:r>
              <w:rPr>
                <w:color w:val="000000" w:themeColor="text1"/>
                <w:sz w:val="24"/>
                <w14:textFill>
                  <w14:solidFill>
                    <w14:schemeClr w14:val="tx1"/>
                  </w14:solidFill>
                </w14:textFill>
              </w:rPr>
              <w:t>金属边角料存放于固废暂存间</w:t>
            </w:r>
            <w:r>
              <w:rPr>
                <w:rFonts w:hint="eastAsia"/>
                <w:color w:val="000000" w:themeColor="text1"/>
                <w:sz w:val="24"/>
                <w14:textFill>
                  <w14:solidFill>
                    <w14:schemeClr w14:val="tx1"/>
                  </w14:solidFill>
                </w14:textFill>
              </w:rPr>
              <w:t>，定期外售。</w:t>
            </w:r>
            <w:r>
              <w:rPr>
                <w:color w:val="000000" w:themeColor="text1"/>
                <w:sz w:val="24"/>
                <w14:textFill>
                  <w14:solidFill>
                    <w14:schemeClr w14:val="tx1"/>
                  </w14:solidFill>
                </w14:textFill>
              </w:rPr>
              <w:t>噪声通过安装减震软垫进行减噪</w:t>
            </w:r>
            <w:r>
              <w:rPr>
                <w:rFonts w:hint="eastAsia"/>
                <w:color w:val="000000" w:themeColor="text1"/>
                <w:sz w:val="24"/>
                <w14:textFill>
                  <w14:solidFill>
                    <w14:schemeClr w14:val="tx1"/>
                  </w14:solidFill>
                </w14:textFill>
              </w:rPr>
              <w:t>。切削液底渣</w:t>
            </w:r>
            <w:r>
              <w:rPr>
                <w:color w:val="000000" w:themeColor="text1"/>
                <w:sz w:val="24"/>
                <w14:textFill>
                  <w14:solidFill>
                    <w14:schemeClr w14:val="tx1"/>
                  </w14:solidFill>
                </w14:textFill>
              </w:rPr>
              <w:t>存放于</w:t>
            </w:r>
            <w:r>
              <w:rPr>
                <w:rFonts w:hint="eastAsia"/>
                <w:color w:val="000000" w:themeColor="text1"/>
                <w:sz w:val="24"/>
                <w14:textFill>
                  <w14:solidFill>
                    <w14:schemeClr w14:val="tx1"/>
                  </w14:solidFill>
                </w14:textFill>
              </w:rPr>
              <w:t>危废</w:t>
            </w:r>
            <w:r>
              <w:rPr>
                <w:color w:val="000000" w:themeColor="text1"/>
                <w:sz w:val="24"/>
                <w14:textFill>
                  <w14:solidFill>
                    <w14:schemeClr w14:val="tx1"/>
                  </w14:solidFill>
                </w14:textFill>
              </w:rPr>
              <w:t>暂存间</w:t>
            </w:r>
            <w:r>
              <w:rPr>
                <w:rFonts w:hint="eastAsia"/>
                <w:color w:val="000000" w:themeColor="text1"/>
                <w:sz w:val="24"/>
                <w14:textFill>
                  <w14:solidFill>
                    <w14:schemeClr w14:val="tx1"/>
                  </w14:solidFill>
                </w14:textFill>
              </w:rPr>
              <w:t>，定期委托有资质单位清运处理。）</w:t>
            </w:r>
          </w:p>
          <w:p>
            <w:pPr>
              <w:widowControl/>
              <w:numPr>
                <w:ilvl w:val="0"/>
                <w:numId w:val="1"/>
              </w:numPr>
              <w:snapToGrid w:val="0"/>
              <w:spacing w:line="360" w:lineRule="auto"/>
              <w:ind w:left="630"/>
              <w:rPr>
                <w:bCs/>
                <w:color w:val="000000" w:themeColor="text1"/>
                <w:sz w:val="24"/>
                <w14:textFill>
                  <w14:solidFill>
                    <w14:schemeClr w14:val="tx1"/>
                  </w14:solidFill>
                </w14:textFill>
              </w:rPr>
            </w:pPr>
            <w:r>
              <w:rPr>
                <w:b/>
                <w:color w:val="000000" w:themeColor="text1"/>
                <w:sz w:val="24"/>
                <w14:textFill>
                  <w14:solidFill>
                    <w14:schemeClr w14:val="tx1"/>
                  </w14:solidFill>
                </w14:textFill>
              </w:rPr>
              <w:t>焊接：</w:t>
            </w:r>
            <w:r>
              <w:rPr>
                <w:rFonts w:hint="eastAsia"/>
                <w:bCs/>
                <w:color w:val="000000" w:themeColor="text1"/>
                <w:sz w:val="24"/>
                <w14:textFill>
                  <w14:solidFill>
                    <w14:schemeClr w14:val="tx1"/>
                  </w14:solidFill>
                </w14:textFill>
              </w:rPr>
              <w:t>镀锌管（方管）利用</w:t>
            </w:r>
            <w:r>
              <w:rPr>
                <w:bCs/>
                <w:color w:val="000000" w:themeColor="text1"/>
                <w:sz w:val="24"/>
                <w14:textFill>
                  <w14:solidFill>
                    <w14:schemeClr w14:val="tx1"/>
                  </w14:solidFill>
                </w14:textFill>
              </w:rPr>
              <w:t>二氧化碳保护焊</w:t>
            </w:r>
            <w:r>
              <w:rPr>
                <w:rFonts w:hint="eastAsia"/>
                <w:bCs/>
                <w:color w:val="000000" w:themeColor="text1"/>
                <w:sz w:val="24"/>
                <w14:textFill>
                  <w14:solidFill>
                    <w14:schemeClr w14:val="tx1"/>
                  </w14:solidFill>
                </w14:textFill>
              </w:rPr>
              <w:t>进行焊接</w:t>
            </w:r>
            <w:r>
              <w:rPr>
                <w:bCs/>
                <w:color w:val="000000" w:themeColor="text1"/>
                <w:sz w:val="24"/>
                <w14:textFill>
                  <w14:solidFill>
                    <w14:schemeClr w14:val="tx1"/>
                  </w14:solidFill>
                </w14:textFill>
              </w:rPr>
              <w:t>，此工序会产生一定量</w:t>
            </w:r>
          </w:p>
          <w:p>
            <w:pPr>
              <w:widowControl/>
              <w:snapToGrid w:val="0"/>
              <w:spacing w:line="360" w:lineRule="auto"/>
              <w:rPr>
                <w:bCs/>
                <w:color w:val="000000" w:themeColor="text1"/>
                <w:sz w:val="24"/>
                <w14:textFill>
                  <w14:solidFill>
                    <w14:schemeClr w14:val="tx1"/>
                  </w14:solidFill>
                </w14:textFill>
              </w:rPr>
            </w:pPr>
            <w:r>
              <w:rPr>
                <w:bCs/>
                <w:color w:val="000000" w:themeColor="text1"/>
                <w:sz w:val="24"/>
                <w14:textFill>
                  <w14:solidFill>
                    <w14:schemeClr w14:val="tx1"/>
                  </w14:solidFill>
                </w14:textFill>
              </w:rPr>
              <w:t>的焊接烟尘、噪声、废焊渣</w:t>
            </w:r>
            <w:r>
              <w:rPr>
                <w:rFonts w:hint="eastAsia"/>
                <w:bCs/>
                <w:color w:val="000000" w:themeColor="text1"/>
                <w:sz w:val="24"/>
                <w14:textFill>
                  <w14:solidFill>
                    <w14:schemeClr w14:val="tx1"/>
                  </w14:solidFill>
                </w14:textFill>
              </w:rPr>
              <w:t>、移动焊烟净化器更换的过滤网</w:t>
            </w:r>
            <w:r>
              <w:rPr>
                <w:bCs/>
                <w:color w:val="000000" w:themeColor="text1"/>
                <w:sz w:val="24"/>
                <w14:textFill>
                  <w14:solidFill>
                    <w14:schemeClr w14:val="tx1"/>
                  </w14:solidFill>
                </w14:textFill>
              </w:rPr>
              <w:t>等固废</w:t>
            </w:r>
            <w:r>
              <w:rPr>
                <w:rFonts w:hint="eastAsia"/>
                <w:bCs/>
                <w:color w:val="000000" w:themeColor="text1"/>
                <w:sz w:val="24"/>
                <w14:textFill>
                  <w14:solidFill>
                    <w14:schemeClr w14:val="tx1"/>
                  </w14:solidFill>
                </w14:textFill>
              </w:rPr>
              <w:t>，主要设备为二氧化碳保护焊机</w:t>
            </w:r>
            <w:r>
              <w:rPr>
                <w:bCs/>
                <w:color w:val="000000" w:themeColor="text1"/>
                <w:sz w:val="24"/>
                <w14:textFill>
                  <w14:solidFill>
                    <w14:schemeClr w14:val="tx1"/>
                  </w14:solidFill>
                </w14:textFill>
              </w:rPr>
              <w:t>。</w:t>
            </w:r>
          </w:p>
          <w:p>
            <w:pPr>
              <w:spacing w:line="360" w:lineRule="auto"/>
              <w:ind w:firstLine="480" w:firstLineChars="200"/>
              <w:rPr>
                <w:color w:val="000000" w:themeColor="text1"/>
                <w14:textFill>
                  <w14:solidFill>
                    <w14:schemeClr w14:val="tx1"/>
                  </w14:solidFill>
                </w14:textFill>
              </w:rPr>
            </w:pPr>
            <w:r>
              <w:rPr>
                <w:rFonts w:hint="eastAsia"/>
                <w:color w:val="000000" w:themeColor="text1"/>
                <w:sz w:val="24"/>
                <w14:textFill>
                  <w14:solidFill>
                    <w14:schemeClr w14:val="tx1"/>
                  </w14:solidFill>
                </w14:textFill>
              </w:rPr>
              <w:t>（焊接烟尘通过移动式焊接烟尘净化器进行处理。</w:t>
            </w:r>
            <w:r>
              <w:rPr>
                <w:bCs/>
                <w:color w:val="000000" w:themeColor="text1"/>
                <w:sz w:val="24"/>
                <w14:textFill>
                  <w14:solidFill>
                    <w14:schemeClr w14:val="tx1"/>
                  </w14:solidFill>
                </w14:textFill>
              </w:rPr>
              <w:t>废焊渣</w:t>
            </w:r>
            <w:r>
              <w:rPr>
                <w:color w:val="000000" w:themeColor="text1"/>
                <w:sz w:val="24"/>
                <w14:textFill>
                  <w14:solidFill>
                    <w14:schemeClr w14:val="tx1"/>
                  </w14:solidFill>
                </w14:textFill>
              </w:rPr>
              <w:t>存放于固废暂存间</w:t>
            </w:r>
            <w:r>
              <w:rPr>
                <w:rFonts w:hint="eastAsia"/>
                <w:color w:val="000000" w:themeColor="text1"/>
                <w:sz w:val="24"/>
                <w14:textFill>
                  <w14:solidFill>
                    <w14:schemeClr w14:val="tx1"/>
                  </w14:solidFill>
                </w14:textFill>
              </w:rPr>
              <w:t>，定期外售，</w:t>
            </w:r>
            <w:r>
              <w:rPr>
                <w:rFonts w:hint="eastAsia"/>
                <w:bCs/>
                <w:color w:val="000000" w:themeColor="text1"/>
                <w:sz w:val="24"/>
                <w14:textFill>
                  <w14:solidFill>
                    <w14:schemeClr w14:val="tx1"/>
                  </w14:solidFill>
                </w14:textFill>
              </w:rPr>
              <w:t>移动焊烟净化器更换的过滤网由厂家回收</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噪声通过安装减震软垫进行减噪</w:t>
            </w:r>
            <w:r>
              <w:rPr>
                <w:rFonts w:hint="eastAsia"/>
                <w:color w:val="000000" w:themeColor="text1"/>
                <w:sz w:val="24"/>
                <w14:textFill>
                  <w14:solidFill>
                    <w14:schemeClr w14:val="tx1"/>
                  </w14:solidFill>
                </w14:textFill>
              </w:rPr>
              <w:t>。）</w:t>
            </w:r>
          </w:p>
          <w:p>
            <w:pPr>
              <w:widowControl/>
              <w:snapToGrid w:val="0"/>
              <w:spacing w:line="360" w:lineRule="auto"/>
              <w:ind w:firstLine="482" w:firstLineChars="200"/>
              <w:rPr>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3）打磨：</w:t>
            </w:r>
            <w:r>
              <w:rPr>
                <w:bCs/>
                <w:color w:val="000000" w:themeColor="text1"/>
                <w:sz w:val="24"/>
                <w14:textFill>
                  <w14:solidFill>
                    <w14:schemeClr w14:val="tx1"/>
                  </w14:solidFill>
                </w14:textFill>
              </w:rPr>
              <w:t>焊接之后，人工采用</w:t>
            </w:r>
            <w:r>
              <w:rPr>
                <w:rFonts w:hint="eastAsia"/>
                <w:bCs/>
                <w:color w:val="000000" w:themeColor="text1"/>
                <w:sz w:val="24"/>
                <w14:textFill>
                  <w14:solidFill>
                    <w14:schemeClr w14:val="tx1"/>
                  </w14:solidFill>
                </w14:textFill>
              </w:rPr>
              <w:t>角磨机</w:t>
            </w:r>
            <w:r>
              <w:rPr>
                <w:bCs/>
                <w:color w:val="000000" w:themeColor="text1"/>
                <w:sz w:val="24"/>
                <w14:textFill>
                  <w14:solidFill>
                    <w14:schemeClr w14:val="tx1"/>
                  </w14:solidFill>
                </w14:textFill>
              </w:rPr>
              <w:t>进行打磨，此工序会产生一定量的</w:t>
            </w:r>
            <w:r>
              <w:rPr>
                <w:rFonts w:hint="eastAsia"/>
                <w:bCs/>
                <w:color w:val="000000" w:themeColor="text1"/>
                <w:sz w:val="24"/>
                <w14:textFill>
                  <w14:solidFill>
                    <w14:schemeClr w14:val="tx1"/>
                  </w14:solidFill>
                </w14:textFill>
              </w:rPr>
              <w:t>金属粉尘</w:t>
            </w:r>
            <w:r>
              <w:rPr>
                <w:bCs/>
                <w:color w:val="000000" w:themeColor="text1"/>
                <w:sz w:val="24"/>
                <w14:textFill>
                  <w14:solidFill>
                    <w14:schemeClr w14:val="tx1"/>
                  </w14:solidFill>
                </w14:textFill>
              </w:rPr>
              <w:t>以及噪声。</w:t>
            </w:r>
            <w:r>
              <w:rPr>
                <w:rFonts w:hint="eastAsia"/>
                <w:bCs/>
                <w:color w:val="000000" w:themeColor="text1"/>
                <w:sz w:val="24"/>
                <w14:textFill>
                  <w14:solidFill>
                    <w14:schemeClr w14:val="tx1"/>
                  </w14:solidFill>
                </w14:textFill>
              </w:rPr>
              <w:t>主要设备为角磨机。</w:t>
            </w:r>
          </w:p>
          <w:p>
            <w:pPr>
              <w:spacing w:line="360" w:lineRule="auto"/>
              <w:ind w:firstLine="480" w:firstLineChars="200"/>
              <w:rPr>
                <w:color w:val="000000" w:themeColor="text1"/>
                <w14:textFill>
                  <w14:solidFill>
                    <w14:schemeClr w14:val="tx1"/>
                  </w14:solidFill>
                </w14:textFill>
              </w:rPr>
            </w:pPr>
            <w:r>
              <w:rPr>
                <w:rFonts w:hint="eastAsia"/>
                <w:color w:val="000000" w:themeColor="text1"/>
                <w:sz w:val="24"/>
                <w14:textFill>
                  <w14:solidFill>
                    <w14:schemeClr w14:val="tx1"/>
                  </w14:solidFill>
                </w14:textFill>
              </w:rPr>
              <w:t>（本项目颗粒物质量较大，沉降较快，且在有车间厂房阻拦的情况下自由沉降于机器周围后，人工定期清扫，呈无组织排放。</w:t>
            </w:r>
            <w:r>
              <w:rPr>
                <w:color w:val="000000" w:themeColor="text1"/>
                <w:sz w:val="24"/>
                <w14:textFill>
                  <w14:solidFill>
                    <w14:schemeClr w14:val="tx1"/>
                  </w14:solidFill>
                </w14:textFill>
              </w:rPr>
              <w:t>噪声通过安装减震软垫进行减噪</w:t>
            </w:r>
            <w:r>
              <w:rPr>
                <w:rFonts w:hint="eastAsia"/>
                <w:color w:val="000000" w:themeColor="text1"/>
                <w:sz w:val="24"/>
                <w14:textFill>
                  <w14:solidFill>
                    <w14:schemeClr w14:val="tx1"/>
                  </w14:solidFill>
                </w14:textFill>
              </w:rPr>
              <w:t>。）</w:t>
            </w:r>
          </w:p>
          <w:p>
            <w:pPr>
              <w:pStyle w:val="43"/>
              <w:spacing w:line="364" w:lineRule="auto"/>
              <w:ind w:left="112" w:right="83" w:firstLine="480"/>
              <w:jc w:val="both"/>
              <w:rPr>
                <w:rFonts w:ascii="Times New Roman" w:hAnsi="Times New Roman" w:cs="Times New Roman"/>
                <w:color w:val="000000" w:themeColor="text1"/>
                <w:sz w:val="24"/>
                <w:lang w:val="en-US"/>
                <w14:textFill>
                  <w14:solidFill>
                    <w14:schemeClr w14:val="tx1"/>
                  </w14:solidFill>
                </w14:textFill>
              </w:rPr>
            </w:pPr>
            <w:r>
              <w:rPr>
                <w:rFonts w:hint="eastAsia"/>
                <w:b/>
                <w:color w:val="000000" w:themeColor="text1"/>
                <w:sz w:val="24"/>
                <w14:textFill>
                  <w14:solidFill>
                    <w14:schemeClr w14:val="tx1"/>
                  </w14:solidFill>
                </w14:textFill>
              </w:rPr>
              <w:t>4）除油：</w:t>
            </w:r>
            <w:r>
              <w:rPr>
                <w:rFonts w:hint="eastAsia"/>
                <w:bCs/>
                <w:color w:val="000000" w:themeColor="text1"/>
                <w:sz w:val="24"/>
                <w14:textFill>
                  <w14:solidFill>
                    <w14:schemeClr w14:val="tx1"/>
                  </w14:solidFill>
                </w14:textFill>
              </w:rPr>
              <w:t>镀锌管（方管）</w:t>
            </w:r>
            <w:r>
              <w:rPr>
                <w:rFonts w:hint="eastAsia"/>
                <w:bCs/>
                <w:color w:val="000000" w:themeColor="text1"/>
                <w:sz w:val="24"/>
                <w:lang w:val="en-US"/>
                <w14:textFill>
                  <w14:solidFill>
                    <w14:schemeClr w14:val="tx1"/>
                  </w14:solidFill>
                </w14:textFill>
              </w:rPr>
              <w:t>经过打磨过后，</w:t>
            </w:r>
            <w:r>
              <w:rPr>
                <w:rFonts w:hint="eastAsia"/>
                <w:bCs/>
                <w:color w:val="000000" w:themeColor="text1"/>
                <w:sz w:val="24"/>
                <w14:textFill>
                  <w14:solidFill>
                    <w14:schemeClr w14:val="tx1"/>
                  </w14:solidFill>
                </w14:textFill>
              </w:rPr>
              <w:t>为了更好的附着塑粉进行固化，需要用人工</w:t>
            </w:r>
            <w:r>
              <w:rPr>
                <w:rFonts w:hint="eastAsia"/>
                <w:bCs/>
                <w:color w:val="000000" w:themeColor="text1"/>
                <w:sz w:val="24"/>
                <w:lang w:val="en-US"/>
                <w14:textFill>
                  <w14:solidFill>
                    <w14:schemeClr w14:val="tx1"/>
                  </w14:solidFill>
                </w14:textFill>
              </w:rPr>
              <w:t>除油</w:t>
            </w:r>
            <w:r>
              <w:rPr>
                <w:rFonts w:hint="eastAsia"/>
                <w:bCs/>
                <w:color w:val="000000" w:themeColor="text1"/>
                <w:sz w:val="24"/>
                <w14:textFill>
                  <w14:solidFill>
                    <w14:schemeClr w14:val="tx1"/>
                  </w14:solidFill>
                </w14:textFill>
              </w:rPr>
              <w:t>，去除表面的污渍（镀锌管会携带少量的机器内部润滑油以及</w:t>
            </w:r>
            <w:r>
              <w:rPr>
                <w:rFonts w:hint="eastAsia"/>
                <w:bCs/>
                <w:color w:val="000000" w:themeColor="text1"/>
                <w:sz w:val="24"/>
                <w:lang w:val="en-US"/>
                <w14:textFill>
                  <w14:solidFill>
                    <w14:schemeClr w14:val="tx1"/>
                  </w14:solidFill>
                </w14:textFill>
              </w:rPr>
              <w:t>堆积起来的</w:t>
            </w:r>
            <w:r>
              <w:rPr>
                <w:rFonts w:hint="eastAsia"/>
                <w:bCs/>
                <w:color w:val="000000" w:themeColor="text1"/>
                <w:sz w:val="24"/>
                <w14:textFill>
                  <w14:solidFill>
                    <w14:schemeClr w14:val="tx1"/>
                  </w14:solidFill>
                </w14:textFill>
              </w:rPr>
              <w:t>灰尘）。本项目外购除油剂，不使用水清洗。</w:t>
            </w:r>
          </w:p>
          <w:p>
            <w:pPr>
              <w:widowControl/>
              <w:snapToGrid w:val="0"/>
              <w:spacing w:line="360" w:lineRule="auto"/>
              <w:ind w:firstLine="482" w:firstLineChars="200"/>
              <w:rPr>
                <w:color w:val="000000" w:themeColor="text1"/>
                <w14:textFill>
                  <w14:solidFill>
                    <w14:schemeClr w14:val="tx1"/>
                  </w14:solidFill>
                </w14:textFill>
              </w:rPr>
            </w:pPr>
            <w:r>
              <w:rPr>
                <w:rFonts w:hint="eastAsia"/>
                <w:b/>
                <w:bCs/>
                <w:color w:val="000000" w:themeColor="text1"/>
                <w:sz w:val="24"/>
                <w14:textFill>
                  <w14:solidFill>
                    <w14:schemeClr w14:val="tx1"/>
                  </w14:solidFill>
                </w14:textFill>
              </w:rPr>
              <w:t>5）喷塑：</w:t>
            </w:r>
            <w:r>
              <w:rPr>
                <w:color w:val="000000" w:themeColor="text1"/>
                <w:sz w:val="24"/>
                <w14:textFill>
                  <w14:solidFill>
                    <w14:schemeClr w14:val="tx1"/>
                  </w14:solidFill>
                </w14:textFill>
              </w:rPr>
              <w:t>人工将工件悬挂</w:t>
            </w:r>
            <w:r>
              <w:rPr>
                <w:rFonts w:hint="eastAsia"/>
                <w:color w:val="000000" w:themeColor="text1"/>
                <w:sz w:val="24"/>
                <w14:textFill>
                  <w14:solidFill>
                    <w14:schemeClr w14:val="tx1"/>
                  </w14:solidFill>
                </w14:textFill>
              </w:rPr>
              <w:t>在</w:t>
            </w:r>
            <w:r>
              <w:rPr>
                <w:color w:val="000000" w:themeColor="text1"/>
                <w:sz w:val="24"/>
                <w14:textFill>
                  <w14:solidFill>
                    <w14:schemeClr w14:val="tx1"/>
                  </w14:solidFill>
                </w14:textFill>
              </w:rPr>
              <w:t>链条上，由</w:t>
            </w:r>
            <w:r>
              <w:rPr>
                <w:rFonts w:hint="eastAsia"/>
                <w:color w:val="000000" w:themeColor="text1"/>
                <w:sz w:val="24"/>
                <w14:textFill>
                  <w14:solidFill>
                    <w14:schemeClr w14:val="tx1"/>
                  </w14:solidFill>
                </w14:textFill>
              </w:rPr>
              <w:t>配套设施</w:t>
            </w:r>
            <w:r>
              <w:rPr>
                <w:color w:val="000000" w:themeColor="text1"/>
                <w:sz w:val="24"/>
                <w14:textFill>
                  <w14:solidFill>
                    <w14:schemeClr w14:val="tx1"/>
                  </w14:solidFill>
                </w14:textFill>
              </w:rPr>
              <w:t>输送轨道依序进入</w:t>
            </w:r>
            <w:r>
              <w:rPr>
                <w:rFonts w:hint="eastAsia"/>
                <w:color w:val="000000" w:themeColor="text1"/>
                <w:sz w:val="24"/>
                <w14:textFill>
                  <w14:solidFill>
                    <w14:schemeClr w14:val="tx1"/>
                  </w14:solidFill>
                </w14:textFill>
              </w:rPr>
              <w:t>专用的</w:t>
            </w:r>
            <w:r>
              <w:rPr>
                <w:color w:val="000000" w:themeColor="text1"/>
                <w:sz w:val="24"/>
                <w14:textFill>
                  <w14:solidFill>
                    <w14:schemeClr w14:val="tx1"/>
                  </w14:solidFill>
                </w14:textFill>
              </w:rPr>
              <w:t>半封闭式的喷塑</w:t>
            </w:r>
            <w:r>
              <w:rPr>
                <w:rFonts w:hint="eastAsia"/>
                <w:color w:val="000000" w:themeColor="text1"/>
                <w:sz w:val="24"/>
                <w14:textFill>
                  <w14:solidFill>
                    <w14:schemeClr w14:val="tx1"/>
                  </w14:solidFill>
                </w14:textFill>
              </w:rPr>
              <w:t>间</w:t>
            </w:r>
            <w:r>
              <w:rPr>
                <w:color w:val="000000" w:themeColor="text1"/>
                <w:sz w:val="24"/>
                <w14:textFill>
                  <w14:solidFill>
                    <w14:schemeClr w14:val="tx1"/>
                  </w14:solidFill>
                </w14:textFill>
              </w:rPr>
              <w:t>内，</w:t>
            </w:r>
            <w:r>
              <w:rPr>
                <w:rFonts w:hint="eastAsia"/>
                <w:color w:val="000000" w:themeColor="text1"/>
                <w:sz w:val="24"/>
                <w14:textFill>
                  <w14:solidFill>
                    <w14:schemeClr w14:val="tx1"/>
                  </w14:solidFill>
                </w14:textFill>
              </w:rPr>
              <w:t>在半封闭</w:t>
            </w:r>
            <w:r>
              <w:rPr>
                <w:color w:val="000000" w:themeColor="text1"/>
                <w:sz w:val="24"/>
                <w14:textFill>
                  <w14:solidFill>
                    <w14:schemeClr w14:val="tx1"/>
                  </w14:solidFill>
                </w14:textFill>
              </w:rPr>
              <w:t>喷塑</w:t>
            </w:r>
            <w:r>
              <w:rPr>
                <w:rFonts w:hint="eastAsia"/>
                <w:color w:val="000000" w:themeColor="text1"/>
                <w:sz w:val="24"/>
                <w14:textFill>
                  <w14:solidFill>
                    <w14:schemeClr w14:val="tx1"/>
                  </w14:solidFill>
                </w14:textFill>
              </w:rPr>
              <w:t>间设置工件进出口</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共有2个喷枪（静电喷塑设备），采用人工利用喷枪对工件进行喷塑。粉末涂料由供粉箱借压缩空气气体送入人工喷枪，在喷枪前端加有高压静电发生器产生的高压，由于电晕放电，在其附近产生密集的电荷，粉末由枪嘴喷出时，形成带电涂料粒子，它受静电力的作用，利用电晕放电现象使粉末涂料均匀的吸附在工件上。本项目喷塑房为半封闭喷塑房。</w:t>
            </w:r>
            <w:r>
              <w:rPr>
                <w:color w:val="000000" w:themeColor="text1"/>
                <w:sz w:val="24"/>
                <w14:textFill>
                  <w14:solidFill>
                    <w14:schemeClr w14:val="tx1"/>
                  </w14:solidFill>
                </w14:textFill>
              </w:rPr>
              <w:t>该工序产生设备噪声、喷塑粉尘。</w:t>
            </w:r>
            <w:r>
              <w:rPr>
                <w:rFonts w:hint="eastAsia"/>
                <w:color w:val="000000" w:themeColor="text1"/>
                <w:sz w:val="24"/>
                <w14:textFill>
                  <w14:solidFill>
                    <w14:schemeClr w14:val="tx1"/>
                  </w14:solidFill>
                </w14:textFill>
              </w:rPr>
              <w:t>喷塑间配套设置有工件输送轨道以及悬挂工件的链条。</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喷塑间内产生的喷塑粉尘</w:t>
            </w:r>
            <w:r>
              <w:rPr>
                <w:rFonts w:hint="eastAsia"/>
                <w:color w:val="000000" w:themeColor="text1"/>
                <w:sz w:val="24"/>
                <w14:textFill>
                  <w14:solidFill>
                    <w14:schemeClr w14:val="tx1"/>
                  </w14:solidFill>
                </w14:textFill>
              </w:rPr>
              <w:t>经过喷塑间进出口两端上方设置的集气罩</w:t>
            </w:r>
            <w:r>
              <w:rPr>
                <w:color w:val="000000" w:themeColor="text1"/>
                <w:sz w:val="24"/>
                <w14:textFill>
                  <w14:solidFill>
                    <w14:schemeClr w14:val="tx1"/>
                  </w14:solidFill>
                </w14:textFill>
              </w:rPr>
              <w:t>在抽风系统负压作用下</w:t>
            </w:r>
            <w:r>
              <w:rPr>
                <w:rFonts w:hint="eastAsia"/>
                <w:color w:val="000000" w:themeColor="text1"/>
                <w:sz w:val="24"/>
                <w14:textFill>
                  <w14:solidFill>
                    <w14:schemeClr w14:val="tx1"/>
                  </w14:solidFill>
                </w14:textFill>
              </w:rPr>
              <w:t>通过管道</w:t>
            </w:r>
            <w:r>
              <w:rPr>
                <w:color w:val="000000" w:themeColor="text1"/>
                <w:sz w:val="24"/>
                <w14:textFill>
                  <w14:solidFill>
                    <w14:schemeClr w14:val="tx1"/>
                  </w14:solidFill>
                </w14:textFill>
              </w:rPr>
              <w:t>，被迅速吸入喷塑间安装的“旋风分离器+脉冲滤芯除尘</w:t>
            </w:r>
            <w:r>
              <w:rPr>
                <w:rFonts w:hint="eastAsia"/>
                <w:color w:val="000000" w:themeColor="text1"/>
                <w:sz w:val="24"/>
                <w14:textFill>
                  <w14:solidFill>
                    <w14:schemeClr w14:val="tx1"/>
                  </w14:solidFill>
                </w14:textFill>
              </w:rPr>
              <w:t>设备</w:t>
            </w:r>
            <w:r>
              <w:rPr>
                <w:color w:val="000000" w:themeColor="text1"/>
                <w:sz w:val="24"/>
                <w14:textFill>
                  <w14:solidFill>
                    <w14:schemeClr w14:val="tx1"/>
                  </w14:solidFill>
                </w14:textFill>
              </w:rPr>
              <w:t>过滤</w:t>
            </w:r>
            <w:r>
              <w:rPr>
                <w:rFonts w:hint="eastAsia"/>
                <w:color w:val="000000" w:themeColor="text1"/>
                <w:sz w:val="24"/>
                <w:lang w:val="en-US" w:eastAsia="zh-CN"/>
                <w14:textFill>
                  <w14:solidFill>
                    <w14:schemeClr w14:val="tx1"/>
                  </w14:solidFill>
                </w14:textFill>
              </w:rPr>
              <w:t>后</w:t>
            </w:r>
            <w:r>
              <w:rPr>
                <w:color w:val="000000" w:themeColor="text1"/>
                <w:sz w:val="24"/>
                <w14:textFill>
                  <w14:solidFill>
                    <w14:schemeClr w14:val="tx1"/>
                  </w14:solidFill>
                </w14:textFill>
              </w:rPr>
              <w:t>送至房顶15m高</w:t>
            </w:r>
            <w:r>
              <w:rPr>
                <w:rFonts w:hint="eastAsia"/>
                <w:color w:val="000000" w:themeColor="text1"/>
                <w:sz w:val="24"/>
                <w14:textFill>
                  <w14:solidFill>
                    <w14:schemeClr w14:val="tx1"/>
                  </w14:solidFill>
                </w14:textFill>
              </w:rPr>
              <w:t>（DA001）</w:t>
            </w:r>
            <w:r>
              <w:rPr>
                <w:color w:val="000000" w:themeColor="text1"/>
                <w:sz w:val="24"/>
                <w14:textFill>
                  <w14:solidFill>
                    <w14:schemeClr w14:val="tx1"/>
                  </w14:solidFill>
                </w14:textFill>
              </w:rPr>
              <w:t>排气筒排放。</w:t>
            </w:r>
            <w:r>
              <w:rPr>
                <w:rFonts w:hint="eastAsia"/>
                <w:color w:val="000000" w:themeColor="text1"/>
                <w:sz w:val="24"/>
                <w14:textFill>
                  <w14:solidFill>
                    <w14:schemeClr w14:val="tx1"/>
                  </w14:solidFill>
                </w14:textFill>
              </w:rPr>
              <w:t>部分未</w:t>
            </w:r>
            <w:r>
              <w:rPr>
                <w:rFonts w:hint="eastAsia"/>
                <w:color w:val="000000" w:themeColor="text1"/>
                <w:sz w:val="24"/>
                <w:lang w:val="en-US" w:eastAsia="zh-CN"/>
                <w14:textFill>
                  <w14:solidFill>
                    <w14:schemeClr w14:val="tx1"/>
                  </w14:solidFill>
                </w14:textFill>
              </w:rPr>
              <w:t>被集气罩</w:t>
            </w:r>
            <w:r>
              <w:rPr>
                <w:rFonts w:hint="eastAsia"/>
                <w:color w:val="000000" w:themeColor="text1"/>
                <w:sz w:val="24"/>
                <w14:textFill>
                  <w14:solidFill>
                    <w14:schemeClr w14:val="tx1"/>
                  </w14:solidFill>
                </w14:textFill>
              </w:rPr>
              <w:t>收集的塑粉从半封闭喷塑间进出口逸散出，呈无组织排放）</w:t>
            </w:r>
          </w:p>
          <w:p>
            <w:pPr>
              <w:spacing w:line="360" w:lineRule="auto"/>
              <w:ind w:firstLine="482" w:firstLineChars="200"/>
              <w:rPr>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7）封闭式低温固化间：</w:t>
            </w:r>
            <w:r>
              <w:rPr>
                <w:rFonts w:hint="eastAsia"/>
                <w:color w:val="000000" w:themeColor="text1"/>
                <w:sz w:val="24"/>
                <w14:textFill>
                  <w14:solidFill>
                    <w14:schemeClr w14:val="tx1"/>
                  </w14:solidFill>
                </w14:textFill>
              </w:rPr>
              <w:t>经过喷塑后的工件采用人工取下后放入带有挂钩的推车内</w:t>
            </w:r>
            <w:r>
              <w:rPr>
                <w:rFonts w:hint="eastAsia"/>
                <w:color w:val="000000" w:themeColor="text1"/>
                <w:sz w:val="24"/>
                <w:lang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不采用</w:t>
            </w:r>
            <w:r>
              <w:rPr>
                <w:rFonts w:hint="eastAsia" w:ascii="Times New Roman" w:hAnsi="Times New Roman" w:eastAsia="宋体" w:cs="Times New Roman"/>
                <w:color w:val="000000" w:themeColor="text1"/>
                <w:sz w:val="24"/>
                <w14:textFill>
                  <w14:solidFill>
                    <w14:schemeClr w14:val="tx1"/>
                  </w14:solidFill>
                </w14:textFill>
              </w:rPr>
              <w:t>输送轨道以及悬挂工件的链条</w:t>
            </w:r>
            <w:r>
              <w:rPr>
                <w:rFonts w:hint="eastAsia"/>
                <w:color w:val="000000" w:themeColor="text1"/>
                <w:sz w:val="24"/>
                <w:lang w:eastAsia="zh-CN"/>
                <w14:textFill>
                  <w14:solidFill>
                    <w14:schemeClr w14:val="tx1"/>
                  </w14:solidFill>
                </w14:textFill>
              </w:rPr>
              <w:t>）</w:t>
            </w:r>
            <w:r>
              <w:rPr>
                <w:rFonts w:hint="eastAsia" w:ascii="Times New Roman" w:hAnsi="Times New Roman" w:eastAsia="宋体" w:cs="Times New Roman"/>
                <w:color w:val="000000" w:themeColor="text1"/>
                <w:sz w:val="24"/>
                <w14:textFill>
                  <w14:solidFill>
                    <w14:schemeClr w14:val="tx1"/>
                  </w14:solidFill>
                </w14:textFill>
              </w:rPr>
              <w:t>运送</w:t>
            </w:r>
            <w:r>
              <w:rPr>
                <w:rFonts w:hint="eastAsia"/>
                <w:color w:val="000000" w:themeColor="text1"/>
                <w:sz w:val="24"/>
                <w14:textFill>
                  <w14:solidFill>
                    <w14:schemeClr w14:val="tx1"/>
                  </w14:solidFill>
                </w14:textFill>
              </w:rPr>
              <w:t>至封闭式低温固化间进行封闭固化，加热采用热风循环方式加热，利用</w:t>
            </w:r>
            <w:r>
              <w:rPr>
                <w:color w:val="000000" w:themeColor="text1"/>
                <w:sz w:val="24"/>
                <w14:textFill>
                  <w14:solidFill>
                    <w14:schemeClr w14:val="tx1"/>
                  </w14:solidFill>
                </w14:textFill>
              </w:rPr>
              <w:t>液化石油气</w:t>
            </w:r>
            <w:r>
              <w:rPr>
                <w:rStyle w:val="33"/>
                <w:rFonts w:hint="eastAsia"/>
                <w:color w:val="000000" w:themeColor="text1"/>
                <w:sz w:val="24"/>
                <w14:textFill>
                  <w14:solidFill>
                    <w14:schemeClr w14:val="tx1"/>
                  </w14:solidFill>
                </w14:textFill>
              </w:rPr>
              <w:t>（钢瓶装）为</w:t>
            </w:r>
            <w:r>
              <w:rPr>
                <w:color w:val="000000" w:themeColor="text1"/>
                <w:sz w:val="24"/>
                <w14:textFill>
                  <w14:solidFill>
                    <w14:schemeClr w14:val="tx1"/>
                  </w14:solidFill>
                </w14:textFill>
              </w:rPr>
              <w:t>封闭低温固化间提供热源，</w:t>
            </w:r>
            <w:r>
              <w:rPr>
                <w:rFonts w:hint="eastAsia"/>
                <w:color w:val="000000" w:themeColor="text1"/>
                <w:sz w:val="24"/>
                <w14:textFill>
                  <w14:solidFill>
                    <w14:schemeClr w14:val="tx1"/>
                  </w14:solidFill>
                </w14:textFill>
              </w:rPr>
              <w:t>液化石油气燃烧后的热烟气经过加热炉由风机送入封闭固化间内部，</w:t>
            </w:r>
            <w:r>
              <w:rPr>
                <w:rFonts w:hint="eastAsia"/>
                <w:color w:val="000000" w:themeColor="text1"/>
                <w:sz w:val="24"/>
                <w:lang w:val="en-US" w:eastAsia="zh-CN"/>
                <w14:textFill>
                  <w14:solidFill>
                    <w14:schemeClr w14:val="tx1"/>
                  </w14:solidFill>
                </w14:textFill>
              </w:rPr>
              <w:t>热烟气与</w:t>
            </w:r>
            <w:r>
              <w:rPr>
                <w:rFonts w:hint="eastAsia"/>
                <w:color w:val="000000" w:themeColor="text1"/>
                <w:sz w:val="24"/>
                <w14:textFill>
                  <w14:solidFill>
                    <w14:schemeClr w14:val="tx1"/>
                  </w14:solidFill>
                </w14:textFill>
              </w:rPr>
              <w:t>工件</w:t>
            </w:r>
            <w:r>
              <w:rPr>
                <w:rFonts w:hint="eastAsia"/>
                <w:color w:val="000000" w:themeColor="text1"/>
                <w:sz w:val="24"/>
                <w:lang w:val="en-US" w:eastAsia="zh-CN"/>
                <w14:textFill>
                  <w14:solidFill>
                    <w14:schemeClr w14:val="tx1"/>
                  </w14:solidFill>
                </w14:textFill>
              </w:rPr>
              <w:t>直接接触固化</w:t>
            </w:r>
            <w:r>
              <w:rPr>
                <w:rFonts w:hint="eastAsia"/>
                <w:color w:val="000000" w:themeColor="text1"/>
                <w:sz w:val="24"/>
                <w14:textFill>
                  <w14:solidFill>
                    <w14:schemeClr w14:val="tx1"/>
                  </w14:solidFill>
                </w14:textFill>
              </w:rPr>
              <w:t>（封闭固化间设置感应器，保持恒温180</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固化温度为</w:t>
            </w:r>
            <w:r>
              <w:rPr>
                <w:rFonts w:hint="eastAsia"/>
                <w:color w:val="000000" w:themeColor="text1"/>
                <w:sz w:val="24"/>
                <w14:textFill>
                  <w14:solidFill>
                    <w14:schemeClr w14:val="tx1"/>
                  </w14:solidFill>
                </w14:textFill>
              </w:rPr>
              <w:t>180</w:t>
            </w:r>
            <w:r>
              <w:rPr>
                <w:color w:val="000000" w:themeColor="text1"/>
                <w:sz w:val="24"/>
                <w14:textFill>
                  <w14:solidFill>
                    <w14:schemeClr w14:val="tx1"/>
                  </w14:solidFill>
                </w14:textFill>
              </w:rPr>
              <w:t>℃，固化时间为</w:t>
            </w:r>
            <w:r>
              <w:rPr>
                <w:rFonts w:hint="eastAsia"/>
                <w:color w:val="000000" w:themeColor="text1"/>
                <w:sz w:val="24"/>
                <w14:textFill>
                  <w14:solidFill>
                    <w14:schemeClr w14:val="tx1"/>
                  </w14:solidFill>
                </w14:textFill>
              </w:rPr>
              <w:t>15</w:t>
            </w:r>
            <w:r>
              <w:rPr>
                <w:color w:val="000000" w:themeColor="text1"/>
                <w:sz w:val="24"/>
                <w14:textFill>
                  <w14:solidFill>
                    <w14:schemeClr w14:val="tx1"/>
                  </w14:solidFill>
                </w14:textFill>
              </w:rPr>
              <w:t>min。由于固化间为全封闭形式</w:t>
            </w:r>
            <w:r>
              <w:rPr>
                <w:rFonts w:hint="eastAsia"/>
                <w:color w:val="000000" w:themeColor="text1"/>
                <w:sz w:val="24"/>
                <w14:textFill>
                  <w14:solidFill>
                    <w14:schemeClr w14:val="tx1"/>
                  </w14:solidFill>
                </w14:textFill>
              </w:rPr>
              <w:t>，无排放口，所以燃烧后的液化石油气废气只有在工件固化完成后，打开固化间时废气随之逸散出来。</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该工段会产生固化间废气（挥发性有机物（以非甲烷总烃</w:t>
            </w:r>
            <w:r>
              <w:rPr>
                <w:rFonts w:hint="eastAsia"/>
                <w:color w:val="000000" w:themeColor="text1"/>
                <w:sz w:val="24"/>
                <w:lang w:val="en-US" w:eastAsia="zh-CN"/>
                <w14:textFill>
                  <w14:solidFill>
                    <w14:schemeClr w14:val="tx1"/>
                  </w14:solidFill>
                </w14:textFill>
              </w:rPr>
              <w:t>计</w:t>
            </w:r>
            <w:r>
              <w:rPr>
                <w:rFonts w:hint="eastAsia"/>
                <w:color w:val="000000" w:themeColor="text1"/>
                <w:sz w:val="24"/>
                <w14:textFill>
                  <w14:solidFill>
                    <w14:schemeClr w14:val="tx1"/>
                  </w14:solidFill>
                </w14:textFill>
              </w:rPr>
              <w:t>）、液化石油气燃烧废气（SO</w:t>
            </w:r>
            <w:r>
              <w:rPr>
                <w:rFonts w:hint="eastAsia"/>
                <w:color w:val="000000" w:themeColor="text1"/>
                <w:sz w:val="24"/>
                <w:vertAlign w:val="subscript"/>
                <w14:textFill>
                  <w14:solidFill>
                    <w14:schemeClr w14:val="tx1"/>
                  </w14:solidFill>
                </w14:textFill>
              </w:rPr>
              <w:t>2</w:t>
            </w:r>
            <w:r>
              <w:rPr>
                <w:rFonts w:hint="eastAsia"/>
                <w:color w:val="000000" w:themeColor="text1"/>
                <w:sz w:val="24"/>
                <w14:textFill>
                  <w14:solidFill>
                    <w14:schemeClr w14:val="tx1"/>
                  </w14:solidFill>
                </w14:textFill>
              </w:rPr>
              <w:t>、NO</w:t>
            </w:r>
            <w:r>
              <w:rPr>
                <w:rFonts w:hint="eastAsia"/>
                <w:color w:val="000000" w:themeColor="text1"/>
                <w:sz w:val="24"/>
                <w:vertAlign w:val="subscript"/>
                <w14:textFill>
                  <w14:solidFill>
                    <w14:schemeClr w14:val="tx1"/>
                  </w14:solidFill>
                </w14:textFill>
              </w:rPr>
              <w:t>x</w:t>
            </w:r>
            <w:r>
              <w:rPr>
                <w:rFonts w:hint="eastAsia"/>
                <w:color w:val="000000" w:themeColor="text1"/>
                <w:sz w:val="24"/>
                <w14:textFill>
                  <w14:solidFill>
                    <w14:schemeClr w14:val="tx1"/>
                  </w14:solidFill>
                </w14:textFill>
              </w:rPr>
              <w:t>、颗粒物）、噪声。固化产生的挥发性有机物以及液化石油气燃烧废气在固化间打开同时，打开风机通过</w:t>
            </w:r>
            <w:r>
              <w:rPr>
                <w:rFonts w:hint="eastAsia"/>
                <w:color w:val="000000" w:themeColor="text1"/>
                <w:kern w:val="2"/>
                <w:sz w:val="24"/>
                <w:szCs w:val="24"/>
                <w14:textFill>
                  <w14:solidFill>
                    <w14:schemeClr w14:val="tx1"/>
                  </w14:solidFill>
                </w14:textFill>
              </w:rPr>
              <w:t>固化间进出口</w:t>
            </w:r>
            <w:r>
              <w:rPr>
                <w:rFonts w:hint="eastAsia"/>
                <w:color w:val="000000" w:themeColor="text1"/>
                <w:kern w:val="2"/>
                <w:sz w:val="24"/>
                <w:szCs w:val="24"/>
                <w:lang w:val="en-US" w:eastAsia="zh-CN"/>
                <w14:textFill>
                  <w14:solidFill>
                    <w14:schemeClr w14:val="tx1"/>
                  </w14:solidFill>
                </w14:textFill>
              </w:rPr>
              <w:t>上方</w:t>
            </w:r>
            <w:r>
              <w:rPr>
                <w:rFonts w:hint="eastAsia"/>
                <w:color w:val="000000" w:themeColor="text1"/>
                <w:kern w:val="2"/>
                <w:sz w:val="24"/>
                <w:szCs w:val="24"/>
                <w14:textFill>
                  <w14:solidFill>
                    <w14:schemeClr w14:val="tx1"/>
                  </w14:solidFill>
                </w14:textFill>
              </w:rPr>
              <w:t>设置</w:t>
            </w:r>
            <w:r>
              <w:rPr>
                <w:rFonts w:hint="eastAsia"/>
                <w:color w:val="000000" w:themeColor="text1"/>
                <w:kern w:val="2"/>
                <w:sz w:val="24"/>
                <w:szCs w:val="24"/>
                <w:lang w:eastAsia="zh-CN"/>
                <w14:textFill>
                  <w14:solidFill>
                    <w14:schemeClr w14:val="tx1"/>
                  </w14:solidFill>
                </w14:textFill>
              </w:rPr>
              <w:t>的</w:t>
            </w:r>
            <w:r>
              <w:rPr>
                <w:rFonts w:hint="eastAsia"/>
                <w:color w:val="000000" w:themeColor="text1"/>
                <w:sz w:val="24"/>
                <w14:textFill>
                  <w14:solidFill>
                    <w14:schemeClr w14:val="tx1"/>
                  </w14:solidFill>
                </w14:textFill>
              </w:rPr>
              <w:t>集气罩收集废气，收集后进入UV光解+活性炭吸附设备处理，处理后由1根15米高的排气筒（DA002）排放。</w:t>
            </w:r>
          </w:p>
          <w:p>
            <w:pPr>
              <w:widowControl/>
              <w:snapToGrid w:val="0"/>
              <w:spacing w:line="360" w:lineRule="auto"/>
              <w:ind w:firstLine="482" w:firstLineChars="200"/>
              <w:rPr>
                <w:color w:val="000000" w:themeColor="text1"/>
                <w:sz w:val="24"/>
                <w14:textFill>
                  <w14:solidFill>
                    <w14:schemeClr w14:val="tx1"/>
                  </w14:solidFill>
                </w14:textFill>
              </w:rPr>
            </w:pPr>
            <w:r>
              <w:rPr>
                <w:rStyle w:val="33"/>
                <w:rFonts w:hint="eastAsia"/>
                <w:b/>
                <w:bCs/>
                <w:color w:val="000000" w:themeColor="text1"/>
                <w:kern w:val="0"/>
                <w:sz w:val="24"/>
                <w14:textFill>
                  <w14:solidFill>
                    <w14:schemeClr w14:val="tx1"/>
                  </w14:solidFill>
                </w14:textFill>
              </w:rPr>
              <w:t>8</w:t>
            </w:r>
            <w:r>
              <w:rPr>
                <w:b/>
                <w:bCs/>
                <w:color w:val="000000" w:themeColor="text1"/>
                <w:sz w:val="24"/>
                <w14:textFill>
                  <w14:solidFill>
                    <w14:schemeClr w14:val="tx1"/>
                  </w14:solidFill>
                </w14:textFill>
              </w:rPr>
              <w:t>）自然冷却：</w:t>
            </w:r>
            <w:r>
              <w:rPr>
                <w:color w:val="000000" w:themeColor="text1"/>
                <w:sz w:val="24"/>
                <w14:textFill>
                  <w14:solidFill>
                    <w14:schemeClr w14:val="tx1"/>
                  </w14:solidFill>
                </w14:textFill>
              </w:rPr>
              <w:t>成品经过高温固化之后</w:t>
            </w:r>
            <w:r>
              <w:rPr>
                <w:rFonts w:hint="eastAsia"/>
                <w:color w:val="000000" w:themeColor="text1"/>
                <w:sz w:val="24"/>
                <w14:textFill>
                  <w14:solidFill>
                    <w14:schemeClr w14:val="tx1"/>
                  </w14:solidFill>
                </w14:textFill>
              </w:rPr>
              <w:t>进入冷却区，</w:t>
            </w:r>
            <w:r>
              <w:rPr>
                <w:color w:val="000000" w:themeColor="text1"/>
                <w:sz w:val="24"/>
                <w14:textFill>
                  <w14:solidFill>
                    <w14:schemeClr w14:val="tx1"/>
                  </w14:solidFill>
                </w14:textFill>
              </w:rPr>
              <w:t>采用自然冷却来进行降温</w:t>
            </w:r>
            <w:r>
              <w:rPr>
                <w:rStyle w:val="33"/>
                <w:rFonts w:hint="eastAsia"/>
                <w:color w:val="000000" w:themeColor="text1"/>
                <w:kern w:val="0"/>
                <w:szCs w:val="20"/>
                <w14:textFill>
                  <w14:solidFill>
                    <w14:schemeClr w14:val="tx1"/>
                  </w14:solidFill>
                </w14:textFill>
              </w:rPr>
              <w:t>。</w:t>
            </w:r>
          </w:p>
          <w:p>
            <w:pPr>
              <w:widowControl/>
              <w:snapToGrid w:val="0"/>
              <w:spacing w:line="360" w:lineRule="auto"/>
              <w:ind w:firstLine="482" w:firstLineChars="200"/>
              <w:rPr>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9</w:t>
            </w:r>
            <w:r>
              <w:rPr>
                <w:b/>
                <w:bCs/>
                <w:color w:val="000000" w:themeColor="text1"/>
                <w:sz w:val="24"/>
                <w14:textFill>
                  <w14:solidFill>
                    <w14:schemeClr w14:val="tx1"/>
                  </w14:solidFill>
                </w14:textFill>
              </w:rPr>
              <w:t>）打包：</w:t>
            </w:r>
            <w:r>
              <w:rPr>
                <w:color w:val="000000" w:themeColor="text1"/>
                <w:sz w:val="24"/>
                <w14:textFill>
                  <w14:solidFill>
                    <w14:schemeClr w14:val="tx1"/>
                  </w14:solidFill>
                </w14:textFill>
              </w:rPr>
              <w:t>栏杆经检验后</w:t>
            </w:r>
            <w:r>
              <w:rPr>
                <w:rFonts w:hint="eastAsia"/>
                <w:color w:val="000000" w:themeColor="text1"/>
                <w:sz w:val="24"/>
                <w14:textFill>
                  <w14:solidFill>
                    <w14:schemeClr w14:val="tx1"/>
                  </w14:solidFill>
                </w14:textFill>
              </w:rPr>
              <w:t>人工用透明胶带以及纸箱</w:t>
            </w:r>
            <w:r>
              <w:rPr>
                <w:color w:val="000000" w:themeColor="text1"/>
                <w:sz w:val="24"/>
                <w14:textFill>
                  <w14:solidFill>
                    <w14:schemeClr w14:val="tx1"/>
                  </w14:solidFill>
                </w14:textFill>
              </w:rPr>
              <w:t>进行打包堆放在成品库房。</w:t>
            </w:r>
          </w:p>
          <w:p>
            <w:pPr>
              <w:pStyle w:val="50"/>
              <w:rPr>
                <w:color w:val="000000" w:themeColor="text1"/>
                <w:sz w:val="24"/>
                <w14:textFill>
                  <w14:solidFill>
                    <w14:schemeClr w14:val="tx1"/>
                  </w14:solidFill>
                </w14:textFill>
              </w:rPr>
            </w:pPr>
            <w:r>
              <w:rPr>
                <w:color w:val="000000" w:themeColor="text1"/>
                <w:sz w:val="24"/>
                <w14:textFill>
                  <w14:solidFill>
                    <w14:schemeClr w14:val="tx1"/>
                  </w14:solidFill>
                </w14:textFill>
              </w:rPr>
              <w:object>
                <v:shape id="_x0000_i1031" o:spt="75" type="#_x0000_t75" style="height:481.6pt;width:353.55pt;" o:ole="t" filled="f" o:preferrelative="t" stroked="f" coordsize="21600,21600">
                  <v:path/>
                  <v:fill on="f" focussize="0,0"/>
                  <v:stroke on="f"/>
                  <v:imagedata r:id="rId22" o:title=""/>
                  <o:lock v:ext="edit" aspectratio="t"/>
                  <w10:wrap type="none"/>
                  <w10:anchorlock/>
                </v:shape>
                <o:OLEObject Type="Embed" ProgID="Visio.Drawing.15" ShapeID="_x0000_i1031" DrawAspect="Content" ObjectID="_1468075731" r:id="rId21">
                  <o:LockedField>false</o:LockedField>
                </o:OLEObject>
              </w:object>
            </w:r>
          </w:p>
          <w:p>
            <w:pPr>
              <w:keepNext/>
              <w:keepLines/>
              <w:widowControl/>
              <w:spacing w:line="336" w:lineRule="auto"/>
              <w:ind w:firstLine="2168" w:firstLineChars="9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图2-</w:t>
            </w:r>
            <w:r>
              <w:rPr>
                <w:rFonts w:hint="eastAsia"/>
                <w:b/>
                <w:bCs/>
                <w:color w:val="000000" w:themeColor="text1"/>
                <w:sz w:val="24"/>
                <w14:textFill>
                  <w14:solidFill>
                    <w14:schemeClr w14:val="tx1"/>
                  </w14:solidFill>
                </w14:textFill>
              </w:rPr>
              <w:t>9</w:t>
            </w:r>
            <w:r>
              <w:rPr>
                <w:b/>
                <w:bCs/>
                <w:color w:val="000000" w:themeColor="text1"/>
                <w:sz w:val="24"/>
                <w14:textFill>
                  <w14:solidFill>
                    <w14:schemeClr w14:val="tx1"/>
                  </w14:solidFill>
                </w14:textFill>
              </w:rPr>
              <w:t xml:space="preserve">   杆栏生产工艺流程图</w:t>
            </w:r>
          </w:p>
          <w:p>
            <w:pPr>
              <w:keepNext/>
              <w:keepLines/>
              <w:widowControl/>
              <w:spacing w:line="336" w:lineRule="auto"/>
              <w:ind w:firstLine="0" w:firstLineChars="0"/>
              <w:rPr>
                <w:color w:val="000000" w:themeColor="text1"/>
                <w:sz w:val="24"/>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456" w:type="dxa"/>
            <w:vAlign w:val="center"/>
          </w:tcPr>
          <w:p>
            <w:pPr>
              <w:pStyle w:val="22"/>
              <w:adjustRightInd w:val="0"/>
              <w:snapToGrid w:val="0"/>
              <w:spacing w:before="0" w:beforeAutospacing="0" w:after="0" w:afterAutospacing="0"/>
              <w:jc w:val="both"/>
              <w:rPr>
                <w:rFonts w:ascii="Times New Roman" w:hAnsi="Times New Roman"/>
                <w:color w:val="000000" w:themeColor="text1"/>
                <w:szCs w:val="24"/>
                <w14:textFill>
                  <w14:solidFill>
                    <w14:schemeClr w14:val="tx1"/>
                  </w14:solidFill>
                </w14:textFill>
              </w:rPr>
            </w:pPr>
          </w:p>
          <w:p>
            <w:pPr>
              <w:pStyle w:val="22"/>
              <w:adjustRightInd w:val="0"/>
              <w:snapToGrid w:val="0"/>
              <w:spacing w:before="0" w:beforeAutospacing="0" w:after="0" w:afterAutospacing="0"/>
              <w:jc w:val="both"/>
              <w:rPr>
                <w:rFonts w:ascii="Times New Roman" w:hAnsi="Times New Roman"/>
                <w:color w:val="000000" w:themeColor="text1"/>
                <w:szCs w:val="24"/>
                <w14:textFill>
                  <w14:solidFill>
                    <w14:schemeClr w14:val="tx1"/>
                  </w14:solidFill>
                </w14:textFill>
              </w:rPr>
            </w:pPr>
          </w:p>
          <w:p>
            <w:pPr>
              <w:pStyle w:val="22"/>
              <w:adjustRightInd w:val="0"/>
              <w:snapToGrid w:val="0"/>
              <w:spacing w:before="0" w:beforeAutospacing="0" w:after="0" w:afterAutospacing="0"/>
              <w:jc w:val="both"/>
              <w:rPr>
                <w:rFonts w:ascii="Times New Roman" w:hAnsi="Times New Roman"/>
                <w:color w:val="000000" w:themeColor="text1"/>
                <w:szCs w:val="24"/>
                <w14:textFill>
                  <w14:solidFill>
                    <w14:schemeClr w14:val="tx1"/>
                  </w14:solidFill>
                </w14:textFill>
              </w:rPr>
            </w:pPr>
            <w:r>
              <w:rPr>
                <w:rFonts w:ascii="Times New Roman" w:hAnsi="Times New Roman"/>
                <w:color w:val="000000" w:themeColor="text1"/>
                <w:szCs w:val="24"/>
                <w14:textFill>
                  <w14:solidFill>
                    <w14:schemeClr w14:val="tx1"/>
                  </w14:solidFill>
                </w14:textFill>
              </w:rPr>
              <w:t>和产排污环节</w:t>
            </w:r>
          </w:p>
        </w:tc>
        <w:tc>
          <w:tcPr>
            <w:tcW w:w="9016" w:type="dxa"/>
            <w:vMerge w:val="continue"/>
          </w:tcPr>
          <w:p>
            <w:pPr>
              <w:adjustRightInd w:val="0"/>
              <w:snapToGrid w:val="0"/>
              <w:rPr>
                <w:bCs/>
                <w:color w:val="000000" w:themeColor="text1"/>
                <w:sz w:val="24"/>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28" w:hRule="atLeast"/>
          <w:jc w:val="center"/>
        </w:trPr>
        <w:tc>
          <w:tcPr>
            <w:tcW w:w="456" w:type="dxa"/>
            <w:vAlign w:val="center"/>
          </w:tcPr>
          <w:p>
            <w:pPr>
              <w:pStyle w:val="22"/>
              <w:adjustRightInd w:val="0"/>
              <w:snapToGrid w:val="0"/>
              <w:spacing w:before="0" w:beforeAutospacing="0" w:after="0" w:afterAutospacing="0" w:line="360" w:lineRule="auto"/>
              <w:jc w:val="center"/>
              <w:rPr>
                <w:rFonts w:ascii="Times New Roman" w:hAnsi="Times New Roman"/>
                <w:color w:val="000000" w:themeColor="text1"/>
                <w:szCs w:val="24"/>
                <w14:textFill>
                  <w14:solidFill>
                    <w14:schemeClr w14:val="tx1"/>
                  </w14:solidFill>
                </w14:textFill>
              </w:rPr>
            </w:pPr>
            <w:r>
              <w:rPr>
                <w:rFonts w:ascii="Times New Roman" w:hAnsi="Times New Roman"/>
                <w:bCs/>
                <w:color w:val="000000" w:themeColor="text1"/>
                <w:kern w:val="2"/>
                <w:szCs w:val="24"/>
                <w14:textFill>
                  <w14:solidFill>
                    <w14:schemeClr w14:val="tx1"/>
                  </w14:solidFill>
                </w14:textFill>
              </w:rPr>
              <w:t>与项目有关的原有环境污染问题</w:t>
            </w:r>
          </w:p>
        </w:tc>
        <w:tc>
          <w:tcPr>
            <w:tcW w:w="9016" w:type="dxa"/>
          </w:tcPr>
          <w:p>
            <w:pPr>
              <w:widowControl/>
              <w:spacing w:line="360" w:lineRule="auto"/>
              <w:ind w:firstLine="480"/>
              <w:jc w:val="left"/>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与本项目有关的原有污染情况及主要环境问题：</w:t>
            </w:r>
          </w:p>
          <w:p>
            <w:pPr>
              <w:spacing w:line="360" w:lineRule="auto"/>
              <w:ind w:firstLine="48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w:t>
            </w:r>
            <w:r>
              <w:rPr>
                <w:rFonts w:hint="eastAsia"/>
                <w:b/>
                <w:bCs/>
                <w:color w:val="000000" w:themeColor="text1"/>
                <w:sz w:val="24"/>
                <w14:textFill>
                  <w14:solidFill>
                    <w14:schemeClr w14:val="tx1"/>
                  </w14:solidFill>
                </w14:textFill>
              </w:rPr>
              <w:t>一</w:t>
            </w:r>
            <w:r>
              <w:rPr>
                <w:b/>
                <w:bCs/>
                <w:color w:val="000000" w:themeColor="text1"/>
                <w:sz w:val="24"/>
                <w14:textFill>
                  <w14:solidFill>
                    <w14:schemeClr w14:val="tx1"/>
                  </w14:solidFill>
                </w14:textFill>
              </w:rPr>
              <w:t>）</w:t>
            </w:r>
            <w:r>
              <w:rPr>
                <w:b/>
                <w:bCs/>
                <w:color w:val="000000" w:themeColor="text1"/>
                <w:sz w:val="24"/>
                <w:lang w:bidi="zh-CN"/>
                <w14:textFill>
                  <w14:solidFill>
                    <w14:schemeClr w14:val="tx1"/>
                  </w14:solidFill>
                </w14:textFill>
              </w:rPr>
              <w:t>昆明明鑫装饰工程设计有限公司</w:t>
            </w:r>
            <w:r>
              <w:rPr>
                <w:b/>
                <w:bCs/>
                <w:color w:val="000000" w:themeColor="text1"/>
                <w:sz w:val="24"/>
                <w14:textFill>
                  <w14:solidFill>
                    <w14:schemeClr w14:val="tx1"/>
                  </w14:solidFill>
                </w14:textFill>
              </w:rPr>
              <w:t>情况简介及环保手续</w:t>
            </w:r>
          </w:p>
          <w:p>
            <w:pPr>
              <w:spacing w:line="360" w:lineRule="auto"/>
              <w:ind w:firstLine="480"/>
              <w:rPr>
                <w:rStyle w:val="33"/>
                <w:color w:val="000000" w:themeColor="text1"/>
                <w:kern w:val="0"/>
                <w:szCs w:val="20"/>
                <w14:textFill>
                  <w14:solidFill>
                    <w14:schemeClr w14:val="tx1"/>
                  </w14:solidFill>
                </w14:textFill>
              </w:rPr>
            </w:pPr>
            <w:r>
              <w:rPr>
                <w:color w:val="000000" w:themeColor="text1"/>
                <w:sz w:val="24"/>
                <w:lang w:bidi="zh-CN"/>
                <w14:textFill>
                  <w14:solidFill>
                    <w14:schemeClr w14:val="tx1"/>
                  </w14:solidFill>
                </w14:textFill>
              </w:rPr>
              <w:t>昆明明鑫装饰工程设计有限公司</w:t>
            </w:r>
            <w:r>
              <w:rPr>
                <w:color w:val="000000" w:themeColor="text1"/>
                <w:sz w:val="24"/>
                <w14:textFill>
                  <w14:solidFill>
                    <w14:schemeClr w14:val="tx1"/>
                  </w14:solidFill>
                </w14:textFill>
              </w:rPr>
              <w:t>位于晋宁工业园区二街基地，建设了“年产 30 万平方米铝合金门窗、30 万平方米幕墙研发加工建设项目”，于2011年8月11日取得昆明市环境保护局的关于《年产30万平方米铝合金门窗、30万平方米幕墙研发加工建设项目环境影响报告表》的批复昆环保复[2011]307号（见附件</w:t>
            </w:r>
            <w:r>
              <w:rPr>
                <w:rFonts w:hint="eastAsia"/>
                <w:color w:val="000000" w:themeColor="text1"/>
                <w:sz w:val="24"/>
                <w:lang w:val="en-US" w:eastAsia="zh-CN"/>
                <w14:textFill>
                  <w14:solidFill>
                    <w14:schemeClr w14:val="tx1"/>
                  </w14:solidFill>
                </w14:textFill>
              </w:rPr>
              <w:t>7</w:t>
            </w:r>
            <w:r>
              <w:rPr>
                <w:color w:val="000000" w:themeColor="text1"/>
                <w:sz w:val="24"/>
                <w14:textFill>
                  <w14:solidFill>
                    <w14:schemeClr w14:val="tx1"/>
                  </w14:solidFill>
                </w14:textFill>
              </w:rPr>
              <w:t>）。</w:t>
            </w:r>
          </w:p>
          <w:p>
            <w:pPr>
              <w:spacing w:line="360" w:lineRule="auto"/>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（二）企业入驻情况</w:t>
            </w:r>
          </w:p>
          <w:p>
            <w:pPr>
              <w:spacing w:line="360" w:lineRule="auto"/>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除本项目外，</w:t>
            </w:r>
            <w:r>
              <w:rPr>
                <w:color w:val="000000" w:themeColor="text1"/>
                <w:sz w:val="24"/>
                <w:lang w:bidi="zh-CN"/>
                <w14:textFill>
                  <w14:solidFill>
                    <w14:schemeClr w14:val="tx1"/>
                  </w14:solidFill>
                </w14:textFill>
              </w:rPr>
              <w:t>昆明明鑫装饰工程设计有限公司</w:t>
            </w:r>
            <w:r>
              <w:rPr>
                <w:color w:val="000000" w:themeColor="text1"/>
                <w:sz w:val="24"/>
                <w14:textFill>
                  <w14:solidFill>
                    <w14:schemeClr w14:val="tx1"/>
                  </w14:solidFill>
                </w14:textFill>
              </w:rPr>
              <w:t>目前</w:t>
            </w:r>
            <w:r>
              <w:rPr>
                <w:rFonts w:hint="eastAsia"/>
                <w:color w:val="000000" w:themeColor="text1"/>
                <w:sz w:val="24"/>
                <w14:textFill>
                  <w14:solidFill>
                    <w14:schemeClr w14:val="tx1"/>
                  </w14:solidFill>
                </w14:textFill>
              </w:rPr>
              <w:t>仅1</w:t>
            </w:r>
            <w:r>
              <w:rPr>
                <w:color w:val="000000" w:themeColor="text1"/>
                <w:sz w:val="24"/>
                <w14:textFill>
                  <w14:solidFill>
                    <w14:schemeClr w14:val="tx1"/>
                  </w14:solidFill>
                </w14:textFill>
              </w:rPr>
              <w:t>家企业入驻，剩余部分</w:t>
            </w:r>
            <w:r>
              <w:rPr>
                <w:rFonts w:hint="eastAsia"/>
                <w:color w:val="000000" w:themeColor="text1"/>
                <w:sz w:val="24"/>
                <w14:textFill>
                  <w14:solidFill>
                    <w14:schemeClr w14:val="tx1"/>
                  </w14:solidFill>
                </w14:textFill>
              </w:rPr>
              <w:t>闲置厂房全部</w:t>
            </w:r>
            <w:r>
              <w:rPr>
                <w:color w:val="000000" w:themeColor="text1"/>
                <w:sz w:val="24"/>
                <w14:textFill>
                  <w14:solidFill>
                    <w14:schemeClr w14:val="tx1"/>
                  </w14:solidFill>
                </w14:textFill>
              </w:rPr>
              <w:t>由</w:t>
            </w:r>
            <w:r>
              <w:rPr>
                <w:rFonts w:hint="eastAsia"/>
                <w:color w:val="000000" w:themeColor="text1"/>
                <w:sz w:val="24"/>
                <w14:textFill>
                  <w14:solidFill>
                    <w14:schemeClr w14:val="tx1"/>
                  </w14:solidFill>
                </w14:textFill>
              </w:rPr>
              <w:t>本项目</w:t>
            </w:r>
            <w:r>
              <w:rPr>
                <w:color w:val="000000" w:themeColor="text1"/>
                <w:sz w:val="24"/>
                <w14:textFill>
                  <w14:solidFill>
                    <w14:schemeClr w14:val="tx1"/>
                  </w14:solidFill>
                </w14:textFill>
              </w:rPr>
              <w:t>使用。</w:t>
            </w:r>
            <w:r>
              <w:rPr>
                <w:color w:val="000000" w:themeColor="text1"/>
                <w:sz w:val="24"/>
                <w:lang w:bidi="zh-CN"/>
                <w14:textFill>
                  <w14:solidFill>
                    <w14:schemeClr w14:val="tx1"/>
                  </w14:solidFill>
                </w14:textFill>
              </w:rPr>
              <w:t>昆明明鑫装饰工程设计有限公司</w:t>
            </w:r>
            <w:r>
              <w:rPr>
                <w:rFonts w:hint="eastAsia"/>
                <w:color w:val="000000" w:themeColor="text1"/>
                <w:sz w:val="24"/>
                <w:lang w:bidi="zh-CN"/>
                <w14:textFill>
                  <w14:solidFill>
                    <w14:schemeClr w14:val="tx1"/>
                  </w14:solidFill>
                </w14:textFill>
              </w:rPr>
              <w:t>的全部厂房出租，不在厂房内生产建设。</w:t>
            </w:r>
          </w:p>
          <w:p>
            <w:pPr>
              <w:widowControl/>
              <w:spacing w:line="360" w:lineRule="auto"/>
              <w:ind w:firstLine="480"/>
              <w:rPr>
                <w:color w:val="000000" w:themeColor="text1"/>
                <w:sz w:val="24"/>
                <w14:textFill>
                  <w14:solidFill>
                    <w14:schemeClr w14:val="tx1"/>
                  </w14:solidFill>
                </w14:textFill>
              </w:rPr>
            </w:pPr>
            <w:r>
              <w:rPr>
                <w:b/>
                <w:bCs/>
                <w:color w:val="000000" w:themeColor="text1"/>
                <w:sz w:val="24"/>
                <w14:textFill>
                  <w14:solidFill>
                    <w14:schemeClr w14:val="tx1"/>
                  </w14:solidFill>
                </w14:textFill>
              </w:rPr>
              <w:t>（</w:t>
            </w:r>
            <w:r>
              <w:rPr>
                <w:rFonts w:hint="eastAsia"/>
                <w:b/>
                <w:bCs/>
                <w:color w:val="000000" w:themeColor="text1"/>
                <w:sz w:val="24"/>
                <w14:textFill>
                  <w14:solidFill>
                    <w14:schemeClr w14:val="tx1"/>
                  </w14:solidFill>
                </w14:textFill>
              </w:rPr>
              <w:t>三</w:t>
            </w:r>
            <w:r>
              <w:rPr>
                <w:b/>
                <w:bCs/>
                <w:color w:val="000000" w:themeColor="text1"/>
                <w:sz w:val="24"/>
                <w14:textFill>
                  <w14:solidFill>
                    <w14:schemeClr w14:val="tx1"/>
                  </w14:solidFill>
                </w14:textFill>
              </w:rPr>
              <w:t>）项目依托昆明明鑫装饰工程设计有限公司的主要环保措施</w:t>
            </w:r>
            <w:r>
              <w:rPr>
                <w:rStyle w:val="33"/>
                <w:rFonts w:hint="eastAsia"/>
                <w:b/>
                <w:bCs/>
                <w:color w:val="000000" w:themeColor="text1"/>
                <w:kern w:val="0"/>
                <w:szCs w:val="20"/>
                <w14:textFill>
                  <w14:solidFill>
                    <w14:schemeClr w14:val="tx1"/>
                  </w14:solidFill>
                </w14:textFill>
              </w:rPr>
              <w:t>（</w:t>
            </w:r>
            <w:r>
              <w:rPr>
                <w:rStyle w:val="33"/>
                <w:rFonts w:hint="eastAsia"/>
                <w:b/>
                <w:bCs/>
                <w:color w:val="000000" w:themeColor="text1"/>
                <w:kern w:val="0"/>
                <w:sz w:val="24"/>
                <w14:textFill>
                  <w14:solidFill>
                    <w14:schemeClr w14:val="tx1"/>
                  </w14:solidFill>
                </w14:textFill>
              </w:rPr>
              <w:t>本项目主要依托</w:t>
            </w:r>
            <w:r>
              <w:rPr>
                <w:b/>
                <w:bCs/>
                <w:color w:val="000000" w:themeColor="text1"/>
                <w:sz w:val="24"/>
                <w14:textFill>
                  <w14:solidFill>
                    <w14:schemeClr w14:val="tx1"/>
                  </w14:solidFill>
                </w14:textFill>
              </w:rPr>
              <w:t>昆明明鑫装饰工程设计有限公司</w:t>
            </w:r>
            <w:r>
              <w:rPr>
                <w:rFonts w:hint="eastAsia"/>
                <w:b/>
                <w:bCs/>
                <w:color w:val="000000" w:themeColor="text1"/>
                <w:sz w:val="24"/>
                <w14:textFill>
                  <w14:solidFill>
                    <w14:schemeClr w14:val="tx1"/>
                  </w14:solidFill>
                </w14:textFill>
              </w:rPr>
              <w:t>的化粪池以及</w:t>
            </w:r>
            <w:r>
              <w:rPr>
                <w:b/>
                <w:bCs/>
                <w:color w:val="000000" w:themeColor="text1"/>
                <w:sz w:val="24"/>
                <w14:textFill>
                  <w14:solidFill>
                    <w14:schemeClr w14:val="tx1"/>
                  </w14:solidFill>
                </w14:textFill>
              </w:rPr>
              <w:t>雨污分流系统</w:t>
            </w:r>
            <w:r>
              <w:rPr>
                <w:rFonts w:hint="eastAsia"/>
                <w:b/>
                <w:bCs/>
                <w:color w:val="000000" w:themeColor="text1"/>
                <w:sz w:val="24"/>
                <w14:textFill>
                  <w14:solidFill>
                    <w14:schemeClr w14:val="tx1"/>
                  </w14:solidFill>
                </w14:textFill>
              </w:rPr>
              <w:t>。油烟净化器、焊接废气治理、喷塑粉尘治理、固化废气治理、隔油池为本项目的新建环保设备。</w:t>
            </w:r>
            <w:r>
              <w:rPr>
                <w:rStyle w:val="33"/>
                <w:rFonts w:hint="eastAsia"/>
                <w:b/>
                <w:bCs/>
                <w:color w:val="000000" w:themeColor="text1"/>
                <w:kern w:val="0"/>
                <w:sz w:val="24"/>
                <w14:textFill>
                  <w14:solidFill>
                    <w14:schemeClr w14:val="tx1"/>
                  </w14:solidFill>
                </w14:textFill>
              </w:rPr>
              <w:t>）</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本项目为新建项目，租用</w:t>
            </w:r>
            <w:r>
              <w:rPr>
                <w:color w:val="000000" w:themeColor="text1"/>
                <w:sz w:val="24"/>
                <w:lang w:bidi="zh-CN"/>
                <w14:textFill>
                  <w14:solidFill>
                    <w14:schemeClr w14:val="tx1"/>
                  </w14:solidFill>
                </w14:textFill>
              </w:rPr>
              <w:t>昆明明鑫装饰工程设计有限公司</w:t>
            </w:r>
            <w:r>
              <w:rPr>
                <w:color w:val="000000" w:themeColor="text1"/>
                <w:sz w:val="24"/>
                <w14:textFill>
                  <w14:solidFill>
                    <w14:schemeClr w14:val="tx1"/>
                  </w14:solidFill>
                </w14:textFill>
              </w:rPr>
              <w:t>的闲置</w:t>
            </w:r>
            <w:r>
              <w:rPr>
                <w:rFonts w:hint="eastAsia"/>
                <w:color w:val="000000" w:themeColor="text1"/>
                <w:sz w:val="24"/>
                <w14:textFill>
                  <w14:solidFill>
                    <w14:schemeClr w14:val="tx1"/>
                  </w14:solidFill>
                </w14:textFill>
              </w:rPr>
              <w:t>宿舍</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办公室、厂房</w:t>
            </w:r>
            <w:r>
              <w:rPr>
                <w:color w:val="000000" w:themeColor="text1"/>
                <w:sz w:val="24"/>
                <w14:textFill>
                  <w14:solidFill>
                    <w14:schemeClr w14:val="tx1"/>
                  </w14:solidFill>
                </w14:textFill>
              </w:rPr>
              <w:t>进行生产。项目的建筑区域均已完善，厂区内供电、供排水及道路等公用辅助设施已完善，且现已投入使用。</w:t>
            </w:r>
          </w:p>
          <w:p>
            <w:pPr>
              <w:spacing w:line="360" w:lineRule="auto"/>
              <w:ind w:firstLine="482" w:firstLineChars="200"/>
              <w:rPr>
                <w:b/>
                <w:bCs/>
                <w:color w:val="000000" w:themeColor="text1"/>
                <w:sz w:val="24"/>
                <w14:textFill>
                  <w14:solidFill>
                    <w14:schemeClr w14:val="tx1"/>
                  </w14:solidFill>
                </w14:textFill>
              </w:rPr>
            </w:pPr>
            <w:bookmarkStart w:id="9" w:name="_Toc29776"/>
            <w:r>
              <w:rPr>
                <w:rFonts w:hint="eastAsia"/>
                <w:b/>
                <w:bCs/>
                <w:color w:val="000000" w:themeColor="text1"/>
                <w:sz w:val="24"/>
                <w14:textFill>
                  <w14:solidFill>
                    <w14:schemeClr w14:val="tx1"/>
                  </w14:solidFill>
                </w14:textFill>
              </w:rPr>
              <w:t>（四）与本项目有关的原有污染情况及主要环境问题</w:t>
            </w:r>
            <w:bookmarkEnd w:id="9"/>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本项目为新建项目，在项目建成之前，原生产厂房为</w:t>
            </w:r>
            <w:r>
              <w:rPr>
                <w:color w:val="000000" w:themeColor="text1"/>
                <w:sz w:val="24"/>
                <w:lang w:bidi="zh-CN"/>
                <w14:textFill>
                  <w14:solidFill>
                    <w14:schemeClr w14:val="tx1"/>
                  </w14:solidFill>
                </w14:textFill>
              </w:rPr>
              <w:t>昆明明鑫装饰工程设计有限公司</w:t>
            </w:r>
            <w:r>
              <w:rPr>
                <w:rFonts w:hint="eastAsia"/>
                <w:color w:val="000000" w:themeColor="text1"/>
                <w:sz w:val="24"/>
                <w:lang w:bidi="zh-CN"/>
                <w14:textFill>
                  <w14:solidFill>
                    <w14:schemeClr w14:val="tx1"/>
                  </w14:solidFill>
                </w14:textFill>
              </w:rPr>
              <w:t>的仓库</w:t>
            </w:r>
            <w:r>
              <w:rPr>
                <w:rFonts w:hint="eastAsia"/>
                <w:color w:val="000000" w:themeColor="text1"/>
                <w:sz w:val="24"/>
                <w14:textFill>
                  <w14:solidFill>
                    <w14:schemeClr w14:val="tx1"/>
                  </w14:solidFill>
                </w14:textFill>
              </w:rPr>
              <w:t>，主要用于摆放成品，目前处于闲置状态，不存在与本项目有关的原有污染情况。</w:t>
            </w:r>
          </w:p>
          <w:p>
            <w:pPr>
              <w:spacing w:line="360" w:lineRule="auto"/>
              <w:ind w:firstLine="480"/>
              <w:rPr>
                <w:b/>
                <w:bCs/>
                <w:color w:val="000000" w:themeColor="text1"/>
                <w:sz w:val="24"/>
                <w14:textFill>
                  <w14:solidFill>
                    <w14:schemeClr w14:val="tx1"/>
                  </w14:solidFill>
                </w14:textFill>
              </w:rPr>
            </w:pPr>
          </w:p>
          <w:p>
            <w:pPr>
              <w:widowControl/>
              <w:spacing w:line="360" w:lineRule="auto"/>
              <w:ind w:firstLine="480"/>
              <w:rPr>
                <w:bCs/>
                <w:color w:val="000000" w:themeColor="text1"/>
                <w:sz w:val="24"/>
                <w14:textFill>
                  <w14:solidFill>
                    <w14:schemeClr w14:val="tx1"/>
                  </w14:solidFill>
                </w14:textFill>
              </w:rPr>
            </w:pPr>
          </w:p>
        </w:tc>
      </w:tr>
    </w:tbl>
    <w:p>
      <w:pPr>
        <w:pStyle w:val="22"/>
        <w:jc w:val="center"/>
        <w:rPr>
          <w:rFonts w:ascii="Times New Roman" w:hAnsi="Times New Roman"/>
          <w:snapToGrid w:val="0"/>
          <w:color w:val="000000" w:themeColor="text1"/>
          <w:szCs w:val="24"/>
          <w14:textFill>
            <w14:solidFill>
              <w14:schemeClr w14:val="tx1"/>
            </w14:solidFill>
          </w14:textFill>
        </w:rPr>
        <w:sectPr>
          <w:pgSz w:w="11906" w:h="16838"/>
          <w:pgMar w:top="1701" w:right="1531" w:bottom="1701" w:left="1531" w:header="851" w:footer="851" w:gutter="0"/>
          <w:cols w:space="720" w:num="1"/>
          <w:docGrid w:linePitch="312" w:charSpace="0"/>
        </w:sectPr>
      </w:pPr>
    </w:p>
    <w:p>
      <w:pPr>
        <w:pStyle w:val="22"/>
        <w:adjustRightInd w:val="0"/>
        <w:snapToGrid w:val="0"/>
        <w:spacing w:before="0" w:beforeAutospacing="0" w:after="0" w:afterAutospacing="0" w:line="14" w:lineRule="auto"/>
        <w:jc w:val="center"/>
        <w:rPr>
          <w:rFonts w:ascii="Times New Roman" w:hAnsi="Times New Roman"/>
          <w:snapToGrid w:val="0"/>
          <w:color w:val="000000" w:themeColor="text1"/>
          <w:szCs w:val="24"/>
          <w14:textFill>
            <w14:solidFill>
              <w14:schemeClr w14:val="tx1"/>
            </w14:solidFill>
          </w14:textFill>
        </w:rPr>
      </w:pPr>
    </w:p>
    <w:p>
      <w:pPr>
        <w:pStyle w:val="22"/>
        <w:jc w:val="center"/>
        <w:outlineLvl w:val="0"/>
        <w:rPr>
          <w:rFonts w:ascii="Times New Roman" w:hAnsi="Times New Roman"/>
          <w:snapToGrid w:val="0"/>
          <w:color w:val="000000" w:themeColor="text1"/>
          <w:sz w:val="30"/>
          <w:szCs w:val="30"/>
          <w14:textFill>
            <w14:solidFill>
              <w14:schemeClr w14:val="tx1"/>
            </w14:solidFill>
          </w14:textFill>
        </w:rPr>
      </w:pPr>
      <w:bookmarkStart w:id="10" w:name="_Toc1260"/>
      <w:bookmarkStart w:id="11" w:name="_Toc22563"/>
      <w:r>
        <w:rPr>
          <w:rFonts w:ascii="Times New Roman" w:hAnsi="Times New Roman"/>
          <w:snapToGrid w:val="0"/>
          <w:color w:val="000000" w:themeColor="text1"/>
          <w:sz w:val="30"/>
          <w:szCs w:val="30"/>
          <w14:textFill>
            <w14:solidFill>
              <w14:schemeClr w14:val="tx1"/>
            </w14:solidFill>
          </w14:textFill>
        </w:rPr>
        <w:t>三、区域环境质量现状、环境保护目标及评价标准</w:t>
      </w:r>
      <w:bookmarkEnd w:id="10"/>
      <w:bookmarkEnd w:id="11"/>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04"/>
        <w:gridCol w:w="865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8" w:type="dxa"/>
            <w:vAlign w:val="center"/>
          </w:tcPr>
          <w:p>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区域</w:t>
            </w:r>
          </w:p>
          <w:p>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环境</w:t>
            </w:r>
          </w:p>
          <w:p>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质量</w:t>
            </w:r>
          </w:p>
          <w:p>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现状</w:t>
            </w:r>
          </w:p>
        </w:tc>
        <w:tc>
          <w:tcPr>
            <w:tcW w:w="8603" w:type="dxa"/>
            <w:vAlign w:val="center"/>
          </w:tcPr>
          <w:p>
            <w:pPr>
              <w:pStyle w:val="5"/>
              <w:numPr>
                <w:ilvl w:val="0"/>
                <w:numId w:val="2"/>
              </w:numPr>
              <w:ind w:firstLine="482" w:firstLineChars="200"/>
              <w:rPr>
                <w:color w:val="000000" w:themeColor="text1"/>
                <w:sz w:val="24"/>
                <w:szCs w:val="24"/>
                <w14:textFill>
                  <w14:solidFill>
                    <w14:schemeClr w14:val="tx1"/>
                  </w14:solidFill>
                </w14:textFill>
              </w:rPr>
            </w:pPr>
            <w:bookmarkStart w:id="12" w:name="_Toc24603"/>
            <w:bookmarkStart w:id="13" w:name="_Toc28154"/>
            <w:r>
              <w:rPr>
                <w:color w:val="000000" w:themeColor="text1"/>
                <w:sz w:val="24"/>
                <w:szCs w:val="24"/>
                <w14:textFill>
                  <w14:solidFill>
                    <w14:schemeClr w14:val="tx1"/>
                  </w14:solidFill>
                </w14:textFill>
              </w:rPr>
              <w:t>大气环境质量现状</w:t>
            </w:r>
            <w:bookmarkEnd w:id="12"/>
            <w:bookmarkEnd w:id="13"/>
          </w:p>
          <w:p>
            <w:pPr>
              <w:spacing w:line="360" w:lineRule="auto"/>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（1）达标区判定</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本项目位于云南省昆明市晋宁工业园区二街基地，根据《环境空气质量标准》（GB3095-2012），本项目环境空气质量功能区划为二类区。</w:t>
            </w:r>
          </w:p>
          <w:p>
            <w:pPr>
              <w:pStyle w:val="11"/>
              <w:spacing w:line="360" w:lineRule="auto"/>
              <w:ind w:firstLine="480" w:firstLine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根据《2020年度昆明市生态环境状况公报》，2020年，各县（市）区环境空气质量总体保持良好，全年环境空气质量均达到二级标准，与2019年相比，石林县、富民县、寻甸县、嵩明县、安宁市、宜良县和禄劝县环境空气质量均有不同程度改善；晋宁区、东川区环境空气质量有所上升；阳宗海风景名胜区环境空气质量持平。项目所在的晋宁区属于环境空气质量达标区。</w:t>
            </w:r>
          </w:p>
          <w:p>
            <w:pPr>
              <w:pStyle w:val="11"/>
              <w:spacing w:line="360" w:lineRule="auto"/>
              <w:ind w:firstLine="482" w:firstLineChars="200"/>
              <w:rPr>
                <w:b/>
                <w:bCs/>
                <w:color w:val="000000" w:themeColor="text1"/>
                <w14:textFill>
                  <w14:solidFill>
                    <w14:schemeClr w14:val="tx1"/>
                  </w14:solidFill>
                </w14:textFill>
              </w:rPr>
            </w:pPr>
            <w:r>
              <w:rPr>
                <w:b/>
                <w:bCs/>
                <w:color w:val="000000" w:themeColor="text1"/>
                <w:szCs w:val="24"/>
                <w14:textFill>
                  <w14:solidFill>
                    <w14:schemeClr w14:val="tx1"/>
                  </w14:solidFill>
                </w14:textFill>
              </w:rPr>
              <w:t>2、</w:t>
            </w:r>
            <w:r>
              <w:rPr>
                <w:b/>
                <w:bCs/>
                <w:color w:val="000000" w:themeColor="text1"/>
                <w14:textFill>
                  <w14:solidFill>
                    <w14:schemeClr w14:val="tx1"/>
                  </w14:solidFill>
                </w14:textFill>
              </w:rPr>
              <w:t>特征因子环境质量现状</w:t>
            </w:r>
          </w:p>
          <w:p>
            <w:pPr>
              <w:pStyle w:val="5"/>
              <w:numPr>
                <w:ilvl w:val="0"/>
                <w:numId w:val="3"/>
              </w:numPr>
              <w:ind w:firstLine="482"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现状监测</w:t>
            </w:r>
          </w:p>
          <w:p>
            <w:pPr>
              <w:pStyle w:val="5"/>
              <w:numPr>
                <w:ilvl w:val="255"/>
                <w:numId w:val="0"/>
              </w:numPr>
              <w:ind w:firstLine="482" w:firstLineChars="200"/>
              <w:rPr>
                <w:rFonts w:hint="eastAsia" w:eastAsia="宋体"/>
                <w:color w:val="000000" w:themeColor="text1"/>
                <w:sz w:val="24"/>
                <w:lang w:eastAsia="zh-CN"/>
                <w14:textFill>
                  <w14:solidFill>
                    <w14:schemeClr w14:val="tx1"/>
                  </w14:solidFill>
                </w14:textFill>
              </w:rPr>
            </w:pPr>
            <w:r>
              <w:rPr>
                <w:color w:val="000000" w:themeColor="text1"/>
                <w:sz w:val="24"/>
                <w14:textFill>
                  <w14:solidFill>
                    <w14:schemeClr w14:val="tx1"/>
                  </w14:solidFill>
                </w14:textFill>
              </w:rPr>
              <w:t>①</w:t>
            </w:r>
            <w:r>
              <w:rPr>
                <w:rFonts w:hint="default" w:ascii="Times New Roman" w:hAnsi="Times New Roman" w:eastAsia="宋体" w:cs="Times New Roman"/>
                <w:color w:val="000000" w:themeColor="text1"/>
                <w:sz w:val="24"/>
                <w:szCs w:val="24"/>
                <w14:textFill>
                  <w14:solidFill>
                    <w14:schemeClr w14:val="tx1"/>
                  </w14:solidFill>
                </w14:textFill>
              </w:rPr>
              <w:t>TVOC</w:t>
            </w:r>
            <w:r>
              <w:rPr>
                <w:rFonts w:hint="eastAsia" w:cs="Times New Roman"/>
                <w:color w:val="000000" w:themeColor="text1"/>
                <w:sz w:val="24"/>
                <w:szCs w:val="24"/>
                <w:lang w:eastAsia="zh-CN"/>
                <w14:textFill>
                  <w14:solidFill>
                    <w14:schemeClr w14:val="tx1"/>
                  </w14:solidFill>
                </w14:textFill>
              </w:rPr>
              <w:t>、</w:t>
            </w:r>
            <w:r>
              <w:rPr>
                <w:rFonts w:hint="eastAsia"/>
                <w:color w:val="000000" w:themeColor="text1"/>
                <w:sz w:val="24"/>
                <w14:textFill>
                  <w14:solidFill>
                    <w14:schemeClr w14:val="tx1"/>
                  </w14:solidFill>
                </w14:textFill>
              </w:rPr>
              <w:t>TSP</w:t>
            </w:r>
          </w:p>
          <w:p>
            <w:pPr>
              <w:spacing w:line="360" w:lineRule="auto"/>
              <w:ind w:firstLine="480" w:firstLineChars="200"/>
              <w:jc w:val="both"/>
              <w:rPr>
                <w:rFonts w:hint="eastAsia" w:eastAsia="宋体"/>
                <w:color w:val="000000" w:themeColor="text1"/>
                <w:sz w:val="24"/>
                <w:lang w:val="en-US" w:eastAsia="zh-CN"/>
                <w14:textFill>
                  <w14:solidFill>
                    <w14:schemeClr w14:val="tx1"/>
                  </w14:solidFill>
                </w14:textFill>
              </w:rPr>
            </w:pPr>
            <w:r>
              <w:rPr>
                <w:color w:val="000000" w:themeColor="text1"/>
                <w:sz w:val="24"/>
                <w14:textFill>
                  <w14:solidFill>
                    <w14:schemeClr w14:val="tx1"/>
                  </w14:solidFill>
                </w14:textFill>
              </w:rPr>
              <w:t>项目</w:t>
            </w:r>
            <w:r>
              <w:rPr>
                <w:rFonts w:hint="default" w:ascii="Times New Roman" w:hAnsi="Times New Roman" w:eastAsia="宋体" w:cs="Times New Roman"/>
                <w:color w:val="000000" w:themeColor="text1"/>
                <w:sz w:val="24"/>
                <w:szCs w:val="24"/>
                <w14:textFill>
                  <w14:solidFill>
                    <w14:schemeClr w14:val="tx1"/>
                  </w14:solidFill>
                </w14:textFill>
              </w:rPr>
              <w:t>TVOC</w:t>
            </w:r>
            <w:r>
              <w:rPr>
                <w:rFonts w:hint="eastAsia"/>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TSP</w:t>
            </w:r>
            <w:r>
              <w:rPr>
                <w:color w:val="000000" w:themeColor="text1"/>
                <w:sz w:val="24"/>
                <w14:textFill>
                  <w14:solidFill>
                    <w14:schemeClr w14:val="tx1"/>
                  </w14:solidFill>
                </w14:textFill>
              </w:rPr>
              <w:t>现状数据引用</w:t>
            </w:r>
            <w:r>
              <w:rPr>
                <w:rFonts w:hint="eastAsia"/>
                <w:color w:val="000000" w:themeColor="text1"/>
                <w:sz w:val="24"/>
                <w14:textFill>
                  <w14:solidFill>
                    <w14:schemeClr w14:val="tx1"/>
                  </w14:solidFill>
                </w14:textFill>
              </w:rPr>
              <w:t>云南省晋宁工</w:t>
            </w:r>
            <w:r>
              <w:rPr>
                <w:color w:val="000000" w:themeColor="text1"/>
                <w:sz w:val="24"/>
                <w14:textFill>
                  <w14:solidFill>
                    <w14:schemeClr w14:val="tx1"/>
                  </w14:solidFill>
                </w14:textFill>
              </w:rPr>
              <w:t>业园区二街基地内昆明众灿金属制品有限公司委托云南绿宸中检联环境食品检测服务有限公司对昆明众灿金属制品有限公司</w:t>
            </w:r>
            <w:r>
              <w:rPr>
                <w:rFonts w:hint="eastAsia"/>
                <w:color w:val="000000" w:themeColor="text1"/>
                <w:sz w:val="24"/>
                <w14:textFill>
                  <w14:solidFill>
                    <w14:schemeClr w14:val="tx1"/>
                  </w14:solidFill>
                </w14:textFill>
              </w:rPr>
              <w:t>的</w:t>
            </w:r>
            <w:r>
              <w:rPr>
                <w:color w:val="000000" w:themeColor="text1"/>
                <w:sz w:val="24"/>
                <w14:textFill>
                  <w14:solidFill>
                    <w14:schemeClr w14:val="tx1"/>
                  </w14:solidFill>
                </w14:textFill>
              </w:rPr>
              <w:t>厂址中心进行监测数据（见附件</w:t>
            </w:r>
            <w:r>
              <w:rPr>
                <w:rFonts w:hint="eastAsia"/>
                <w:color w:val="000000" w:themeColor="text1"/>
                <w:sz w:val="24"/>
                <w:lang w:val="en-US" w:eastAsia="zh-CN"/>
                <w14:textFill>
                  <w14:solidFill>
                    <w14:schemeClr w14:val="tx1"/>
                  </w14:solidFill>
                </w14:textFill>
              </w:rPr>
              <w:t>6</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昆明众灿金属制品有限公司军工光电产品金属部件表面加工车间建设项目</w:t>
            </w:r>
            <w:r>
              <w:rPr>
                <w:rFonts w:hint="eastAsia"/>
                <w:color w:val="000000" w:themeColor="text1"/>
                <w:sz w:val="24"/>
                <w:szCs w:val="24"/>
                <w:lang w:eastAsia="zh-CN"/>
                <w14:textFill>
                  <w14:solidFill>
                    <w14:schemeClr w14:val="tx1"/>
                  </w14:solidFill>
                </w14:textFill>
              </w:rPr>
              <w:t>的</w:t>
            </w:r>
            <w:r>
              <w:rPr>
                <w:rFonts w:ascii="Times New Roman"/>
                <w:color w:val="000000" w:themeColor="text1"/>
                <w:sz w:val="24"/>
                <w:szCs w:val="24"/>
                <w14:textFill>
                  <w14:solidFill>
                    <w14:schemeClr w14:val="tx1"/>
                  </w14:solidFill>
                </w14:textFill>
              </w:rPr>
              <w:t>厂址中心</w:t>
            </w:r>
            <w:r>
              <w:rPr>
                <w:rFonts w:hint="eastAsia"/>
                <w:color w:val="000000" w:themeColor="text1"/>
                <w:sz w:val="24"/>
                <w:szCs w:val="24"/>
                <w:lang w:val="en-US" w:eastAsia="zh-CN"/>
                <w14:textFill>
                  <w14:solidFill>
                    <w14:schemeClr w14:val="tx1"/>
                  </w14:solidFill>
                </w14:textFill>
              </w:rPr>
              <w:t>监测</w:t>
            </w:r>
            <w:r>
              <w:rPr>
                <w:rFonts w:hint="eastAsia"/>
                <w:color w:val="000000" w:themeColor="text1"/>
                <w:sz w:val="24"/>
                <w:lang w:val="en-US" w:eastAsia="zh-CN"/>
                <w14:textFill>
                  <w14:solidFill>
                    <w14:schemeClr w14:val="tx1"/>
                  </w14:solidFill>
                </w14:textFill>
              </w:rPr>
              <w:t>点位</w:t>
            </w:r>
            <w:r>
              <w:rPr>
                <w:color w:val="000000" w:themeColor="text1"/>
                <w:sz w:val="24"/>
                <w14:textFill>
                  <w14:solidFill>
                    <w14:schemeClr w14:val="tx1"/>
                  </w14:solidFill>
                </w14:textFill>
              </w:rPr>
              <w:t>位于本项目东南方向约</w:t>
            </w:r>
            <w:r>
              <w:rPr>
                <w:rFonts w:hint="eastAsia"/>
                <w:color w:val="000000" w:themeColor="text1"/>
                <w:sz w:val="24"/>
                <w14:textFill>
                  <w14:solidFill>
                    <w14:schemeClr w14:val="tx1"/>
                  </w14:solidFill>
                </w14:textFill>
              </w:rPr>
              <w:t>884</w:t>
            </w:r>
            <w:r>
              <w:rPr>
                <w:color w:val="000000" w:themeColor="text1"/>
                <w:sz w:val="24"/>
                <w14:textFill>
                  <w14:solidFill>
                    <w14:schemeClr w14:val="tx1"/>
                  </w14:solidFill>
                </w14:textFill>
              </w:rPr>
              <w:t>m，同处于晋宁工业园区</w:t>
            </w:r>
            <w:r>
              <w:rPr>
                <w:rFonts w:hint="eastAsia"/>
                <w:color w:val="000000" w:themeColor="text1"/>
                <w:sz w:val="24"/>
                <w14:textFill>
                  <w14:solidFill>
                    <w14:schemeClr w14:val="tx1"/>
                  </w14:solidFill>
                </w14:textFill>
              </w:rPr>
              <w:t>二街</w:t>
            </w:r>
            <w:r>
              <w:rPr>
                <w:color w:val="000000" w:themeColor="text1"/>
                <w:sz w:val="24"/>
                <w14:textFill>
                  <w14:solidFill>
                    <w14:schemeClr w14:val="tx1"/>
                  </w14:solidFill>
                </w14:textFill>
              </w:rPr>
              <w:t>基地。根据《建设项目环境影响报告表编制技术指南》污染影响类（试行），大气环境质量现状数据可引用建设项目周边5千米范围内近3年的现有监测数据。因此，引用</w:t>
            </w:r>
            <w:r>
              <w:rPr>
                <w:rFonts w:hint="eastAsia"/>
                <w:color w:val="000000" w:themeColor="text1"/>
                <w:sz w:val="24"/>
                <w14:textFill>
                  <w14:solidFill>
                    <w14:schemeClr w14:val="tx1"/>
                  </w14:solidFill>
                </w14:textFill>
              </w:rPr>
              <w:t>二街</w:t>
            </w:r>
            <w:r>
              <w:rPr>
                <w:color w:val="000000" w:themeColor="text1"/>
                <w:sz w:val="24"/>
                <w14:textFill>
                  <w14:solidFill>
                    <w14:schemeClr w14:val="tx1"/>
                  </w14:solidFill>
                </w14:textFill>
              </w:rPr>
              <w:t>基地《军工光电产品金属部件表面加工车间建设项目环境影响报告表》监测时间为2020年10月9日至10月16日中环境质量现状调查的监测数据可行。监测结果见表3-</w:t>
            </w:r>
            <w:r>
              <w:rPr>
                <w:rFonts w:hint="eastAsia"/>
                <w:color w:val="000000" w:themeColor="text1"/>
                <w:sz w:val="24"/>
                <w14:textFill>
                  <w14:solidFill>
                    <w14:schemeClr w14:val="tx1"/>
                  </w14:solidFill>
                </w14:textFill>
              </w:rPr>
              <w:t>2</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3-3</w:t>
            </w:r>
            <w:r>
              <w:rPr>
                <w:color w:val="000000" w:themeColor="text1"/>
                <w:sz w:val="24"/>
                <w14:textFill>
                  <w14:solidFill>
                    <w14:schemeClr w14:val="tx1"/>
                  </w14:solidFill>
                </w14:textFill>
              </w:rPr>
              <w:t>。本项目区与引用项目位置见下图3-</w:t>
            </w:r>
            <w:r>
              <w:rPr>
                <w:rFonts w:hint="eastAsia"/>
                <w:color w:val="000000" w:themeColor="text1"/>
                <w:sz w:val="24"/>
                <w:lang w:val="en-US" w:eastAsia="zh-CN"/>
                <w14:textFill>
                  <w14:solidFill>
                    <w14:schemeClr w14:val="tx1"/>
                  </w14:solidFill>
                </w14:textFill>
              </w:rPr>
              <w:t>4。</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①</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监测时段：本次监测采样时间为2020年10月09日至10月15日，连续监测7天；具体按照监测规范及《环境空气质量标准》（GB3095-2012）及有关规定和要求执行。</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②</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监测布点：根据《环境影响评价技术导则 大气环境》（HJ2.2-2018），本项目下风向无环境敏感点，因此本次监测共布1个监测点，位于项目区中心位置。</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③</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监测：</w:t>
            </w:r>
            <w:r>
              <w:rPr>
                <w:rFonts w:hint="default" w:ascii="Times New Roman" w:hAnsi="Times New Roman" w:eastAsia="宋体" w:cs="Times New Roman"/>
                <w:color w:val="000000" w:themeColor="text1"/>
                <w:sz w:val="24"/>
                <w:szCs w:val="24"/>
                <w14:textFill>
                  <w14:solidFill>
                    <w14:schemeClr w14:val="tx1"/>
                  </w14:solidFill>
                </w14:textFill>
              </w:rPr>
              <w:t>TVOC、</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TSP。</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④</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监测结果及评价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根据</w:t>
            </w:r>
            <w:r>
              <w:rPr>
                <w:rFonts w:hint="default"/>
                <w:color w:val="000000" w:themeColor="text1"/>
                <w:sz w:val="24"/>
                <w:szCs w:val="24"/>
                <w14:textFill>
                  <w14:solidFill>
                    <w14:schemeClr w14:val="tx1"/>
                  </w14:solidFill>
                </w14:textFill>
              </w:rPr>
              <w:t>云南绿宸中检联环境食品检测服务有限公司采样监测结果，本次评价</w:t>
            </w:r>
            <w:r>
              <w:rPr>
                <w:rFonts w:hint="eastAsia"/>
                <w:color w:val="000000" w:themeColor="text1"/>
                <w:sz w:val="24"/>
                <w:szCs w:val="24"/>
                <w:lang w:val="en-US" w:eastAsia="zh-CN"/>
                <w14:textFill>
                  <w14:solidFill>
                    <w14:schemeClr w14:val="tx1"/>
                  </w14:solidFill>
                </w14:textFill>
              </w:rPr>
              <w:t>现状</w:t>
            </w:r>
            <w:r>
              <w:rPr>
                <w:rFonts w:hint="default"/>
                <w:color w:val="000000" w:themeColor="text1"/>
                <w:sz w:val="24"/>
                <w:szCs w:val="24"/>
                <w14:textFill>
                  <w14:solidFill>
                    <w14:schemeClr w14:val="tx1"/>
                  </w14:solidFill>
                </w14:textFill>
              </w:rPr>
              <w:t>监测结果及评价详见下表</w:t>
            </w:r>
            <w:r>
              <w:rPr>
                <w:rFonts w:hint="eastAsia"/>
                <w:color w:val="000000" w:themeColor="text1"/>
                <w:sz w:val="24"/>
                <w:szCs w:val="24"/>
                <w:lang w:eastAsia="zh-CN"/>
                <w14:textFill>
                  <w14:solidFill>
                    <w14:schemeClr w14:val="tx1"/>
                  </w14:solidFill>
                </w14:textFill>
              </w:rPr>
              <w:t>。</w:t>
            </w:r>
          </w:p>
          <w:p>
            <w:pPr>
              <w:spacing w:line="360" w:lineRule="auto"/>
              <w:ind w:left="420" w:leftChars="200"/>
              <w:rPr>
                <w:b/>
                <w:bCs/>
                <w:color w:val="000000" w:themeColor="text1"/>
                <w:sz w:val="24"/>
                <w14:textFill>
                  <w14:solidFill>
                    <w14:schemeClr w14:val="tx1"/>
                  </w14:solidFill>
                </w14:textFill>
              </w:rPr>
            </w:pPr>
            <w:r>
              <w:rPr>
                <w:rFonts w:hint="eastAsia"/>
                <w:b/>
                <w:bCs/>
                <w:color w:val="000000" w:themeColor="text1"/>
                <w:sz w:val="24"/>
                <w:lang w:val="en-US" w:eastAsia="zh-CN"/>
                <w14:textFill>
                  <w14:solidFill>
                    <w14:schemeClr w14:val="tx1"/>
                  </w14:solidFill>
                </w14:textFill>
              </w:rPr>
              <w:t>1</w:t>
            </w:r>
            <w:r>
              <w:rPr>
                <w:b/>
                <w:bCs/>
                <w:color w:val="000000" w:themeColor="text1"/>
                <w:sz w:val="24"/>
                <w14:textFill>
                  <w14:solidFill>
                    <w14:schemeClr w14:val="tx1"/>
                  </w14:solidFill>
                </w14:textFill>
              </w:rPr>
              <w:t>）检测结果统计</w:t>
            </w:r>
          </w:p>
          <w:p>
            <w:pPr>
              <w:spacing w:line="360" w:lineRule="auto"/>
              <w:ind w:left="420" w:left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项目所在区域环境空气质量现状</w:t>
            </w:r>
            <w:r>
              <w:rPr>
                <w:rFonts w:hint="eastAsia"/>
                <w:color w:val="000000" w:themeColor="text1"/>
                <w:sz w:val="24"/>
                <w:lang w:val="en-US" w:eastAsia="zh-CN"/>
                <w14:textFill>
                  <w14:solidFill>
                    <w14:schemeClr w14:val="tx1"/>
                  </w14:solidFill>
                </w14:textFill>
              </w:rPr>
              <w:t>检测</w:t>
            </w:r>
            <w:r>
              <w:rPr>
                <w:color w:val="000000" w:themeColor="text1"/>
                <w:sz w:val="24"/>
                <w14:textFill>
                  <w14:solidFill>
                    <w14:schemeClr w14:val="tx1"/>
                  </w14:solidFill>
                </w14:textFill>
              </w:rPr>
              <w:t>结果详见表3-</w:t>
            </w:r>
            <w:r>
              <w:rPr>
                <w:rFonts w:hint="eastAsia"/>
                <w:color w:val="000000" w:themeColor="text1"/>
                <w:sz w:val="24"/>
                <w14:textFill>
                  <w14:solidFill>
                    <w14:schemeClr w14:val="tx1"/>
                  </w14:solidFill>
                </w14:textFill>
              </w:rPr>
              <w:t>2</w:t>
            </w:r>
            <w:r>
              <w:rPr>
                <w:color w:val="000000" w:themeColor="text1"/>
                <w:sz w:val="24"/>
                <w14:textFill>
                  <w14:solidFill>
                    <w14:schemeClr w14:val="tx1"/>
                  </w14:solidFill>
                </w14:textFill>
              </w:rPr>
              <w:t>。</w:t>
            </w:r>
          </w:p>
          <w:p>
            <w:pPr>
              <w:pStyle w:val="8"/>
              <w:ind w:firstLine="422"/>
              <w:rPr>
                <w:color w:val="000000" w:themeColor="text1"/>
                <w14:textFill>
                  <w14:solidFill>
                    <w14:schemeClr w14:val="tx1"/>
                  </w14:solidFill>
                </w14:textFill>
              </w:rPr>
            </w:pPr>
            <w:r>
              <w:rPr>
                <w:color w:val="000000" w:themeColor="text1"/>
                <w14:textFill>
                  <w14:solidFill>
                    <w14:schemeClr w14:val="tx1"/>
                  </w14:solidFill>
                </w14:textFill>
              </w:rPr>
              <w:t>表3-</w:t>
            </w:r>
            <w:r>
              <w:rPr>
                <w:rFonts w:hint="eastAsia"/>
                <w:color w:val="000000" w:themeColor="text1"/>
                <w14:textFill>
                  <w14:solidFill>
                    <w14:schemeClr w14:val="tx1"/>
                  </w14:solidFill>
                </w14:textFill>
              </w:rPr>
              <w:t>2</w:t>
            </w:r>
            <w:r>
              <w:rPr>
                <w:rFonts w:hint="eastAsia"/>
                <w:color w:val="000000" w:themeColor="text1"/>
                <w:lang w:val="en-US" w:eastAsia="zh-CN"/>
                <w14:textFill>
                  <w14:solidFill>
                    <w14:schemeClr w14:val="tx1"/>
                  </w14:solidFill>
                </w14:textFill>
              </w:rPr>
              <w:t xml:space="preserve">  </w:t>
            </w:r>
            <w:r>
              <w:rPr>
                <w:rFonts w:hint="eastAsia"/>
                <w:color w:val="000000" w:themeColor="text1"/>
                <w:sz w:val="21"/>
                <w:szCs w:val="21"/>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1"/>
                <w:szCs w:val="21"/>
                <w14:textFill>
                  <w14:solidFill>
                    <w14:schemeClr w14:val="tx1"/>
                  </w14:solidFill>
                </w14:textFill>
              </w:rPr>
              <w:t>TVOC</w:t>
            </w:r>
            <w:r>
              <w:rPr>
                <w:color w:val="000000" w:themeColor="text1"/>
                <w:sz w:val="21"/>
                <w:szCs w:val="21"/>
                <w14:textFill>
                  <w14:solidFill>
                    <w14:schemeClr w14:val="tx1"/>
                  </w14:solidFill>
                </w14:textFill>
              </w:rPr>
              <w:t>环境空气</w:t>
            </w:r>
            <w:r>
              <w:rPr>
                <w:rFonts w:hint="eastAsia"/>
                <w:color w:val="000000" w:themeColor="text1"/>
                <w:sz w:val="21"/>
                <w:szCs w:val="21"/>
                <w:lang w:val="en-US" w:eastAsia="zh-CN"/>
                <w14:textFill>
                  <w14:solidFill>
                    <w14:schemeClr w14:val="tx1"/>
                  </w14:solidFill>
                </w14:textFill>
              </w:rPr>
              <w:t>检测</w:t>
            </w:r>
            <w:r>
              <w:rPr>
                <w:color w:val="000000" w:themeColor="text1"/>
                <w:sz w:val="21"/>
                <w:szCs w:val="21"/>
                <w14:textFill>
                  <w14:solidFill>
                    <w14:schemeClr w14:val="tx1"/>
                  </w14:solidFill>
                </w14:textFill>
              </w:rPr>
              <w:t>结果统计</w:t>
            </w:r>
            <w:r>
              <w:rPr>
                <w:color w:val="000000" w:themeColor="text1"/>
                <w14:textFill>
                  <w14:solidFill>
                    <w14:schemeClr w14:val="tx1"/>
                  </w14:solidFill>
                </w14:textFill>
              </w:rPr>
              <w:t xml:space="preserve">  </w:t>
            </w:r>
            <w:r>
              <w:rPr>
                <w:rFonts w:hint="eastAsia"/>
                <w:color w:val="000000" w:themeColor="text1"/>
                <w:lang w:val="en-US" w:eastAsia="zh-CN"/>
                <w14:textFill>
                  <w14:solidFill>
                    <w14:schemeClr w14:val="tx1"/>
                  </w14:solidFill>
                </w14:textFill>
              </w:rPr>
              <w:t xml:space="preserve"> </w:t>
            </w:r>
            <w:r>
              <w:rPr>
                <w:color w:val="000000" w:themeColor="text1"/>
                <w14:textFill>
                  <w14:solidFill>
                    <w14:schemeClr w14:val="tx1"/>
                  </w14:solidFill>
                </w14:textFill>
              </w:rPr>
              <w:t>单位：mg /m</w:t>
            </w:r>
            <w:r>
              <w:rPr>
                <w:color w:val="000000" w:themeColor="text1"/>
                <w:vertAlign w:val="superscript"/>
                <w14:textFill>
                  <w14:solidFill>
                    <w14:schemeClr w14:val="tx1"/>
                  </w14:solidFill>
                </w14:textFill>
              </w:rPr>
              <w:t>3</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88"/>
              <w:gridCol w:w="2464"/>
              <w:gridCol w:w="2141"/>
              <w:gridCol w:w="2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exact"/>
                <w:jc w:val="center"/>
              </w:trPr>
              <w:tc>
                <w:tcPr>
                  <w:tcW w:w="1788" w:type="dxa"/>
                  <w:vMerge w:val="restart"/>
                  <w:vAlign w:val="center"/>
                </w:tcPr>
                <w:p>
                  <w:pPr>
                    <w:pStyle w:val="47"/>
                    <w:spacing w:before="24" w:after="24"/>
                    <w:jc w:val="center"/>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监测点</w:t>
                  </w:r>
                </w:p>
              </w:tc>
              <w:tc>
                <w:tcPr>
                  <w:tcW w:w="4605" w:type="dxa"/>
                  <w:gridSpan w:val="2"/>
                  <w:vMerge w:val="restart"/>
                  <w:vAlign w:val="center"/>
                </w:tcPr>
                <w:p>
                  <w:pPr>
                    <w:pStyle w:val="47"/>
                    <w:spacing w:before="24" w:after="24"/>
                    <w:jc w:val="center"/>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监测时间</w:t>
                  </w:r>
                </w:p>
              </w:tc>
              <w:tc>
                <w:tcPr>
                  <w:tcW w:w="2035" w:type="dxa"/>
                  <w:vAlign w:val="center"/>
                </w:tcPr>
                <w:p>
                  <w:pPr>
                    <w:pStyle w:val="47"/>
                    <w:spacing w:before="24" w:after="24"/>
                    <w:jc w:val="center"/>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污染物浓度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exact"/>
                <w:jc w:val="center"/>
              </w:trPr>
              <w:tc>
                <w:tcPr>
                  <w:tcW w:w="1788" w:type="dxa"/>
                  <w:vMerge w:val="continue"/>
                  <w:vAlign w:val="center"/>
                </w:tcPr>
                <w:p>
                  <w:pPr>
                    <w:pStyle w:val="47"/>
                    <w:spacing w:before="24" w:after="24"/>
                    <w:jc w:val="center"/>
                    <w:rPr>
                      <w:rFonts w:hint="default" w:ascii="Times New Roman" w:hAnsi="Times New Roman" w:eastAsia="宋体" w:cs="Times New Roman"/>
                      <w:color w:val="000000" w:themeColor="text1"/>
                      <w:kern w:val="2"/>
                      <w:sz w:val="21"/>
                      <w:szCs w:val="21"/>
                      <w14:textFill>
                        <w14:solidFill>
                          <w14:schemeClr w14:val="tx1"/>
                        </w14:solidFill>
                      </w14:textFill>
                    </w:rPr>
                  </w:pPr>
                </w:p>
              </w:tc>
              <w:tc>
                <w:tcPr>
                  <w:tcW w:w="4605" w:type="dxa"/>
                  <w:gridSpan w:val="2"/>
                  <w:vMerge w:val="continue"/>
                  <w:vAlign w:val="center"/>
                </w:tcPr>
                <w:p>
                  <w:pPr>
                    <w:pStyle w:val="47"/>
                    <w:spacing w:before="24" w:after="24"/>
                    <w:jc w:val="center"/>
                    <w:rPr>
                      <w:rFonts w:hint="default" w:ascii="Times New Roman" w:hAnsi="Times New Roman" w:eastAsia="宋体" w:cs="Times New Roman"/>
                      <w:color w:val="000000" w:themeColor="text1"/>
                      <w:kern w:val="2"/>
                      <w:sz w:val="21"/>
                      <w:szCs w:val="21"/>
                      <w14:textFill>
                        <w14:solidFill>
                          <w14:schemeClr w14:val="tx1"/>
                        </w14:solidFill>
                      </w14:textFill>
                    </w:rPr>
                  </w:pPr>
                </w:p>
              </w:tc>
              <w:tc>
                <w:tcPr>
                  <w:tcW w:w="2035" w:type="dxa"/>
                  <w:vAlign w:val="center"/>
                </w:tcPr>
                <w:p>
                  <w:pPr>
                    <w:pStyle w:val="47"/>
                    <w:spacing w:before="24" w:after="24"/>
                    <w:jc w:val="center"/>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TVOC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788" w:type="dxa"/>
                  <w:vMerge w:val="restart"/>
                  <w:vAlign w:val="center"/>
                </w:tcPr>
                <w:p>
                  <w:pPr>
                    <w:pStyle w:val="47"/>
                    <w:spacing w:before="24" w:after="24"/>
                    <w:jc w:val="center"/>
                    <w:rPr>
                      <w:rFonts w:hint="default" w:ascii="Times New Roman" w:hAnsi="Times New Roman" w:eastAsia="宋体" w:cs="Times New Roman"/>
                      <w:color w:val="000000" w:themeColor="text1"/>
                      <w:kern w:val="2"/>
                      <w:sz w:val="21"/>
                      <w:szCs w:val="21"/>
                      <w14:textFill>
                        <w14:solidFill>
                          <w14:schemeClr w14:val="tx1"/>
                        </w14:solidFill>
                      </w14:textFill>
                    </w:rPr>
                  </w:pPr>
                  <w:r>
                    <w:rPr>
                      <w:rFonts w:ascii="Times New Roman"/>
                      <w:color w:val="000000" w:themeColor="text1"/>
                      <w:szCs w:val="21"/>
                      <w14:textFill>
                        <w14:solidFill>
                          <w14:schemeClr w14:val="tx1"/>
                        </w14:solidFill>
                      </w14:textFill>
                    </w:rPr>
                    <w:t>昆明众灿金属制品有限公司军工光电产品金属部件表面加工车间建设项目厂址中心</w:t>
                  </w:r>
                </w:p>
              </w:tc>
              <w:tc>
                <w:tcPr>
                  <w:tcW w:w="2464" w:type="dxa"/>
                  <w:vMerge w:val="restart"/>
                  <w:vAlign w:val="center"/>
                </w:tcPr>
                <w:p>
                  <w:pPr>
                    <w:pStyle w:val="47"/>
                    <w:spacing w:before="24" w:after="24"/>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2020.10.09</w:t>
                  </w:r>
                </w:p>
              </w:tc>
              <w:tc>
                <w:tcPr>
                  <w:tcW w:w="2141" w:type="dxa"/>
                  <w:vMerge w:val="restart"/>
                  <w:vAlign w:val="center"/>
                </w:tcPr>
                <w:p>
                  <w:pPr>
                    <w:pStyle w:val="47"/>
                    <w:spacing w:before="24" w:after="24"/>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HQ</w:t>
                  </w: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0198-1009-1#-1</w:t>
                  </w:r>
                </w:p>
                <w:p>
                  <w:pPr>
                    <w:pStyle w:val="47"/>
                    <w:spacing w:before="24" w:after="24"/>
                    <w:jc w:val="center"/>
                    <w:rPr>
                      <w:rFonts w:hint="default" w:ascii="Times New Roman" w:hAnsi="Times New Roman" w:eastAsia="宋体" w:cs="Times New Roman"/>
                      <w:color w:val="000000" w:themeColor="text1"/>
                      <w:kern w:val="2"/>
                      <w:sz w:val="21"/>
                      <w:szCs w:val="21"/>
                      <w14:textFill>
                        <w14:solidFill>
                          <w14:schemeClr w14:val="tx1"/>
                        </w14:solidFill>
                      </w14:textFill>
                    </w:rPr>
                  </w:pPr>
                </w:p>
              </w:tc>
              <w:tc>
                <w:tcPr>
                  <w:tcW w:w="2035" w:type="dxa"/>
                  <w:vAlign w:val="center"/>
                </w:tcPr>
                <w:p>
                  <w:pPr>
                    <w:pStyle w:val="47"/>
                    <w:spacing w:before="24" w:after="24"/>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0.0265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exact"/>
                <w:jc w:val="center"/>
              </w:trPr>
              <w:tc>
                <w:tcPr>
                  <w:tcW w:w="1788" w:type="dxa"/>
                  <w:vMerge w:val="continue"/>
                  <w:vAlign w:val="center"/>
                </w:tcPr>
                <w:p>
                  <w:pPr>
                    <w:pStyle w:val="47"/>
                    <w:spacing w:before="24" w:after="24"/>
                    <w:jc w:val="center"/>
                    <w:rPr>
                      <w:rFonts w:hint="default" w:ascii="Times New Roman" w:hAnsi="Times New Roman" w:eastAsia="宋体" w:cs="Times New Roman"/>
                      <w:color w:val="000000" w:themeColor="text1"/>
                      <w:kern w:val="2"/>
                      <w:sz w:val="21"/>
                      <w:szCs w:val="21"/>
                      <w14:textFill>
                        <w14:solidFill>
                          <w14:schemeClr w14:val="tx1"/>
                        </w14:solidFill>
                      </w14:textFill>
                    </w:rPr>
                  </w:pPr>
                </w:p>
              </w:tc>
              <w:tc>
                <w:tcPr>
                  <w:tcW w:w="2464" w:type="dxa"/>
                  <w:vMerge w:val="restart"/>
                  <w:vAlign w:val="center"/>
                </w:tcPr>
                <w:p>
                  <w:pPr>
                    <w:pStyle w:val="47"/>
                    <w:spacing w:before="24" w:after="24"/>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2020.10.10</w:t>
                  </w:r>
                </w:p>
              </w:tc>
              <w:tc>
                <w:tcPr>
                  <w:tcW w:w="2141" w:type="dxa"/>
                  <w:vMerge w:val="restart"/>
                  <w:vAlign w:val="center"/>
                </w:tcPr>
                <w:p>
                  <w:pPr>
                    <w:pStyle w:val="47"/>
                    <w:spacing w:before="24" w:after="24"/>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HQ</w:t>
                  </w: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0198-10</w:t>
                  </w: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10</w:t>
                  </w: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-1#-1</w:t>
                  </w:r>
                </w:p>
                <w:p>
                  <w:pPr>
                    <w:pStyle w:val="47"/>
                    <w:spacing w:before="24" w:after="24"/>
                    <w:jc w:val="center"/>
                    <w:rPr>
                      <w:rFonts w:hint="default" w:ascii="Times New Roman" w:hAnsi="Times New Roman" w:eastAsia="宋体" w:cs="Times New Roman"/>
                      <w:color w:val="000000" w:themeColor="text1"/>
                      <w:kern w:val="2"/>
                      <w:sz w:val="21"/>
                      <w:szCs w:val="21"/>
                      <w14:textFill>
                        <w14:solidFill>
                          <w14:schemeClr w14:val="tx1"/>
                        </w14:solidFill>
                      </w14:textFill>
                    </w:rPr>
                  </w:pPr>
                </w:p>
              </w:tc>
              <w:tc>
                <w:tcPr>
                  <w:tcW w:w="2035" w:type="dxa"/>
                  <w:vAlign w:val="center"/>
                </w:tcPr>
                <w:p>
                  <w:pPr>
                    <w:pStyle w:val="47"/>
                    <w:spacing w:before="24" w:after="24"/>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0.0264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exact"/>
                <w:jc w:val="center"/>
              </w:trPr>
              <w:tc>
                <w:tcPr>
                  <w:tcW w:w="1788" w:type="dxa"/>
                  <w:vMerge w:val="continue"/>
                  <w:vAlign w:val="center"/>
                </w:tcPr>
                <w:p>
                  <w:pPr>
                    <w:pStyle w:val="47"/>
                    <w:spacing w:before="24" w:after="24"/>
                    <w:jc w:val="center"/>
                    <w:rPr>
                      <w:rFonts w:hint="default" w:ascii="Times New Roman" w:hAnsi="Times New Roman" w:eastAsia="宋体" w:cs="Times New Roman"/>
                      <w:color w:val="000000" w:themeColor="text1"/>
                      <w:kern w:val="2"/>
                      <w:sz w:val="21"/>
                      <w:szCs w:val="21"/>
                      <w14:textFill>
                        <w14:solidFill>
                          <w14:schemeClr w14:val="tx1"/>
                        </w14:solidFill>
                      </w14:textFill>
                    </w:rPr>
                  </w:pPr>
                </w:p>
              </w:tc>
              <w:tc>
                <w:tcPr>
                  <w:tcW w:w="2464" w:type="dxa"/>
                  <w:vMerge w:val="restart"/>
                  <w:vAlign w:val="center"/>
                </w:tcPr>
                <w:p>
                  <w:pPr>
                    <w:pStyle w:val="47"/>
                    <w:spacing w:before="24" w:after="24"/>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2020.10.11</w:t>
                  </w:r>
                </w:p>
              </w:tc>
              <w:tc>
                <w:tcPr>
                  <w:tcW w:w="2141" w:type="dxa"/>
                  <w:vMerge w:val="restart"/>
                  <w:vAlign w:val="center"/>
                </w:tcPr>
                <w:p>
                  <w:pPr>
                    <w:pStyle w:val="47"/>
                    <w:spacing w:before="24" w:after="24"/>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HQ</w:t>
                  </w: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0198-10</w:t>
                  </w: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11</w:t>
                  </w: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-1#-1</w:t>
                  </w:r>
                </w:p>
                <w:p>
                  <w:pPr>
                    <w:pStyle w:val="47"/>
                    <w:spacing w:before="24" w:after="24"/>
                    <w:jc w:val="center"/>
                    <w:rPr>
                      <w:rFonts w:hint="default" w:ascii="Times New Roman" w:hAnsi="Times New Roman" w:eastAsia="宋体" w:cs="Times New Roman"/>
                      <w:color w:val="000000" w:themeColor="text1"/>
                      <w:kern w:val="2"/>
                      <w:sz w:val="21"/>
                      <w:szCs w:val="21"/>
                      <w14:textFill>
                        <w14:solidFill>
                          <w14:schemeClr w14:val="tx1"/>
                        </w14:solidFill>
                      </w14:textFill>
                    </w:rPr>
                  </w:pPr>
                </w:p>
              </w:tc>
              <w:tc>
                <w:tcPr>
                  <w:tcW w:w="2035" w:type="dxa"/>
                  <w:vAlign w:val="center"/>
                </w:tcPr>
                <w:p>
                  <w:pPr>
                    <w:pStyle w:val="47"/>
                    <w:spacing w:before="24" w:after="24"/>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0.0448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exact"/>
                <w:jc w:val="center"/>
              </w:trPr>
              <w:tc>
                <w:tcPr>
                  <w:tcW w:w="1788" w:type="dxa"/>
                  <w:vMerge w:val="continue"/>
                  <w:vAlign w:val="center"/>
                </w:tcPr>
                <w:p>
                  <w:pPr>
                    <w:pStyle w:val="47"/>
                    <w:spacing w:before="24" w:after="24"/>
                    <w:jc w:val="center"/>
                    <w:rPr>
                      <w:rFonts w:hint="default" w:ascii="Times New Roman" w:hAnsi="Times New Roman" w:eastAsia="宋体" w:cs="Times New Roman"/>
                      <w:color w:val="000000" w:themeColor="text1"/>
                      <w:kern w:val="2"/>
                      <w:sz w:val="21"/>
                      <w:szCs w:val="21"/>
                      <w14:textFill>
                        <w14:solidFill>
                          <w14:schemeClr w14:val="tx1"/>
                        </w14:solidFill>
                      </w14:textFill>
                    </w:rPr>
                  </w:pPr>
                </w:p>
              </w:tc>
              <w:tc>
                <w:tcPr>
                  <w:tcW w:w="2464" w:type="dxa"/>
                  <w:vMerge w:val="restart"/>
                  <w:vAlign w:val="center"/>
                </w:tcPr>
                <w:p>
                  <w:pPr>
                    <w:pStyle w:val="47"/>
                    <w:spacing w:before="24" w:after="24"/>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2020.10.12</w:t>
                  </w:r>
                </w:p>
              </w:tc>
              <w:tc>
                <w:tcPr>
                  <w:tcW w:w="2141" w:type="dxa"/>
                  <w:vMerge w:val="restart"/>
                  <w:vAlign w:val="center"/>
                </w:tcPr>
                <w:p>
                  <w:pPr>
                    <w:pStyle w:val="47"/>
                    <w:spacing w:before="24" w:after="24"/>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HQ</w:t>
                  </w: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0198-10</w:t>
                  </w: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12</w:t>
                  </w: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-1#-1</w:t>
                  </w:r>
                </w:p>
                <w:p>
                  <w:pPr>
                    <w:pStyle w:val="47"/>
                    <w:spacing w:before="24" w:after="24"/>
                    <w:jc w:val="center"/>
                    <w:rPr>
                      <w:rFonts w:hint="default" w:ascii="Times New Roman" w:hAnsi="Times New Roman" w:eastAsia="宋体" w:cs="Times New Roman"/>
                      <w:color w:val="000000" w:themeColor="text1"/>
                      <w:kern w:val="2"/>
                      <w:sz w:val="21"/>
                      <w:szCs w:val="21"/>
                      <w14:textFill>
                        <w14:solidFill>
                          <w14:schemeClr w14:val="tx1"/>
                        </w14:solidFill>
                      </w14:textFill>
                    </w:rPr>
                  </w:pPr>
                </w:p>
              </w:tc>
              <w:tc>
                <w:tcPr>
                  <w:tcW w:w="2035" w:type="dxa"/>
                  <w:vAlign w:val="center"/>
                </w:tcPr>
                <w:p>
                  <w:pPr>
                    <w:pStyle w:val="47"/>
                    <w:spacing w:before="24" w:after="24"/>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0.0441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exact"/>
                <w:jc w:val="center"/>
              </w:trPr>
              <w:tc>
                <w:tcPr>
                  <w:tcW w:w="1788" w:type="dxa"/>
                  <w:vMerge w:val="continue"/>
                  <w:vAlign w:val="center"/>
                </w:tcPr>
                <w:p>
                  <w:pPr>
                    <w:pStyle w:val="47"/>
                    <w:spacing w:before="24" w:after="24"/>
                    <w:jc w:val="center"/>
                    <w:rPr>
                      <w:rFonts w:hint="default" w:ascii="Times New Roman" w:hAnsi="Times New Roman" w:eastAsia="宋体" w:cs="Times New Roman"/>
                      <w:color w:val="000000" w:themeColor="text1"/>
                      <w:kern w:val="2"/>
                      <w:sz w:val="21"/>
                      <w:szCs w:val="21"/>
                      <w14:textFill>
                        <w14:solidFill>
                          <w14:schemeClr w14:val="tx1"/>
                        </w14:solidFill>
                      </w14:textFill>
                    </w:rPr>
                  </w:pPr>
                </w:p>
              </w:tc>
              <w:tc>
                <w:tcPr>
                  <w:tcW w:w="2464" w:type="dxa"/>
                  <w:vMerge w:val="restart"/>
                  <w:vAlign w:val="center"/>
                </w:tcPr>
                <w:p>
                  <w:pPr>
                    <w:pStyle w:val="47"/>
                    <w:spacing w:before="24" w:after="24"/>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2020.10.13</w:t>
                  </w:r>
                </w:p>
              </w:tc>
              <w:tc>
                <w:tcPr>
                  <w:tcW w:w="2141" w:type="dxa"/>
                  <w:vMerge w:val="restart"/>
                  <w:vAlign w:val="center"/>
                </w:tcPr>
                <w:p>
                  <w:pPr>
                    <w:pStyle w:val="47"/>
                    <w:spacing w:before="24" w:after="24"/>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HQ</w:t>
                  </w: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0198-10</w:t>
                  </w: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13</w:t>
                  </w: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-1#-1</w:t>
                  </w:r>
                </w:p>
                <w:p>
                  <w:pPr>
                    <w:pStyle w:val="47"/>
                    <w:spacing w:before="24" w:after="24"/>
                    <w:jc w:val="center"/>
                    <w:rPr>
                      <w:rFonts w:hint="default" w:ascii="Times New Roman" w:hAnsi="Times New Roman" w:eastAsia="宋体" w:cs="Times New Roman"/>
                      <w:color w:val="000000" w:themeColor="text1"/>
                      <w:kern w:val="2"/>
                      <w:sz w:val="21"/>
                      <w:szCs w:val="21"/>
                      <w14:textFill>
                        <w14:solidFill>
                          <w14:schemeClr w14:val="tx1"/>
                        </w14:solidFill>
                      </w14:textFill>
                    </w:rPr>
                  </w:pPr>
                </w:p>
              </w:tc>
              <w:tc>
                <w:tcPr>
                  <w:tcW w:w="2035" w:type="dxa"/>
                  <w:vAlign w:val="center"/>
                </w:tcPr>
                <w:p>
                  <w:pPr>
                    <w:pStyle w:val="47"/>
                    <w:spacing w:before="24" w:after="24"/>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0.0431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exact"/>
                <w:jc w:val="center"/>
              </w:trPr>
              <w:tc>
                <w:tcPr>
                  <w:tcW w:w="1788" w:type="dxa"/>
                  <w:vMerge w:val="continue"/>
                  <w:vAlign w:val="center"/>
                </w:tcPr>
                <w:p>
                  <w:pPr>
                    <w:pStyle w:val="47"/>
                    <w:spacing w:before="24" w:after="24"/>
                    <w:jc w:val="center"/>
                    <w:rPr>
                      <w:rFonts w:hint="default" w:ascii="Times New Roman" w:hAnsi="Times New Roman" w:eastAsia="宋体" w:cs="Times New Roman"/>
                      <w:color w:val="000000" w:themeColor="text1"/>
                      <w:kern w:val="2"/>
                      <w:sz w:val="21"/>
                      <w:szCs w:val="21"/>
                      <w14:textFill>
                        <w14:solidFill>
                          <w14:schemeClr w14:val="tx1"/>
                        </w14:solidFill>
                      </w14:textFill>
                    </w:rPr>
                  </w:pPr>
                </w:p>
              </w:tc>
              <w:tc>
                <w:tcPr>
                  <w:tcW w:w="2464" w:type="dxa"/>
                  <w:vMerge w:val="restart"/>
                  <w:vAlign w:val="center"/>
                </w:tcPr>
                <w:p>
                  <w:pPr>
                    <w:pStyle w:val="47"/>
                    <w:spacing w:before="24" w:after="24"/>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2020.10.14</w:t>
                  </w:r>
                </w:p>
              </w:tc>
              <w:tc>
                <w:tcPr>
                  <w:tcW w:w="2141" w:type="dxa"/>
                  <w:vMerge w:val="restart"/>
                  <w:vAlign w:val="center"/>
                </w:tcPr>
                <w:p>
                  <w:pPr>
                    <w:pStyle w:val="47"/>
                    <w:spacing w:before="24" w:after="24"/>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HQ</w:t>
                  </w: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0198-10</w:t>
                  </w: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14</w:t>
                  </w: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-1#-1</w:t>
                  </w:r>
                </w:p>
                <w:p>
                  <w:pPr>
                    <w:pStyle w:val="47"/>
                    <w:spacing w:before="24" w:after="24"/>
                    <w:jc w:val="center"/>
                    <w:rPr>
                      <w:rFonts w:hint="default" w:ascii="Times New Roman" w:hAnsi="Times New Roman" w:eastAsia="宋体" w:cs="Times New Roman"/>
                      <w:color w:val="000000" w:themeColor="text1"/>
                      <w:kern w:val="2"/>
                      <w:sz w:val="21"/>
                      <w:szCs w:val="21"/>
                      <w14:textFill>
                        <w14:solidFill>
                          <w14:schemeClr w14:val="tx1"/>
                        </w14:solidFill>
                      </w14:textFill>
                    </w:rPr>
                  </w:pPr>
                </w:p>
              </w:tc>
              <w:tc>
                <w:tcPr>
                  <w:tcW w:w="2035" w:type="dxa"/>
                  <w:vAlign w:val="center"/>
                </w:tcPr>
                <w:p>
                  <w:pPr>
                    <w:pStyle w:val="47"/>
                    <w:spacing w:before="24" w:after="24"/>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0.0429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exact"/>
                <w:jc w:val="center"/>
              </w:trPr>
              <w:tc>
                <w:tcPr>
                  <w:tcW w:w="1788" w:type="dxa"/>
                  <w:vMerge w:val="continue"/>
                  <w:vAlign w:val="center"/>
                </w:tcPr>
                <w:p>
                  <w:pPr>
                    <w:pStyle w:val="47"/>
                    <w:spacing w:before="24" w:after="24"/>
                    <w:jc w:val="center"/>
                    <w:rPr>
                      <w:rFonts w:hint="default" w:ascii="Times New Roman" w:hAnsi="Times New Roman" w:eastAsia="宋体" w:cs="Times New Roman"/>
                      <w:color w:val="000000" w:themeColor="text1"/>
                      <w:kern w:val="2"/>
                      <w:sz w:val="21"/>
                      <w:szCs w:val="21"/>
                      <w14:textFill>
                        <w14:solidFill>
                          <w14:schemeClr w14:val="tx1"/>
                        </w14:solidFill>
                      </w14:textFill>
                    </w:rPr>
                  </w:pPr>
                </w:p>
              </w:tc>
              <w:tc>
                <w:tcPr>
                  <w:tcW w:w="2464" w:type="dxa"/>
                  <w:vAlign w:val="center"/>
                </w:tcPr>
                <w:p>
                  <w:pPr>
                    <w:pStyle w:val="47"/>
                    <w:spacing w:before="24" w:after="24"/>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2020.10.15</w:t>
                  </w:r>
                </w:p>
              </w:tc>
              <w:tc>
                <w:tcPr>
                  <w:tcW w:w="2141" w:type="dxa"/>
                  <w:vAlign w:val="center"/>
                </w:tcPr>
                <w:p>
                  <w:pPr>
                    <w:pStyle w:val="47"/>
                    <w:spacing w:before="24" w:after="24"/>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HQ</w:t>
                  </w: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0198-10</w:t>
                  </w: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15</w:t>
                  </w: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-1#-1</w:t>
                  </w:r>
                </w:p>
                <w:p>
                  <w:pPr>
                    <w:pStyle w:val="47"/>
                    <w:spacing w:before="24" w:after="24"/>
                    <w:jc w:val="center"/>
                    <w:rPr>
                      <w:rFonts w:hint="default" w:ascii="Times New Roman" w:hAnsi="Times New Roman" w:eastAsia="宋体" w:cs="Times New Roman"/>
                      <w:color w:val="000000" w:themeColor="text1"/>
                      <w:kern w:val="2"/>
                      <w:sz w:val="21"/>
                      <w:szCs w:val="21"/>
                      <w14:textFill>
                        <w14:solidFill>
                          <w14:schemeClr w14:val="tx1"/>
                        </w14:solidFill>
                      </w14:textFill>
                    </w:rPr>
                  </w:pPr>
                </w:p>
              </w:tc>
              <w:tc>
                <w:tcPr>
                  <w:tcW w:w="2035" w:type="dxa"/>
                  <w:vAlign w:val="center"/>
                </w:tcPr>
                <w:p>
                  <w:pPr>
                    <w:pStyle w:val="47"/>
                    <w:spacing w:before="24" w:after="24"/>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0.0401</w:t>
                  </w:r>
                </w:p>
              </w:tc>
            </w:tr>
          </w:tbl>
          <w:p>
            <w:pPr>
              <w:pStyle w:val="47"/>
              <w:spacing w:beforeLines="0" w:afterLines="0" w:line="360" w:lineRule="auto"/>
              <w:jc w:val="both"/>
              <w:rPr>
                <w:rFonts w:hint="eastAsia" w:ascii="Times New Roman" w:eastAsia="宋体"/>
                <w:color w:val="000000" w:themeColor="text1"/>
                <w:spacing w:val="-5"/>
                <w:sz w:val="24"/>
                <w:szCs w:val="24"/>
                <w:lang w:eastAsia="zh-CN"/>
                <w14:textFill>
                  <w14:solidFill>
                    <w14:schemeClr w14:val="tx1"/>
                  </w14:solidFill>
                </w14:textFill>
              </w:rPr>
            </w:pPr>
            <w:r>
              <w:rPr>
                <w:rFonts w:hint="eastAsia" w:ascii="Times New Roman"/>
                <w:color w:val="000000" w:themeColor="text1"/>
                <w:spacing w:val="-5"/>
                <w:sz w:val="24"/>
                <w:lang w:val="en-US" w:eastAsia="zh-CN"/>
                <w14:textFill>
                  <w14:solidFill>
                    <w14:schemeClr w14:val="tx1"/>
                  </w14:solidFill>
                </w14:textFill>
              </w:rPr>
              <w:t xml:space="preserve">  </w:t>
            </w:r>
            <w:r>
              <w:rPr>
                <w:rFonts w:ascii="Times New Roman"/>
                <w:color w:val="000000" w:themeColor="text1"/>
                <w:spacing w:val="-5"/>
                <w:sz w:val="24"/>
                <w14:textFill>
                  <w14:solidFill>
                    <w14:schemeClr w14:val="tx1"/>
                  </w14:solidFill>
                </w14:textFill>
              </w:rPr>
              <w:t>根据以上监测</w:t>
            </w:r>
            <w:r>
              <w:rPr>
                <w:rFonts w:ascii="Times New Roman"/>
                <w:color w:val="000000" w:themeColor="text1"/>
                <w:spacing w:val="-5"/>
                <w:sz w:val="24"/>
                <w:szCs w:val="24"/>
                <w14:textFill>
                  <w14:solidFill>
                    <w14:schemeClr w14:val="tx1"/>
                  </w14:solidFill>
                </w14:textFill>
              </w:rPr>
              <w:t>及评价结果可知。</w:t>
            </w:r>
            <w:r>
              <w:rPr>
                <w:rFonts w:hint="default" w:ascii="Times New Roman" w:hAnsi="Times New Roman" w:cs="Times New Roman"/>
                <w:color w:val="000000" w:themeColor="text1"/>
                <w:sz w:val="24"/>
                <w:szCs w:val="24"/>
                <w14:textFill>
                  <w14:solidFill>
                    <w14:schemeClr w14:val="tx1"/>
                  </w14:solidFill>
                </w14:textFill>
              </w:rPr>
              <w:t>总挥发性有机物TVOC满足《环境影响评价技术导则 大气环境》（HJ2.2-2018）附录D表D.1中其他污染物空气质量浓度参考限值</w:t>
            </w:r>
            <w:r>
              <w:rPr>
                <w:rFonts w:hint="eastAsia" w:ascii="Times New Roman" w:hAnsi="Times New Roman" w:cs="Times New Roman"/>
                <w:color w:val="000000" w:themeColor="text1"/>
                <w:sz w:val="24"/>
                <w:szCs w:val="24"/>
                <w:lang w:eastAsia="zh-CN"/>
                <w14:textFill>
                  <w14:solidFill>
                    <w14:schemeClr w14:val="tx1"/>
                  </w14:solidFill>
                </w14:textFill>
              </w:rPr>
              <w:t>。</w:t>
            </w:r>
          </w:p>
          <w:p>
            <w:pPr>
              <w:pStyle w:val="8"/>
              <w:rPr>
                <w:color w:val="000000" w:themeColor="text1"/>
                <w14:textFill>
                  <w14:solidFill>
                    <w14:schemeClr w14:val="tx1"/>
                  </w14:solidFill>
                </w14:textFill>
              </w:rPr>
            </w:pPr>
            <w:bookmarkStart w:id="14" w:name="_Toc19974"/>
            <w:bookmarkStart w:id="15" w:name="_Toc32428"/>
            <w:r>
              <w:rPr>
                <w:color w:val="000000" w:themeColor="text1"/>
                <w14:textFill>
                  <w14:solidFill>
                    <w14:schemeClr w14:val="tx1"/>
                  </w14:solidFill>
                </w14:textFill>
              </w:rPr>
              <w:t>表3-</w:t>
            </w:r>
            <w:r>
              <w:rPr>
                <w:rFonts w:hint="eastAsia"/>
                <w:color w:val="000000" w:themeColor="text1"/>
                <w:lang w:val="en-US" w:eastAsia="zh-CN"/>
                <w14:textFill>
                  <w14:solidFill>
                    <w14:schemeClr w14:val="tx1"/>
                  </w14:solidFill>
                </w14:textFill>
              </w:rPr>
              <w:t>3</w:t>
            </w:r>
            <w:r>
              <w:rPr>
                <w:color w:val="000000" w:themeColor="text1"/>
                <w14:textFill>
                  <w14:solidFill>
                    <w14:schemeClr w14:val="tx1"/>
                  </w14:solidFill>
                </w14:textFill>
              </w:rPr>
              <w:t xml:space="preserve"> 昆明众灿金属制品有限公司</w:t>
            </w:r>
            <w:r>
              <w:rPr>
                <w:rFonts w:hint="eastAsia"/>
                <w:color w:val="000000" w:themeColor="text1"/>
                <w14:textFill>
                  <w14:solidFill>
                    <w14:schemeClr w14:val="tx1"/>
                  </w14:solidFill>
                </w14:textFill>
              </w:rPr>
              <w:t>TSP检测结果</w:t>
            </w:r>
            <w:r>
              <w:rPr>
                <w:color w:val="000000" w:themeColor="text1"/>
                <w14:textFill>
                  <w14:solidFill>
                    <w14:schemeClr w14:val="tx1"/>
                  </w14:solidFill>
                </w14:textFill>
              </w:rPr>
              <w:t>：mg/m³</w:t>
            </w:r>
          </w:p>
          <w:tbl>
            <w:tblPr>
              <w:tblStyle w:val="2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88"/>
              <w:gridCol w:w="2463"/>
              <w:gridCol w:w="9"/>
              <w:gridCol w:w="2132"/>
              <w:gridCol w:w="2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exact"/>
              </w:trPr>
              <w:tc>
                <w:tcPr>
                  <w:tcW w:w="1788" w:type="dxa"/>
                  <w:vMerge w:val="restart"/>
                  <w:vAlign w:val="center"/>
                </w:tcPr>
                <w:p>
                  <w:pPr>
                    <w:pStyle w:val="47"/>
                    <w:keepNext w:val="0"/>
                    <w:keepLines w:val="0"/>
                    <w:pageBreakBefore w:val="0"/>
                    <w:widowControl w:val="0"/>
                    <w:kinsoku/>
                    <w:wordWrap/>
                    <w:overflowPunct/>
                    <w:topLinePunct w:val="0"/>
                    <w:autoSpaceDE/>
                    <w:autoSpaceDN/>
                    <w:bidi w:val="0"/>
                    <w:adjustRightInd w:val="0"/>
                    <w:snapToGrid w:val="0"/>
                    <w:spacing w:beforeLines="0" w:afterLines="0" w:line="240" w:lineRule="atLeast"/>
                    <w:textAlignment w:val="auto"/>
                    <w:rPr>
                      <w:rFonts w:ascii="Times New Roman"/>
                      <w:color w:val="000000" w:themeColor="text1"/>
                      <w:kern w:val="2"/>
                      <w14:textFill>
                        <w14:solidFill>
                          <w14:schemeClr w14:val="tx1"/>
                        </w14:solidFill>
                      </w14:textFill>
                    </w:rPr>
                  </w:pPr>
                  <w:r>
                    <w:rPr>
                      <w:rFonts w:ascii="Times New Roman"/>
                      <w:color w:val="000000" w:themeColor="text1"/>
                      <w:kern w:val="2"/>
                      <w14:textFill>
                        <w14:solidFill>
                          <w14:schemeClr w14:val="tx1"/>
                        </w14:solidFill>
                      </w14:textFill>
                    </w:rPr>
                    <w:t>监测点</w:t>
                  </w:r>
                </w:p>
              </w:tc>
              <w:tc>
                <w:tcPr>
                  <w:tcW w:w="2472" w:type="dxa"/>
                  <w:gridSpan w:val="2"/>
                  <w:vMerge w:val="restart"/>
                  <w:vAlign w:val="center"/>
                </w:tcPr>
                <w:p>
                  <w:pPr>
                    <w:pStyle w:val="47"/>
                    <w:keepNext w:val="0"/>
                    <w:keepLines w:val="0"/>
                    <w:pageBreakBefore w:val="0"/>
                    <w:widowControl w:val="0"/>
                    <w:kinsoku/>
                    <w:wordWrap/>
                    <w:overflowPunct/>
                    <w:topLinePunct w:val="0"/>
                    <w:autoSpaceDE/>
                    <w:autoSpaceDN/>
                    <w:bidi w:val="0"/>
                    <w:adjustRightInd w:val="0"/>
                    <w:snapToGrid w:val="0"/>
                    <w:spacing w:beforeLines="0" w:afterLines="0" w:line="240" w:lineRule="atLeast"/>
                    <w:textAlignment w:val="auto"/>
                    <w:rPr>
                      <w:rFonts w:ascii="Times New Roman"/>
                      <w:color w:val="000000" w:themeColor="text1"/>
                      <w:kern w:val="2"/>
                      <w14:textFill>
                        <w14:solidFill>
                          <w14:schemeClr w14:val="tx1"/>
                        </w14:solidFill>
                      </w14:textFill>
                    </w:rPr>
                  </w:pPr>
                  <w:r>
                    <w:rPr>
                      <w:rFonts w:hint="eastAsia" w:ascii="Times New Roman"/>
                      <w:color w:val="000000" w:themeColor="text1"/>
                      <w:kern w:val="2"/>
                      <w14:textFill>
                        <w14:solidFill>
                          <w14:schemeClr w14:val="tx1"/>
                        </w14:solidFill>
                      </w14:textFill>
                    </w:rPr>
                    <w:t>采样</w:t>
                  </w:r>
                  <w:r>
                    <w:rPr>
                      <w:rFonts w:ascii="Times New Roman"/>
                      <w:color w:val="000000" w:themeColor="text1"/>
                      <w:kern w:val="2"/>
                      <w14:textFill>
                        <w14:solidFill>
                          <w14:schemeClr w14:val="tx1"/>
                        </w14:solidFill>
                      </w14:textFill>
                    </w:rPr>
                    <w:t>时间</w:t>
                  </w:r>
                </w:p>
              </w:tc>
              <w:tc>
                <w:tcPr>
                  <w:tcW w:w="2132" w:type="dxa"/>
                  <w:vMerge w:val="restart"/>
                  <w:vAlign w:val="center"/>
                </w:tcPr>
                <w:p>
                  <w:pPr>
                    <w:pStyle w:val="47"/>
                    <w:keepNext w:val="0"/>
                    <w:keepLines w:val="0"/>
                    <w:pageBreakBefore w:val="0"/>
                    <w:widowControl w:val="0"/>
                    <w:kinsoku/>
                    <w:wordWrap/>
                    <w:overflowPunct/>
                    <w:topLinePunct w:val="0"/>
                    <w:autoSpaceDE/>
                    <w:autoSpaceDN/>
                    <w:bidi w:val="0"/>
                    <w:adjustRightInd w:val="0"/>
                    <w:snapToGrid w:val="0"/>
                    <w:spacing w:beforeLines="0" w:afterLines="0" w:line="240" w:lineRule="atLeast"/>
                    <w:textAlignment w:val="auto"/>
                    <w:rPr>
                      <w:rFonts w:ascii="Times New Roman"/>
                      <w:color w:val="000000" w:themeColor="text1"/>
                      <w:kern w:val="2"/>
                      <w14:textFill>
                        <w14:solidFill>
                          <w14:schemeClr w14:val="tx1"/>
                        </w14:solidFill>
                      </w14:textFill>
                    </w:rPr>
                  </w:pPr>
                  <w:r>
                    <w:rPr>
                      <w:rFonts w:hint="eastAsia" w:ascii="Times New Roman"/>
                      <w:color w:val="000000" w:themeColor="text1"/>
                      <w:kern w:val="2"/>
                      <w14:textFill>
                        <w14:solidFill>
                          <w14:schemeClr w14:val="tx1"/>
                        </w14:solidFill>
                      </w14:textFill>
                    </w:rPr>
                    <w:t>样品编号</w:t>
                  </w:r>
                </w:p>
              </w:tc>
              <w:tc>
                <w:tcPr>
                  <w:tcW w:w="2036" w:type="dxa"/>
                  <w:vAlign w:val="center"/>
                </w:tcPr>
                <w:p>
                  <w:pPr>
                    <w:pStyle w:val="47"/>
                    <w:keepNext w:val="0"/>
                    <w:keepLines w:val="0"/>
                    <w:pageBreakBefore w:val="0"/>
                    <w:widowControl w:val="0"/>
                    <w:kinsoku/>
                    <w:wordWrap/>
                    <w:overflowPunct/>
                    <w:topLinePunct w:val="0"/>
                    <w:autoSpaceDE/>
                    <w:autoSpaceDN/>
                    <w:bidi w:val="0"/>
                    <w:adjustRightInd w:val="0"/>
                    <w:snapToGrid w:val="0"/>
                    <w:spacing w:beforeLines="0" w:afterLines="0" w:line="240" w:lineRule="atLeast"/>
                    <w:textAlignment w:val="auto"/>
                    <w:rPr>
                      <w:rFonts w:ascii="Times New Roman"/>
                      <w:color w:val="000000" w:themeColor="text1"/>
                      <w:kern w:val="2"/>
                      <w14:textFill>
                        <w14:solidFill>
                          <w14:schemeClr w14:val="tx1"/>
                        </w14:solidFill>
                      </w14:textFill>
                    </w:rPr>
                  </w:pPr>
                  <w:r>
                    <w:rPr>
                      <w:rFonts w:ascii="Times New Roman"/>
                      <w:color w:val="000000" w:themeColor="text1"/>
                      <w:kern w:val="2"/>
                      <w14:textFill>
                        <w14:solidFill>
                          <w14:schemeClr w14:val="tx1"/>
                        </w14:solidFill>
                      </w14:textFill>
                    </w:rPr>
                    <w:t>污染物浓度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exact"/>
              </w:trPr>
              <w:tc>
                <w:tcPr>
                  <w:tcW w:w="1788" w:type="dxa"/>
                  <w:vMerge w:val="continue"/>
                  <w:vAlign w:val="center"/>
                </w:tcPr>
                <w:p>
                  <w:pPr>
                    <w:pStyle w:val="47"/>
                    <w:keepNext w:val="0"/>
                    <w:keepLines w:val="0"/>
                    <w:pageBreakBefore w:val="0"/>
                    <w:widowControl w:val="0"/>
                    <w:kinsoku/>
                    <w:wordWrap/>
                    <w:overflowPunct/>
                    <w:topLinePunct w:val="0"/>
                    <w:autoSpaceDE/>
                    <w:autoSpaceDN/>
                    <w:bidi w:val="0"/>
                    <w:adjustRightInd w:val="0"/>
                    <w:snapToGrid w:val="0"/>
                    <w:spacing w:beforeLines="0" w:afterLines="0" w:line="240" w:lineRule="atLeast"/>
                    <w:textAlignment w:val="auto"/>
                    <w:rPr>
                      <w:rFonts w:ascii="Times New Roman"/>
                      <w:color w:val="000000" w:themeColor="text1"/>
                      <w:kern w:val="2"/>
                      <w14:textFill>
                        <w14:solidFill>
                          <w14:schemeClr w14:val="tx1"/>
                        </w14:solidFill>
                      </w14:textFill>
                    </w:rPr>
                  </w:pPr>
                </w:p>
              </w:tc>
              <w:tc>
                <w:tcPr>
                  <w:tcW w:w="2472" w:type="dxa"/>
                  <w:gridSpan w:val="2"/>
                  <w:vMerge w:val="continue"/>
                  <w:vAlign w:val="center"/>
                </w:tcPr>
                <w:p>
                  <w:pPr>
                    <w:pStyle w:val="47"/>
                    <w:keepNext w:val="0"/>
                    <w:keepLines w:val="0"/>
                    <w:pageBreakBefore w:val="0"/>
                    <w:widowControl w:val="0"/>
                    <w:kinsoku/>
                    <w:wordWrap/>
                    <w:overflowPunct/>
                    <w:topLinePunct w:val="0"/>
                    <w:autoSpaceDE/>
                    <w:autoSpaceDN/>
                    <w:bidi w:val="0"/>
                    <w:adjustRightInd w:val="0"/>
                    <w:snapToGrid w:val="0"/>
                    <w:spacing w:beforeLines="0" w:afterLines="0" w:line="240" w:lineRule="atLeast"/>
                    <w:textAlignment w:val="auto"/>
                    <w:rPr>
                      <w:rFonts w:ascii="Times New Roman"/>
                      <w:color w:val="000000" w:themeColor="text1"/>
                      <w:kern w:val="2"/>
                      <w14:textFill>
                        <w14:solidFill>
                          <w14:schemeClr w14:val="tx1"/>
                        </w14:solidFill>
                      </w14:textFill>
                    </w:rPr>
                  </w:pPr>
                </w:p>
              </w:tc>
              <w:tc>
                <w:tcPr>
                  <w:tcW w:w="2132" w:type="dxa"/>
                  <w:vMerge w:val="continue"/>
                  <w:vAlign w:val="center"/>
                </w:tcPr>
                <w:p>
                  <w:pPr>
                    <w:pStyle w:val="47"/>
                    <w:keepNext w:val="0"/>
                    <w:keepLines w:val="0"/>
                    <w:pageBreakBefore w:val="0"/>
                    <w:widowControl w:val="0"/>
                    <w:kinsoku/>
                    <w:wordWrap/>
                    <w:overflowPunct/>
                    <w:topLinePunct w:val="0"/>
                    <w:autoSpaceDE/>
                    <w:autoSpaceDN/>
                    <w:bidi w:val="0"/>
                    <w:adjustRightInd w:val="0"/>
                    <w:snapToGrid w:val="0"/>
                    <w:spacing w:beforeLines="0" w:afterLines="0" w:line="240" w:lineRule="atLeast"/>
                    <w:textAlignment w:val="auto"/>
                    <w:rPr>
                      <w:rFonts w:ascii="Times New Roman"/>
                      <w:color w:val="000000" w:themeColor="text1"/>
                      <w:kern w:val="2"/>
                      <w14:textFill>
                        <w14:solidFill>
                          <w14:schemeClr w14:val="tx1"/>
                        </w14:solidFill>
                      </w14:textFill>
                    </w:rPr>
                  </w:pPr>
                </w:p>
              </w:tc>
              <w:tc>
                <w:tcPr>
                  <w:tcW w:w="2036" w:type="dxa"/>
                  <w:vAlign w:val="center"/>
                </w:tcPr>
                <w:p>
                  <w:pPr>
                    <w:pStyle w:val="47"/>
                    <w:keepNext w:val="0"/>
                    <w:keepLines w:val="0"/>
                    <w:pageBreakBefore w:val="0"/>
                    <w:widowControl w:val="0"/>
                    <w:kinsoku/>
                    <w:wordWrap/>
                    <w:overflowPunct/>
                    <w:topLinePunct w:val="0"/>
                    <w:autoSpaceDE/>
                    <w:autoSpaceDN/>
                    <w:bidi w:val="0"/>
                    <w:adjustRightInd w:val="0"/>
                    <w:snapToGrid w:val="0"/>
                    <w:spacing w:beforeLines="0" w:afterLines="0" w:line="240" w:lineRule="atLeast"/>
                    <w:textAlignment w:val="auto"/>
                    <w:rPr>
                      <w:rFonts w:ascii="Times New Roman"/>
                      <w:color w:val="000000" w:themeColor="text1"/>
                      <w:kern w:val="2"/>
                      <w14:textFill>
                        <w14:solidFill>
                          <w14:schemeClr w14:val="tx1"/>
                        </w14:solidFill>
                      </w14:textFill>
                    </w:rPr>
                  </w:pPr>
                  <w:r>
                    <w:rPr>
                      <w:rFonts w:hint="eastAsia" w:ascii="Times New Roman"/>
                      <w:color w:val="000000" w:themeColor="text1"/>
                      <w:kern w:val="2"/>
                      <w14:textFill>
                        <w14:solidFill>
                          <w14:schemeClr w14:val="tx1"/>
                        </w14:solidFill>
                      </w14:textFill>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exact"/>
              </w:trPr>
              <w:tc>
                <w:tcPr>
                  <w:tcW w:w="1788" w:type="dxa"/>
                  <w:vMerge w:val="restart"/>
                  <w:vAlign w:val="center"/>
                </w:tcPr>
                <w:p>
                  <w:pPr>
                    <w:pStyle w:val="47"/>
                    <w:keepNext w:val="0"/>
                    <w:keepLines w:val="0"/>
                    <w:pageBreakBefore w:val="0"/>
                    <w:widowControl w:val="0"/>
                    <w:kinsoku/>
                    <w:wordWrap/>
                    <w:overflowPunct/>
                    <w:topLinePunct w:val="0"/>
                    <w:autoSpaceDE/>
                    <w:autoSpaceDN/>
                    <w:bidi w:val="0"/>
                    <w:adjustRightInd w:val="0"/>
                    <w:snapToGrid w:val="0"/>
                    <w:spacing w:beforeLines="0" w:afterLines="0" w:line="240" w:lineRule="atLeast"/>
                    <w:textAlignment w:val="auto"/>
                    <w:rPr>
                      <w:rFonts w:ascii="Times New Roman"/>
                      <w:color w:val="000000" w:themeColor="text1"/>
                      <w:kern w:val="2"/>
                      <w14:textFill>
                        <w14:solidFill>
                          <w14:schemeClr w14:val="tx1"/>
                        </w14:solidFill>
                      </w14:textFill>
                    </w:rPr>
                  </w:pPr>
                  <w:r>
                    <w:rPr>
                      <w:rFonts w:ascii="Times New Roman"/>
                      <w:color w:val="000000" w:themeColor="text1"/>
                      <w:szCs w:val="21"/>
                      <w14:textFill>
                        <w14:solidFill>
                          <w14:schemeClr w14:val="tx1"/>
                        </w14:solidFill>
                      </w14:textFill>
                    </w:rPr>
                    <w:t>昆明众灿金属制品有限公司军工光电产品金属部件表面加工车间建设项目厂址中心</w:t>
                  </w:r>
                </w:p>
              </w:tc>
              <w:tc>
                <w:tcPr>
                  <w:tcW w:w="2463" w:type="dxa"/>
                  <w:vMerge w:val="restart"/>
                  <w:vAlign w:val="center"/>
                </w:tcPr>
                <w:p>
                  <w:pPr>
                    <w:pStyle w:val="47"/>
                    <w:spacing w:before="24" w:after="24"/>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2020-</w:t>
                  </w: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10</w:t>
                  </w: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9</w:t>
                  </w:r>
                </w:p>
              </w:tc>
              <w:tc>
                <w:tcPr>
                  <w:tcW w:w="2141" w:type="dxa"/>
                  <w:gridSpan w:val="2"/>
                  <w:vMerge w:val="restart"/>
                  <w:vAlign w:val="center"/>
                </w:tcPr>
                <w:p>
                  <w:pPr>
                    <w:pStyle w:val="47"/>
                    <w:spacing w:before="24" w:after="24"/>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HQ</w:t>
                  </w: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0</w:t>
                  </w: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1</w:t>
                  </w: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98</w:t>
                  </w: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-1</w:t>
                  </w: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009</w:t>
                  </w: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-1</w:t>
                  </w: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#-1</w:t>
                  </w:r>
                </w:p>
              </w:tc>
              <w:tc>
                <w:tcPr>
                  <w:tcW w:w="2036" w:type="dxa"/>
                  <w:vAlign w:val="center"/>
                </w:tcPr>
                <w:p>
                  <w:pPr>
                    <w:pStyle w:val="47"/>
                    <w:spacing w:before="24" w:after="24"/>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0.125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exact"/>
              </w:trPr>
              <w:tc>
                <w:tcPr>
                  <w:tcW w:w="1788" w:type="dxa"/>
                  <w:vMerge w:val="continue"/>
                  <w:vAlign w:val="center"/>
                </w:tcPr>
                <w:p>
                  <w:pPr>
                    <w:pStyle w:val="47"/>
                    <w:keepNext w:val="0"/>
                    <w:keepLines w:val="0"/>
                    <w:pageBreakBefore w:val="0"/>
                    <w:widowControl w:val="0"/>
                    <w:kinsoku/>
                    <w:wordWrap/>
                    <w:overflowPunct/>
                    <w:topLinePunct w:val="0"/>
                    <w:autoSpaceDE/>
                    <w:autoSpaceDN/>
                    <w:bidi w:val="0"/>
                    <w:adjustRightInd w:val="0"/>
                    <w:snapToGrid w:val="0"/>
                    <w:spacing w:beforeLines="0" w:afterLines="0" w:line="240" w:lineRule="atLeast"/>
                    <w:textAlignment w:val="auto"/>
                    <w:rPr>
                      <w:rFonts w:ascii="Times New Roman"/>
                      <w:color w:val="000000" w:themeColor="text1"/>
                      <w:kern w:val="2"/>
                      <w14:textFill>
                        <w14:solidFill>
                          <w14:schemeClr w14:val="tx1"/>
                        </w14:solidFill>
                      </w14:textFill>
                    </w:rPr>
                  </w:pPr>
                </w:p>
              </w:tc>
              <w:tc>
                <w:tcPr>
                  <w:tcW w:w="2463" w:type="dxa"/>
                  <w:vMerge w:val="restart"/>
                  <w:vAlign w:val="center"/>
                </w:tcPr>
                <w:p>
                  <w:pPr>
                    <w:pStyle w:val="47"/>
                    <w:spacing w:before="24" w:after="24"/>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2020-</w:t>
                  </w: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10</w:t>
                  </w: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10</w:t>
                  </w:r>
                </w:p>
              </w:tc>
              <w:tc>
                <w:tcPr>
                  <w:tcW w:w="2141" w:type="dxa"/>
                  <w:gridSpan w:val="2"/>
                  <w:vMerge w:val="restart"/>
                  <w:vAlign w:val="center"/>
                </w:tcPr>
                <w:p>
                  <w:pPr>
                    <w:pStyle w:val="47"/>
                    <w:spacing w:before="24" w:after="24"/>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HQ</w:t>
                  </w: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0</w:t>
                  </w: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1</w:t>
                  </w: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98</w:t>
                  </w: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-1</w:t>
                  </w: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0010</w:t>
                  </w: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-1</w:t>
                  </w: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#-1</w:t>
                  </w:r>
                </w:p>
              </w:tc>
              <w:tc>
                <w:tcPr>
                  <w:tcW w:w="2036" w:type="dxa"/>
                  <w:vAlign w:val="center"/>
                </w:tcPr>
                <w:p>
                  <w:pPr>
                    <w:pStyle w:val="47"/>
                    <w:spacing w:before="24" w:after="24"/>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0.156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exact"/>
              </w:trPr>
              <w:tc>
                <w:tcPr>
                  <w:tcW w:w="1788" w:type="dxa"/>
                  <w:vMerge w:val="continue"/>
                  <w:vAlign w:val="center"/>
                </w:tcPr>
                <w:p>
                  <w:pPr>
                    <w:pStyle w:val="47"/>
                    <w:keepNext w:val="0"/>
                    <w:keepLines w:val="0"/>
                    <w:pageBreakBefore w:val="0"/>
                    <w:widowControl w:val="0"/>
                    <w:kinsoku/>
                    <w:wordWrap/>
                    <w:overflowPunct/>
                    <w:topLinePunct w:val="0"/>
                    <w:autoSpaceDE/>
                    <w:autoSpaceDN/>
                    <w:bidi w:val="0"/>
                    <w:adjustRightInd w:val="0"/>
                    <w:snapToGrid w:val="0"/>
                    <w:spacing w:beforeLines="0" w:afterLines="0" w:line="240" w:lineRule="atLeast"/>
                    <w:textAlignment w:val="auto"/>
                    <w:rPr>
                      <w:rFonts w:ascii="Times New Roman"/>
                      <w:color w:val="000000" w:themeColor="text1"/>
                      <w:kern w:val="2"/>
                      <w14:textFill>
                        <w14:solidFill>
                          <w14:schemeClr w14:val="tx1"/>
                        </w14:solidFill>
                      </w14:textFill>
                    </w:rPr>
                  </w:pPr>
                </w:p>
              </w:tc>
              <w:tc>
                <w:tcPr>
                  <w:tcW w:w="2463" w:type="dxa"/>
                  <w:vMerge w:val="restart"/>
                  <w:vAlign w:val="center"/>
                </w:tcPr>
                <w:p>
                  <w:pPr>
                    <w:pStyle w:val="47"/>
                    <w:spacing w:before="24" w:after="24"/>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2020-</w:t>
                  </w: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10</w:t>
                  </w: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11</w:t>
                  </w:r>
                </w:p>
              </w:tc>
              <w:tc>
                <w:tcPr>
                  <w:tcW w:w="2141" w:type="dxa"/>
                  <w:gridSpan w:val="2"/>
                  <w:vMerge w:val="restart"/>
                  <w:vAlign w:val="center"/>
                </w:tcPr>
                <w:p>
                  <w:pPr>
                    <w:pStyle w:val="47"/>
                    <w:spacing w:before="24" w:after="24"/>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HQ</w:t>
                  </w: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0</w:t>
                  </w: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1</w:t>
                  </w: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98</w:t>
                  </w: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-1</w:t>
                  </w: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0011</w:t>
                  </w: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-1</w:t>
                  </w: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#-1</w:t>
                  </w:r>
                </w:p>
                <w:p>
                  <w:pPr>
                    <w:pStyle w:val="47"/>
                    <w:spacing w:before="24" w:after="24"/>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p>
              </w:tc>
              <w:tc>
                <w:tcPr>
                  <w:tcW w:w="2036" w:type="dxa"/>
                  <w:vAlign w:val="center"/>
                </w:tcPr>
                <w:p>
                  <w:pPr>
                    <w:pStyle w:val="47"/>
                    <w:spacing w:before="24" w:after="24"/>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0.142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exact"/>
              </w:trPr>
              <w:tc>
                <w:tcPr>
                  <w:tcW w:w="1788" w:type="dxa"/>
                  <w:vMerge w:val="continue"/>
                  <w:vAlign w:val="center"/>
                </w:tcPr>
                <w:p>
                  <w:pPr>
                    <w:pStyle w:val="47"/>
                    <w:keepNext w:val="0"/>
                    <w:keepLines w:val="0"/>
                    <w:pageBreakBefore w:val="0"/>
                    <w:widowControl w:val="0"/>
                    <w:kinsoku/>
                    <w:wordWrap/>
                    <w:overflowPunct/>
                    <w:topLinePunct w:val="0"/>
                    <w:autoSpaceDE/>
                    <w:autoSpaceDN/>
                    <w:bidi w:val="0"/>
                    <w:adjustRightInd w:val="0"/>
                    <w:snapToGrid w:val="0"/>
                    <w:spacing w:beforeLines="0" w:afterLines="0" w:line="240" w:lineRule="atLeast"/>
                    <w:textAlignment w:val="auto"/>
                    <w:rPr>
                      <w:rFonts w:ascii="Times New Roman"/>
                      <w:color w:val="000000" w:themeColor="text1"/>
                      <w:kern w:val="2"/>
                      <w14:textFill>
                        <w14:solidFill>
                          <w14:schemeClr w14:val="tx1"/>
                        </w14:solidFill>
                      </w14:textFill>
                    </w:rPr>
                  </w:pPr>
                </w:p>
              </w:tc>
              <w:tc>
                <w:tcPr>
                  <w:tcW w:w="2463" w:type="dxa"/>
                  <w:vMerge w:val="restart"/>
                  <w:vAlign w:val="center"/>
                </w:tcPr>
                <w:p>
                  <w:pPr>
                    <w:pStyle w:val="47"/>
                    <w:spacing w:before="24" w:after="24"/>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2020-</w:t>
                  </w: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10</w:t>
                  </w: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12</w:t>
                  </w:r>
                </w:p>
              </w:tc>
              <w:tc>
                <w:tcPr>
                  <w:tcW w:w="2141" w:type="dxa"/>
                  <w:gridSpan w:val="2"/>
                  <w:vMerge w:val="restart"/>
                  <w:vAlign w:val="center"/>
                </w:tcPr>
                <w:p>
                  <w:pPr>
                    <w:pStyle w:val="47"/>
                    <w:spacing w:before="24" w:after="24"/>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HQ</w:t>
                  </w: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0</w:t>
                  </w: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1</w:t>
                  </w: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98</w:t>
                  </w: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-1</w:t>
                  </w: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0012</w:t>
                  </w: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-1</w:t>
                  </w: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#-1</w:t>
                  </w:r>
                </w:p>
                <w:p>
                  <w:pPr>
                    <w:pStyle w:val="47"/>
                    <w:spacing w:before="24" w:after="24"/>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p>
              </w:tc>
              <w:tc>
                <w:tcPr>
                  <w:tcW w:w="2036" w:type="dxa"/>
                  <w:vAlign w:val="center"/>
                </w:tcPr>
                <w:p>
                  <w:pPr>
                    <w:pStyle w:val="47"/>
                    <w:spacing w:before="24" w:after="24"/>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0.137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exact"/>
              </w:trPr>
              <w:tc>
                <w:tcPr>
                  <w:tcW w:w="1788" w:type="dxa"/>
                  <w:vMerge w:val="continue"/>
                  <w:vAlign w:val="center"/>
                </w:tcPr>
                <w:p>
                  <w:pPr>
                    <w:pStyle w:val="47"/>
                    <w:keepNext w:val="0"/>
                    <w:keepLines w:val="0"/>
                    <w:pageBreakBefore w:val="0"/>
                    <w:widowControl w:val="0"/>
                    <w:kinsoku/>
                    <w:wordWrap/>
                    <w:overflowPunct/>
                    <w:topLinePunct w:val="0"/>
                    <w:autoSpaceDE/>
                    <w:autoSpaceDN/>
                    <w:bidi w:val="0"/>
                    <w:adjustRightInd w:val="0"/>
                    <w:snapToGrid w:val="0"/>
                    <w:spacing w:beforeLines="0" w:afterLines="0" w:line="240" w:lineRule="atLeast"/>
                    <w:textAlignment w:val="auto"/>
                    <w:rPr>
                      <w:rFonts w:ascii="Times New Roman"/>
                      <w:color w:val="000000" w:themeColor="text1"/>
                      <w:kern w:val="2"/>
                      <w14:textFill>
                        <w14:solidFill>
                          <w14:schemeClr w14:val="tx1"/>
                        </w14:solidFill>
                      </w14:textFill>
                    </w:rPr>
                  </w:pPr>
                </w:p>
              </w:tc>
              <w:tc>
                <w:tcPr>
                  <w:tcW w:w="2463" w:type="dxa"/>
                  <w:vMerge w:val="restart"/>
                  <w:vAlign w:val="center"/>
                </w:tcPr>
                <w:p>
                  <w:pPr>
                    <w:pStyle w:val="47"/>
                    <w:spacing w:before="24" w:after="24"/>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2020-</w:t>
                  </w: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10</w:t>
                  </w: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13</w:t>
                  </w:r>
                </w:p>
              </w:tc>
              <w:tc>
                <w:tcPr>
                  <w:tcW w:w="2141" w:type="dxa"/>
                  <w:gridSpan w:val="2"/>
                  <w:vMerge w:val="restart"/>
                  <w:vAlign w:val="center"/>
                </w:tcPr>
                <w:p>
                  <w:pPr>
                    <w:pStyle w:val="47"/>
                    <w:spacing w:before="24" w:after="24"/>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HQ</w:t>
                  </w: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0</w:t>
                  </w: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1</w:t>
                  </w: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98</w:t>
                  </w: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-1</w:t>
                  </w: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0013</w:t>
                  </w: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-1</w:t>
                  </w: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#-1</w:t>
                  </w:r>
                </w:p>
              </w:tc>
              <w:tc>
                <w:tcPr>
                  <w:tcW w:w="2036" w:type="dxa"/>
                  <w:vAlign w:val="center"/>
                </w:tcPr>
                <w:p>
                  <w:pPr>
                    <w:pStyle w:val="47"/>
                    <w:spacing w:before="24" w:after="24"/>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0.128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exact"/>
              </w:trPr>
              <w:tc>
                <w:tcPr>
                  <w:tcW w:w="1788" w:type="dxa"/>
                  <w:vMerge w:val="continue"/>
                  <w:vAlign w:val="center"/>
                </w:tcPr>
                <w:p>
                  <w:pPr>
                    <w:pStyle w:val="47"/>
                    <w:keepNext w:val="0"/>
                    <w:keepLines w:val="0"/>
                    <w:pageBreakBefore w:val="0"/>
                    <w:widowControl w:val="0"/>
                    <w:kinsoku/>
                    <w:wordWrap/>
                    <w:overflowPunct/>
                    <w:topLinePunct w:val="0"/>
                    <w:autoSpaceDE/>
                    <w:autoSpaceDN/>
                    <w:bidi w:val="0"/>
                    <w:adjustRightInd w:val="0"/>
                    <w:snapToGrid w:val="0"/>
                    <w:spacing w:beforeLines="0" w:afterLines="0" w:line="240" w:lineRule="atLeast"/>
                    <w:textAlignment w:val="auto"/>
                    <w:rPr>
                      <w:rFonts w:ascii="Times New Roman"/>
                      <w:color w:val="000000" w:themeColor="text1"/>
                      <w:kern w:val="2"/>
                      <w14:textFill>
                        <w14:solidFill>
                          <w14:schemeClr w14:val="tx1"/>
                        </w14:solidFill>
                      </w14:textFill>
                    </w:rPr>
                  </w:pPr>
                </w:p>
              </w:tc>
              <w:tc>
                <w:tcPr>
                  <w:tcW w:w="2463" w:type="dxa"/>
                  <w:vMerge w:val="restart"/>
                  <w:vAlign w:val="center"/>
                </w:tcPr>
                <w:p>
                  <w:pPr>
                    <w:pStyle w:val="47"/>
                    <w:spacing w:before="24" w:after="24"/>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2020-</w:t>
                  </w: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10</w:t>
                  </w: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14</w:t>
                  </w:r>
                </w:p>
              </w:tc>
              <w:tc>
                <w:tcPr>
                  <w:tcW w:w="2141" w:type="dxa"/>
                  <w:gridSpan w:val="2"/>
                  <w:vMerge w:val="restart"/>
                  <w:vAlign w:val="center"/>
                </w:tcPr>
                <w:p>
                  <w:pPr>
                    <w:pStyle w:val="47"/>
                    <w:spacing w:before="24" w:after="24"/>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HQ</w:t>
                  </w: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0</w:t>
                  </w: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1</w:t>
                  </w: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98</w:t>
                  </w: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-1</w:t>
                  </w: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0014</w:t>
                  </w: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-1</w:t>
                  </w: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#-1</w:t>
                  </w:r>
                </w:p>
                <w:p>
                  <w:pPr>
                    <w:pStyle w:val="47"/>
                    <w:spacing w:before="24" w:after="24"/>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p>
              </w:tc>
              <w:tc>
                <w:tcPr>
                  <w:tcW w:w="2036" w:type="dxa"/>
                  <w:vAlign w:val="center"/>
                </w:tcPr>
                <w:p>
                  <w:pPr>
                    <w:pStyle w:val="47"/>
                    <w:spacing w:before="24" w:after="24"/>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0.176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exact"/>
              </w:trPr>
              <w:tc>
                <w:tcPr>
                  <w:tcW w:w="1788" w:type="dxa"/>
                  <w:vMerge w:val="continue"/>
                  <w:vAlign w:val="center"/>
                </w:tcPr>
                <w:p>
                  <w:pPr>
                    <w:pStyle w:val="47"/>
                    <w:keepNext w:val="0"/>
                    <w:keepLines w:val="0"/>
                    <w:pageBreakBefore w:val="0"/>
                    <w:widowControl w:val="0"/>
                    <w:kinsoku/>
                    <w:wordWrap/>
                    <w:overflowPunct/>
                    <w:topLinePunct w:val="0"/>
                    <w:autoSpaceDE/>
                    <w:autoSpaceDN/>
                    <w:bidi w:val="0"/>
                    <w:adjustRightInd w:val="0"/>
                    <w:snapToGrid w:val="0"/>
                    <w:spacing w:beforeLines="0" w:afterLines="0" w:line="240" w:lineRule="atLeast"/>
                    <w:textAlignment w:val="auto"/>
                    <w:rPr>
                      <w:rFonts w:ascii="Times New Roman"/>
                      <w:color w:val="000000" w:themeColor="text1"/>
                      <w:kern w:val="2"/>
                      <w14:textFill>
                        <w14:solidFill>
                          <w14:schemeClr w14:val="tx1"/>
                        </w14:solidFill>
                      </w14:textFill>
                    </w:rPr>
                  </w:pPr>
                </w:p>
              </w:tc>
              <w:tc>
                <w:tcPr>
                  <w:tcW w:w="2463" w:type="dxa"/>
                  <w:vAlign w:val="center"/>
                </w:tcPr>
                <w:p>
                  <w:pPr>
                    <w:pStyle w:val="47"/>
                    <w:spacing w:before="24" w:after="24"/>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2020-</w:t>
                  </w: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10</w:t>
                  </w: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15</w:t>
                  </w:r>
                </w:p>
              </w:tc>
              <w:tc>
                <w:tcPr>
                  <w:tcW w:w="2141" w:type="dxa"/>
                  <w:gridSpan w:val="2"/>
                  <w:vAlign w:val="center"/>
                </w:tcPr>
                <w:p>
                  <w:pPr>
                    <w:pStyle w:val="47"/>
                    <w:spacing w:before="24" w:after="24"/>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HQ</w:t>
                  </w: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0</w:t>
                  </w: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1</w:t>
                  </w: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98</w:t>
                  </w: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-1</w:t>
                  </w: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0015</w:t>
                  </w: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-1</w:t>
                  </w: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#-1</w:t>
                  </w:r>
                </w:p>
              </w:tc>
              <w:tc>
                <w:tcPr>
                  <w:tcW w:w="2036" w:type="dxa"/>
                  <w:vAlign w:val="center"/>
                </w:tcPr>
                <w:p>
                  <w:pPr>
                    <w:pStyle w:val="47"/>
                    <w:spacing w:before="24" w:after="24"/>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0.124</w:t>
                  </w:r>
                </w:p>
              </w:tc>
            </w:tr>
          </w:tbl>
          <w:p>
            <w:pPr>
              <w:pStyle w:val="12"/>
              <w:spacing w:before="0" w:after="0" w:line="360" w:lineRule="auto"/>
              <w:ind w:right="0"/>
              <w:contextualSpacing/>
              <w:rPr>
                <w:color w:val="000000" w:themeColor="text1"/>
                <w:kern w:val="2"/>
                <w:szCs w:val="28"/>
                <w14:textFill>
                  <w14:solidFill>
                    <w14:schemeClr w14:val="tx1"/>
                  </w14:solidFill>
                </w14:textFill>
              </w:rPr>
            </w:pPr>
            <w:r>
              <w:rPr>
                <w:color w:val="000000" w:themeColor="text1"/>
                <w:kern w:val="2"/>
                <w:sz w:val="21"/>
                <w:szCs w:val="21"/>
                <w14:textFill>
                  <w14:solidFill>
                    <w14:schemeClr w14:val="tx1"/>
                  </w14:solidFill>
                </w14:textFill>
              </w:rPr>
              <w:t>注：“检出限+L”表示检测结果低于分析方法检出限。</w:t>
            </w:r>
          </w:p>
          <w:p>
            <w:pPr>
              <w:snapToGrid w:val="0"/>
              <w:spacing w:line="360" w:lineRule="auto"/>
              <w:ind w:firstLine="452" w:firstLineChars="200"/>
              <w:rPr>
                <w:color w:val="000000" w:themeColor="text1"/>
                <w:spacing w:val="-7"/>
                <w:sz w:val="24"/>
                <w:lang w:val="zh-CN" w:bidi="zh-CN"/>
                <w14:textFill>
                  <w14:solidFill>
                    <w14:schemeClr w14:val="tx1"/>
                  </w14:solidFill>
                </w14:textFill>
              </w:rPr>
            </w:pPr>
            <w:r>
              <w:rPr>
                <w:color w:val="000000" w:themeColor="text1"/>
                <w:spacing w:val="-7"/>
                <w:sz w:val="24"/>
                <w:lang w:val="zh-CN" w:bidi="zh-CN"/>
                <w14:textFill>
                  <w14:solidFill>
                    <w14:schemeClr w14:val="tx1"/>
                  </w14:solidFill>
                </w14:textFill>
              </w:rPr>
              <w:t>根据监测结果分析，监测点TSP浓度满足《环境空气质量标准》（GB3095-2012）二级标准限值要求。</w:t>
            </w:r>
          </w:p>
          <w:p>
            <w:pPr>
              <w:snapToGrid w:val="0"/>
              <w:spacing w:line="360" w:lineRule="auto"/>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2690495</wp:posOffset>
                      </wp:positionH>
                      <wp:positionV relativeFrom="paragraph">
                        <wp:posOffset>1986280</wp:posOffset>
                      </wp:positionV>
                      <wp:extent cx="539115" cy="254000"/>
                      <wp:effectExtent l="27305" t="62865" r="43180" b="64135"/>
                      <wp:wrapNone/>
                      <wp:docPr id="2" name="文本框 7"/>
                      <wp:cNvGraphicFramePr/>
                      <a:graphic xmlns:a="http://schemas.openxmlformats.org/drawingml/2006/main">
                        <a:graphicData uri="http://schemas.microsoft.com/office/word/2010/wordprocessingShape">
                          <wps:wsp>
                            <wps:cNvSpPr txBox="1"/>
                            <wps:spPr>
                              <a:xfrm rot="-780000">
                                <a:off x="0" y="0"/>
                                <a:ext cx="539115" cy="2540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884m</w:t>
                                  </w:r>
                                </w:p>
                              </w:txbxContent>
                            </wps:txbx>
                            <wps:bodyPr upright="1">
                              <a:spAutoFit/>
                            </wps:bodyPr>
                          </wps:wsp>
                        </a:graphicData>
                      </a:graphic>
                    </wp:anchor>
                  </w:drawing>
                </mc:Choice>
                <mc:Fallback>
                  <w:pict>
                    <v:shape id="文本框 7" o:spid="_x0000_s1026" o:spt="202" type="#_x0000_t202" style="position:absolute;left:0pt;margin-left:211.85pt;margin-top:156.4pt;height:20pt;width:42.45pt;rotation:-851968f;z-index:251660288;mso-width-relative:page;mso-height-relative:page;" fillcolor="#FFFFFF" filled="t" stroked="t" coordsize="21600,21600" o:gfxdata="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034392QAAAAsBAAAPAAAAAAAAAAEAIAAAACIAAABkcnMvZG93bnJldi54bWxQSwECFAAUAAAA&#10;CACHTuJAUYW8KSYCAABrBAAADgAAAAAAAAABACAAAAAoAQAAZHJzL2Uyb0RvYy54bWxQSwUGAAAA&#10;AAYABgBZAQAAwAUAAAAA&#10;">
                      <v:fill on="t" focussize="0,0"/>
                      <v:stroke color="#000000" joinstyle="miter"/>
                      <v:imagedata o:title=""/>
                      <o:lock v:ext="edit" aspectratio="f"/>
                      <v:textbox style="mso-fit-shape-to-text:t;">
                        <w:txbxContent>
                          <w:p>
                            <w:r>
                              <w:rPr>
                                <w:rFonts w:hint="eastAsia"/>
                              </w:rPr>
                              <w:t>884m</w:t>
                            </w:r>
                          </w:p>
                        </w:txbxContent>
                      </v:textbox>
                    </v:shape>
                  </w:pict>
                </mc:Fallback>
              </mc:AlternateContent>
            </w:r>
            <w:r>
              <w:rPr>
                <w:color w:val="000000" w:themeColor="text1"/>
                <w14:textFill>
                  <w14:solidFill>
                    <w14:schemeClr w14:val="tx1"/>
                  </w14:solidFill>
                </w14:textFill>
              </w:rPr>
              <w:drawing>
                <wp:inline distT="0" distB="0" distL="0" distR="0">
                  <wp:extent cx="6830060" cy="3538220"/>
                  <wp:effectExtent l="19050" t="0" r="8890" b="0"/>
                  <wp:docPr id="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pic:cNvPicPr>
                            <a:picLocks noChangeAspect="1" noChangeArrowheads="1"/>
                          </pic:cNvPicPr>
                        </pic:nvPicPr>
                        <pic:blipFill>
                          <a:blip r:embed="rId23"/>
                          <a:srcRect/>
                          <a:stretch>
                            <a:fillRect/>
                          </a:stretch>
                        </pic:blipFill>
                        <pic:spPr>
                          <a:xfrm>
                            <a:off x="0" y="0"/>
                            <a:ext cx="6830060" cy="3538220"/>
                          </a:xfrm>
                          <a:prstGeom prst="rect">
                            <a:avLst/>
                          </a:prstGeom>
                          <a:noFill/>
                          <a:ln w="9525">
                            <a:noFill/>
                            <a:miter lim="800000"/>
                            <a:headEnd/>
                            <a:tailEnd/>
                          </a:ln>
                          <a:effectLst/>
                        </pic:spPr>
                      </pic:pic>
                    </a:graphicData>
                  </a:graphic>
                </wp:inline>
              </w:drawing>
            </w:r>
            <w:r>
              <w:rPr>
                <w:color w:val="000000" w:themeColor="text1"/>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913765</wp:posOffset>
                      </wp:positionH>
                      <wp:positionV relativeFrom="paragraph">
                        <wp:posOffset>521335</wp:posOffset>
                      </wp:positionV>
                      <wp:extent cx="1362075" cy="244475"/>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362075" cy="323850"/>
                              </a:xfrm>
                              <a:prstGeom prst="rect">
                                <a:avLst/>
                              </a:prstGeom>
                              <a:noFill/>
                              <a:ln w="6350">
                                <a:noFill/>
                              </a:ln>
                              <a:effectLst/>
                            </wps:spPr>
                            <wps:txbx>
                              <w:txbxContent>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71.95pt;margin-top:41.05pt;height:19.25pt;width:107.25pt;z-index:251660288;mso-width-relative:page;mso-height-relative:page;" filled="f" stroked="f" coordsize="21600,21600" o:gfxdata="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Y42JO1QAAAAoBAAAPAAAAAAAAAAEAIAAAACIAAABk&#10;cnMvZG93bnJldi54bWxQSwECFAAUAAAACACHTuJAmifdbkICAAB2BAAADgAAAAAAAAABACAAAAAk&#10;AQAAZHJzL2Uyb0RvYy54bWxQSwUGAAAAAAYABgBZAQAA2AUAAAAA&#10;">
                      <v:fill on="f" focussize="0,0"/>
                      <v:stroke on="f" weight="0.5pt"/>
                      <v:imagedata o:title=""/>
                      <o:lock v:ext="edit" aspectratio="f"/>
                      <v:textbox style="mso-fit-shape-to-text:t;">
                        <w:txbxContent>
                          <w:p/>
                        </w:txbxContent>
                      </v:textbox>
                    </v:shape>
                  </w:pict>
                </mc:Fallback>
              </mc:AlternateContent>
            </w:r>
          </w:p>
          <w:p>
            <w:pPr>
              <w:pStyle w:val="2"/>
              <w:adjustRightInd w:val="0"/>
              <w:snapToGrid w:val="0"/>
              <w:ind w:firstLine="422"/>
              <w:jc w:val="center"/>
              <w:rPr>
                <w:color w:val="000000" w:themeColor="text1"/>
                <w:sz w:val="24"/>
                <w:szCs w:val="24"/>
                <w14:textFill>
                  <w14:solidFill>
                    <w14:schemeClr w14:val="tx1"/>
                  </w14:solidFill>
                </w14:textFill>
              </w:rPr>
            </w:pPr>
            <w:r>
              <w:rPr>
                <w:rFonts w:ascii="Times New Roman" w:hAnsi="Times New Roman"/>
                <w:b/>
                <w:bCs/>
                <w:color w:val="000000" w:themeColor="text1"/>
                <w:sz w:val="24"/>
                <w:szCs w:val="24"/>
                <w14:textFill>
                  <w14:solidFill>
                    <w14:schemeClr w14:val="tx1"/>
                  </w14:solidFill>
                </w14:textFill>
              </w:rPr>
              <w:t>图3-</w:t>
            </w:r>
            <w:r>
              <w:rPr>
                <w:rFonts w:hint="eastAsia" w:ascii="Times New Roman" w:hAnsi="Times New Roman"/>
                <w:b/>
                <w:bCs/>
                <w:color w:val="000000" w:themeColor="text1"/>
                <w:sz w:val="24"/>
                <w:szCs w:val="24"/>
                <w:lang w:val="en-US" w:eastAsia="zh-CN"/>
                <w14:textFill>
                  <w14:solidFill>
                    <w14:schemeClr w14:val="tx1"/>
                  </w14:solidFill>
                </w14:textFill>
              </w:rPr>
              <w:t>4</w:t>
            </w:r>
            <w:r>
              <w:rPr>
                <w:rFonts w:ascii="Times New Roman" w:hAnsi="Times New Roman"/>
                <w:b/>
                <w:bCs/>
                <w:color w:val="000000" w:themeColor="text1"/>
                <w:sz w:val="24"/>
                <w:szCs w:val="24"/>
                <w14:textFill>
                  <w14:solidFill>
                    <w14:schemeClr w14:val="tx1"/>
                  </w14:solidFill>
                </w14:textFill>
              </w:rPr>
              <w:t>与引用项目位置关系图</w:t>
            </w:r>
          </w:p>
          <w:p>
            <w:pPr>
              <w:pStyle w:val="4"/>
              <w:ind w:firstLine="482" w:firstLineChars="200"/>
              <w:rPr>
                <w:rFonts w:hint="default"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3</w:t>
            </w:r>
            <w:r>
              <w:rPr>
                <w:rFonts w:hint="default" w:ascii="Times New Roman" w:hAnsi="Times New Roman" w:cs="Times New Roman"/>
                <w:color w:val="000000" w:themeColor="text1"/>
                <w:sz w:val="24"/>
                <w:szCs w:val="24"/>
                <w14:textFill>
                  <w14:solidFill>
                    <w14:schemeClr w14:val="tx1"/>
                  </w14:solidFill>
                </w14:textFill>
              </w:rPr>
              <w:t>、地表水环境质量现状</w:t>
            </w:r>
            <w:bookmarkEnd w:id="14"/>
            <w:bookmarkEnd w:id="15"/>
          </w:p>
          <w:p>
            <w:pPr>
              <w:adjustRightInd w:val="0"/>
              <w:snapToGrid w:val="0"/>
              <w:spacing w:line="360" w:lineRule="auto"/>
              <w:ind w:firstLine="452" w:firstLineChars="200"/>
              <w:rPr>
                <w:color w:val="000000" w:themeColor="text1"/>
                <w:kern w:val="0"/>
                <w:sz w:val="24"/>
                <w14:textFill>
                  <w14:solidFill>
                    <w14:schemeClr w14:val="tx1"/>
                  </w14:solidFill>
                </w14:textFill>
              </w:rPr>
            </w:pPr>
            <w:r>
              <w:rPr>
                <w:color w:val="000000" w:themeColor="text1"/>
                <w:spacing w:val="-7"/>
                <w:sz w:val="24"/>
                <w14:textFill>
                  <w14:solidFill>
                    <w14:schemeClr w14:val="tx1"/>
                  </w14:solidFill>
                </w14:textFill>
              </w:rPr>
              <w:t>评价区域主要地表水体为西面2550米的</w:t>
            </w:r>
            <w:r>
              <w:rPr>
                <w:color w:val="000000" w:themeColor="text1"/>
                <w:sz w:val="24"/>
                <w14:textFill>
                  <w14:solidFill>
                    <w14:schemeClr w14:val="tx1"/>
                  </w14:solidFill>
                </w14:textFill>
              </w:rPr>
              <w:t>二街河，</w:t>
            </w:r>
            <w:r>
              <w:rPr>
                <w:color w:val="000000" w:themeColor="text1"/>
                <w:kern w:val="0"/>
                <w:sz w:val="24"/>
                <w14:textFill>
                  <w14:solidFill>
                    <w14:schemeClr w14:val="tx1"/>
                  </w14:solidFill>
                </w14:textFill>
              </w:rPr>
              <w:t>二街河为鸣矣河支流。根据《云南省水功能区划（2014年修订）》，“鸣矣河安宁工业、农业用水区：安宁市车木河水库坝址至螳螂川口</w:t>
            </w:r>
            <w:r>
              <w:rPr>
                <w:rFonts w:hint="eastAsia"/>
                <w:color w:val="000000" w:themeColor="text1"/>
                <w:kern w:val="0"/>
                <w:sz w:val="24"/>
                <w14:textFill>
                  <w14:solidFill>
                    <w14:schemeClr w14:val="tx1"/>
                  </w14:solidFill>
                </w14:textFill>
              </w:rPr>
              <w:t>段</w:t>
            </w:r>
            <w:r>
              <w:rPr>
                <w:color w:val="000000" w:themeColor="text1"/>
                <w:kern w:val="0"/>
                <w:sz w:val="24"/>
                <w14:textFill>
                  <w14:solidFill>
                    <w14:schemeClr w14:val="tx1"/>
                  </w14:solidFill>
                </w14:textFill>
              </w:rPr>
              <w:t>，2030年规划水平年水质目标为Ⅳ类”。二街河未</w:t>
            </w:r>
            <w:r>
              <w:rPr>
                <w:rFonts w:hint="eastAsia"/>
                <w:color w:val="000000" w:themeColor="text1"/>
                <w:kern w:val="0"/>
                <w:sz w:val="24"/>
                <w14:textFill>
                  <w14:solidFill>
                    <w14:schemeClr w14:val="tx1"/>
                  </w14:solidFill>
                </w14:textFill>
              </w:rPr>
              <w:t>划定</w:t>
            </w:r>
            <w:r>
              <w:rPr>
                <w:color w:val="000000" w:themeColor="text1"/>
                <w:kern w:val="0"/>
                <w:sz w:val="24"/>
                <w14:textFill>
                  <w14:solidFill>
                    <w14:schemeClr w14:val="tx1"/>
                  </w14:solidFill>
                </w14:textFill>
              </w:rPr>
              <w:t>水功能区划，按照支流水功能不低于干流的原则，二街河水功能不低于IV类，</w:t>
            </w:r>
            <w:r>
              <w:rPr>
                <w:rFonts w:hint="eastAsia"/>
                <w:color w:val="000000" w:themeColor="text1"/>
                <w:kern w:val="0"/>
                <w:sz w:val="24"/>
                <w14:textFill>
                  <w14:solidFill>
                    <w14:schemeClr w14:val="tx1"/>
                  </w14:solidFill>
                </w14:textFill>
              </w:rPr>
              <w:t>执行</w:t>
            </w:r>
            <w:r>
              <w:rPr>
                <w:color w:val="000000" w:themeColor="text1"/>
                <w:kern w:val="0"/>
                <w:sz w:val="24"/>
                <w14:textFill>
                  <w14:solidFill>
                    <w14:schemeClr w14:val="tx1"/>
                  </w14:solidFill>
                </w14:textFill>
              </w:rPr>
              <w:t>《地表水环境质量标准》（GB3838-2002）中IV类标准限值。</w:t>
            </w:r>
          </w:p>
          <w:p>
            <w:pPr>
              <w:spacing w:line="360" w:lineRule="auto"/>
              <w:ind w:firstLine="480" w:firstLineChars="200"/>
              <w:rPr>
                <w:color w:val="000000" w:themeColor="text1"/>
                <w:sz w:val="24"/>
                <w14:textFill>
                  <w14:solidFill>
                    <w14:schemeClr w14:val="tx1"/>
                  </w14:solidFill>
                </w14:textFill>
              </w:rPr>
            </w:pPr>
            <w:r>
              <w:rPr>
                <w:color w:val="000000" w:themeColor="text1"/>
                <w:sz w:val="24"/>
                <w:lang w:val="zh-CN"/>
                <w14:textFill>
                  <w14:solidFill>
                    <w14:schemeClr w14:val="tx1"/>
                  </w14:solidFill>
                </w14:textFill>
              </w:rPr>
              <w:t>根据</w:t>
            </w:r>
            <w:r>
              <w:rPr>
                <w:color w:val="000000" w:themeColor="text1"/>
                <w:sz w:val="24"/>
                <w14:textFill>
                  <w14:solidFill>
                    <w14:schemeClr w14:val="tx1"/>
                  </w14:solidFill>
                </w14:textFill>
              </w:rPr>
              <w:t xml:space="preserve">《2020年度昆明市生态环境状况公报》，螳螂川一普渡河鸣矣河通仙桥断面水质类别为V类，与2019年相比，水质类别保持不变；中滩闸门断面水质类别为劣V类，与2019年相比，水质类别由V类下降为劣V类，污染程度明显加重:温泉大桥、富民大桥断面水质类别均为V类，与2019年相比，水质类别均保持不变;普渡河桥断面水质类别为Ⅲ类，与2019年相比，水质类别由Ⅳ类提升为Ⅲ类，污染程度明显减轻。 </w:t>
            </w:r>
          </w:p>
          <w:p>
            <w:pPr>
              <w:pStyle w:val="2"/>
              <w:adjustRightInd w:val="0"/>
              <w:snapToGrid w:val="0"/>
              <w:spacing w:line="360" w:lineRule="auto"/>
              <w:ind w:firstLine="482" w:firstLineChars="200"/>
              <w:rPr>
                <w:rFonts w:ascii="Times New Roman" w:hAnsi="Times New Roman"/>
                <w:b/>
                <w:bCs/>
                <w:color w:val="000000" w:themeColor="text1"/>
                <w:sz w:val="24"/>
                <w:szCs w:val="24"/>
                <w14:textFill>
                  <w14:solidFill>
                    <w14:schemeClr w14:val="tx1"/>
                  </w14:solidFill>
                </w14:textFill>
              </w:rPr>
            </w:pPr>
            <w:r>
              <w:rPr>
                <w:rFonts w:hint="eastAsia" w:ascii="Times New Roman" w:hAnsi="Times New Roman"/>
                <w:b/>
                <w:bCs/>
                <w:color w:val="000000" w:themeColor="text1"/>
                <w:sz w:val="24"/>
                <w:szCs w:val="24"/>
                <w14:textFill>
                  <w14:solidFill>
                    <w14:schemeClr w14:val="tx1"/>
                  </w14:solidFill>
                </w14:textFill>
              </w:rPr>
              <w:t>4</w:t>
            </w:r>
            <w:r>
              <w:rPr>
                <w:rFonts w:ascii="Times New Roman" w:hAnsi="Times New Roman"/>
                <w:b/>
                <w:bCs/>
                <w:color w:val="000000" w:themeColor="text1"/>
                <w:sz w:val="24"/>
                <w:szCs w:val="24"/>
                <w14:textFill>
                  <w14:solidFill>
                    <w14:schemeClr w14:val="tx1"/>
                  </w14:solidFill>
                </w14:textFill>
              </w:rPr>
              <w:t>、声环境质量现状</w:t>
            </w:r>
          </w:p>
          <w:p>
            <w:pPr>
              <w:adjustRightInd w:val="0"/>
              <w:snapToGrid w:val="0"/>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本项目位于云南省昆明市晋宁工业园区二街基地，根据《昆明市县级声环境功能区划分（2019-2029）》</w:t>
            </w:r>
            <w:r>
              <w:rPr>
                <w:rFonts w:hint="default" w:ascii="Times New Roman" w:hAnsi="Times New Roman" w:cs="Times New Roman"/>
                <w:color w:val="000000" w:themeColor="text1"/>
                <w:sz w:val="24"/>
                <w:szCs w:val="24"/>
                <w:lang w:val="en-US" w:eastAsia="zh-CN"/>
                <w14:textFill>
                  <w14:solidFill>
                    <w14:schemeClr w14:val="tx1"/>
                  </w14:solidFill>
                </w14:textFill>
              </w:rPr>
              <w:t>本项目</w:t>
            </w:r>
            <w:r>
              <w:rPr>
                <w:rFonts w:hint="default" w:ascii="Times New Roman" w:hAnsi="Times New Roman" w:cs="Times New Roman"/>
                <w:color w:val="000000" w:themeColor="text1"/>
                <w:sz w:val="24"/>
                <w:szCs w:val="24"/>
                <w14:textFill>
                  <w14:solidFill>
                    <w14:schemeClr w14:val="tx1"/>
                  </w14:solidFill>
                </w14:textFill>
              </w:rPr>
              <w:t>东、西、北侧厂界执行《</w:t>
            </w:r>
            <w:r>
              <w:rPr>
                <w:rFonts w:hint="default" w:ascii="Times New Roman" w:hAnsi="Times New Roman" w:cs="Times New Roman"/>
                <w:color w:val="000000" w:themeColor="text1"/>
                <w:kern w:val="32"/>
                <w:sz w:val="24"/>
                <w:szCs w:val="24"/>
                <w14:textFill>
                  <w14:solidFill>
                    <w14:schemeClr w14:val="tx1"/>
                  </w14:solidFill>
                </w14:textFill>
              </w:rPr>
              <w:t>声环境质量标准》中（</w:t>
            </w:r>
            <w:r>
              <w:rPr>
                <w:rFonts w:hint="default" w:ascii="Times New Roman" w:hAnsi="Times New Roman" w:cs="Times New Roman"/>
                <w:color w:val="000000" w:themeColor="text1"/>
                <w:sz w:val="24"/>
                <w:szCs w:val="24"/>
                <w14:textFill>
                  <w14:solidFill>
                    <w14:schemeClr w14:val="tx1"/>
                  </w14:solidFill>
                </w14:textFill>
              </w:rPr>
              <w:t>GB3096-2008</w:t>
            </w:r>
            <w:r>
              <w:rPr>
                <w:rFonts w:hint="default" w:ascii="Times New Roman" w:hAnsi="Times New Roman" w:cs="Times New Roman"/>
                <w:color w:val="000000" w:themeColor="text1"/>
                <w:kern w:val="32"/>
                <w:sz w:val="24"/>
                <w:szCs w:val="24"/>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3类标准，南侧靠近园区道路樟木箐支线，依据《昆明市县级声环境功能区划分（2019-2029）》中的</w:t>
            </w:r>
            <w:r>
              <w:rPr>
                <w:rFonts w:hint="default" w:ascii="Times New Roman" w:hAnsi="Times New Roman" w:cs="Times New Roman"/>
                <w:color w:val="000000" w:themeColor="text1"/>
                <w:kern w:val="0"/>
                <w:sz w:val="24"/>
                <w:szCs w:val="24"/>
                <w14:textFill>
                  <w14:solidFill>
                    <w14:schemeClr w14:val="tx1"/>
                  </w14:solidFill>
                </w14:textFill>
              </w:rPr>
              <w:t>园区道路樟木箐支线，20m±5m范围内执行4a类标准。</w:t>
            </w:r>
          </w:p>
          <w:p>
            <w:pPr>
              <w:adjustRightInd w:val="0"/>
              <w:snapToGrid w:val="0"/>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根据</w:t>
            </w:r>
            <w:r>
              <w:rPr>
                <w:color w:val="000000" w:themeColor="text1"/>
                <w:sz w:val="24"/>
                <w14:textFill>
                  <w14:solidFill>
                    <w14:schemeClr w14:val="tx1"/>
                  </w14:solidFill>
                </w14:textFill>
              </w:rPr>
              <w:t>《2020年度昆明市生态环境状况公报》“</w:t>
            </w:r>
            <w:r>
              <w:rPr>
                <w:color w:val="000000" w:themeColor="text1"/>
                <w:sz w:val="24"/>
                <w:lang w:val="zh-CN"/>
                <w14:textFill>
                  <w14:solidFill>
                    <w14:schemeClr w14:val="tx1"/>
                  </w14:solidFill>
                </w14:textFill>
              </w:rPr>
              <w:t>各县（市）区域环境噪声年平均等效声级为</w:t>
            </w:r>
            <w:r>
              <w:rPr>
                <w:color w:val="000000" w:themeColor="text1"/>
                <w:sz w:val="24"/>
                <w14:textFill>
                  <w14:solidFill>
                    <w14:schemeClr w14:val="tx1"/>
                  </w14:solidFill>
                </w14:textFill>
              </w:rPr>
              <w:t>46.1</w:t>
            </w:r>
            <w:r>
              <w:rPr>
                <w:color w:val="000000" w:themeColor="text1"/>
                <w:sz w:val="24"/>
                <w:lang w:val="zh-CN"/>
                <w14:textFill>
                  <w14:solidFill>
                    <w14:schemeClr w14:val="tx1"/>
                  </w14:solidFill>
                </w14:textFill>
              </w:rPr>
              <w:t>-</w:t>
            </w:r>
            <w:r>
              <w:rPr>
                <w:color w:val="000000" w:themeColor="text1"/>
                <w:sz w:val="24"/>
                <w14:textFill>
                  <w14:solidFill>
                    <w14:schemeClr w14:val="tx1"/>
                  </w14:solidFill>
                </w14:textFill>
              </w:rPr>
              <w:t>53.7</w:t>
            </w:r>
            <w:r>
              <w:rPr>
                <w:color w:val="000000" w:themeColor="text1"/>
                <w:sz w:val="24"/>
                <w:lang w:val="zh-CN"/>
                <w14:textFill>
                  <w14:solidFill>
                    <w14:schemeClr w14:val="tx1"/>
                  </w14:solidFill>
                </w14:textFill>
              </w:rPr>
              <w:t>分贝（A），达到《声环境质量标准》（GB3096-2008）。与2019年相比，东川区、宜良县、富民县、寻甸县、呈贡区的区域环境昼间噪声等效声级均上升，安宁市、禄劝县、嵩明县、石林县、晋宁区的区域环境昼间噪声等效声级均下降。</w:t>
            </w:r>
            <w:r>
              <w:rPr>
                <w:color w:val="000000" w:themeColor="text1"/>
                <w:sz w:val="24"/>
                <w14:textFill>
                  <w14:solidFill>
                    <w14:schemeClr w14:val="tx1"/>
                  </w14:solidFill>
                </w14:textFill>
              </w:rPr>
              <w:t>”</w:t>
            </w:r>
          </w:p>
          <w:p>
            <w:pPr>
              <w:spacing w:line="360" w:lineRule="auto"/>
              <w:ind w:firstLine="480" w:firstLineChars="200"/>
              <w:jc w:val="left"/>
              <w:rPr>
                <w:color w:val="000000" w:themeColor="text1"/>
                <w:sz w:val="24"/>
                <w14:textFill>
                  <w14:solidFill>
                    <w14:schemeClr w14:val="tx1"/>
                  </w14:solidFill>
                </w14:textFill>
              </w:rPr>
            </w:pPr>
            <w:r>
              <w:rPr>
                <w:color w:val="000000" w:themeColor="text1"/>
                <w:kern w:val="0"/>
                <w:sz w:val="24"/>
                <w14:textFill>
                  <w14:solidFill>
                    <w14:schemeClr w14:val="tx1"/>
                  </w14:solidFill>
                </w14:textFill>
              </w:rPr>
              <w:t>本项目位于晋宁工业园区二街基地</w:t>
            </w:r>
            <w:r>
              <w:rPr>
                <w:color w:val="000000" w:themeColor="text1"/>
                <w:sz w:val="24"/>
                <w14:textFill>
                  <w14:solidFill>
                    <w14:schemeClr w14:val="tx1"/>
                  </w14:solidFill>
                </w14:textFill>
              </w:rPr>
              <w:t>，厂界外周边50米范围内不存在声环境保护目标。</w:t>
            </w:r>
          </w:p>
          <w:p>
            <w:pPr>
              <w:spacing w:line="360" w:lineRule="auto"/>
              <w:ind w:firstLine="482" w:firstLineChars="200"/>
              <w:jc w:val="left"/>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5</w:t>
            </w:r>
            <w:r>
              <w:rPr>
                <w:b/>
                <w:color w:val="000000" w:themeColor="text1"/>
                <w:sz w:val="24"/>
                <w14:textFill>
                  <w14:solidFill>
                    <w14:schemeClr w14:val="tx1"/>
                  </w14:solidFill>
                </w14:textFill>
              </w:rPr>
              <w:t>、生态环境质量现状</w:t>
            </w:r>
          </w:p>
          <w:p>
            <w:pPr>
              <w:pStyle w:val="13"/>
              <w:spacing w:after="0" w:line="360" w:lineRule="auto"/>
              <w:ind w:left="0" w:leftChars="0" w:firstLine="480" w:firstLine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项目区</w:t>
            </w:r>
            <w:r>
              <w:rPr>
                <w:rFonts w:hint="eastAsia"/>
                <w:color w:val="000000" w:themeColor="text1"/>
                <w:szCs w:val="24"/>
                <w14:textFill>
                  <w14:solidFill>
                    <w14:schemeClr w14:val="tx1"/>
                  </w14:solidFill>
                </w14:textFill>
              </w:rPr>
              <w:t>租用</w:t>
            </w:r>
            <w:r>
              <w:rPr>
                <w:color w:val="000000" w:themeColor="text1"/>
                <w:szCs w:val="24"/>
                <w14:textFill>
                  <w14:solidFill>
                    <w14:schemeClr w14:val="tx1"/>
                  </w14:solidFill>
                </w14:textFill>
              </w:rPr>
              <w:t>位于</w:t>
            </w:r>
            <w:r>
              <w:rPr>
                <w:rFonts w:hint="eastAsia"/>
                <w:color w:val="000000" w:themeColor="text1"/>
                <w:szCs w:val="24"/>
                <w14:textFill>
                  <w14:solidFill>
                    <w14:schemeClr w14:val="tx1"/>
                  </w14:solidFill>
                </w14:textFill>
              </w:rPr>
              <w:t>云南省</w:t>
            </w:r>
            <w:r>
              <w:rPr>
                <w:color w:val="000000" w:themeColor="text1"/>
                <w:szCs w:val="24"/>
                <w14:textFill>
                  <w14:solidFill>
                    <w14:schemeClr w14:val="tx1"/>
                  </w14:solidFill>
                </w14:textFill>
              </w:rPr>
              <w:t>昆明市晋宁工业园区二街基地</w:t>
            </w:r>
            <w:r>
              <w:rPr>
                <w:color w:val="000000" w:themeColor="text1"/>
                <w14:textFill>
                  <w14:solidFill>
                    <w14:schemeClr w14:val="tx1"/>
                  </w14:solidFill>
                </w14:textFill>
              </w:rPr>
              <w:t>昆明明鑫装饰工程设计有限公司</w:t>
            </w:r>
            <w:r>
              <w:rPr>
                <w:rFonts w:hint="eastAsia"/>
                <w:color w:val="000000" w:themeColor="text1"/>
                <w14:textFill>
                  <w14:solidFill>
                    <w14:schemeClr w14:val="tx1"/>
                  </w14:solidFill>
                </w14:textFill>
              </w:rPr>
              <w:t>已建设的闲置厂房</w:t>
            </w:r>
            <w:r>
              <w:rPr>
                <w:color w:val="000000" w:themeColor="text1"/>
                <w:szCs w:val="24"/>
                <w14:textFill>
                  <w14:solidFill>
                    <w14:schemeClr w14:val="tx1"/>
                  </w14:solidFill>
                </w14:textFill>
              </w:rPr>
              <w:t>，根据现场调查，项目区域内植物仅有杂草，地带性植被已不存在，生物多样</w:t>
            </w:r>
            <w:r>
              <w:rPr>
                <w:rFonts w:hint="eastAsia"/>
                <w:color w:val="000000" w:themeColor="text1"/>
                <w:szCs w:val="24"/>
                <w14:textFill>
                  <w14:solidFill>
                    <w14:schemeClr w14:val="tx1"/>
                  </w14:solidFill>
                </w14:textFill>
              </w:rPr>
              <w:t>不丰富</w:t>
            </w:r>
            <w:r>
              <w:rPr>
                <w:color w:val="000000" w:themeColor="text1"/>
                <w:szCs w:val="24"/>
                <w14:textFill>
                  <w14:solidFill>
                    <w14:schemeClr w14:val="tx1"/>
                  </w14:solidFill>
                </w14:textFill>
              </w:rPr>
              <w:t>，评价区内未发现有自然保护区和国家重点保护的珍稀濒危动植物。项目不涉及自然保护区、风景名胜区等生态敏感区及生态保护红线。</w:t>
            </w:r>
          </w:p>
          <w:p>
            <w:pPr>
              <w:spacing w:line="360" w:lineRule="auto"/>
              <w:ind w:firstLine="482" w:firstLineChars="200"/>
              <w:jc w:val="left"/>
              <w:rPr>
                <w:rFonts w:hint="eastAsia"/>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6、电磁辐射</w:t>
            </w:r>
          </w:p>
          <w:p>
            <w:pPr>
              <w:spacing w:line="360" w:lineRule="auto"/>
              <w:ind w:firstLine="48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本项目不属于广播电台、差转台、电视塔台、卫星地球上行站、雷达等电磁辐射类项目，故本项目未对电磁辐射现状开展监测与评价。</w:t>
            </w:r>
          </w:p>
          <w:p>
            <w:pPr>
              <w:spacing w:line="360" w:lineRule="auto"/>
              <w:ind w:firstLine="482" w:firstLineChars="200"/>
              <w:jc w:val="left"/>
              <w:rPr>
                <w:rFonts w:hint="eastAsia"/>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7、地下水、土壤环境</w:t>
            </w:r>
          </w:p>
          <w:p>
            <w:pPr>
              <w:pStyle w:val="13"/>
              <w:spacing w:after="0" w:line="360" w:lineRule="auto"/>
              <w:ind w:left="0" w:leftChars="0" w:firstLine="480" w:firstLine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本项目利用已有建筑，不新增占地，不建设构筑物，不存在施工大面积开挖等破坏，不存在土壤、地下水环境污染途径。故本项目未对项目区域开展地下水、土壤现场调查。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10" w:hRule="atLeast"/>
          <w:jc w:val="center"/>
        </w:trPr>
        <w:tc>
          <w:tcPr>
            <w:tcW w:w="458" w:type="dxa"/>
            <w:vAlign w:val="center"/>
          </w:tcPr>
          <w:p>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环境</w:t>
            </w:r>
          </w:p>
          <w:p>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保护</w:t>
            </w:r>
          </w:p>
          <w:p>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目标</w:t>
            </w:r>
          </w:p>
        </w:tc>
        <w:tc>
          <w:tcPr>
            <w:tcW w:w="8603" w:type="dxa"/>
            <w:vAlign w:val="center"/>
          </w:tcPr>
          <w:p>
            <w:pPr>
              <w:adjustRightInd w:val="0"/>
              <w:snapToGrid w:val="0"/>
              <w:spacing w:line="360" w:lineRule="auto"/>
              <w:ind w:firstLine="480" w:firstLineChars="200"/>
              <w:jc w:val="both"/>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本项目位于</w:t>
            </w:r>
            <w:r>
              <w:rPr>
                <w:rFonts w:hint="eastAsia"/>
                <w:color w:val="000000" w:themeColor="text1"/>
                <w:kern w:val="0"/>
                <w:sz w:val="24"/>
                <w14:textFill>
                  <w14:solidFill>
                    <w14:schemeClr w14:val="tx1"/>
                  </w14:solidFill>
                </w14:textFill>
              </w:rPr>
              <w:t>云南省</w:t>
            </w:r>
            <w:r>
              <w:rPr>
                <w:color w:val="000000" w:themeColor="text1"/>
                <w:sz w:val="24"/>
                <w14:textFill>
                  <w14:solidFill>
                    <w14:schemeClr w14:val="tx1"/>
                  </w14:solidFill>
                </w14:textFill>
              </w:rPr>
              <w:t>昆明市晋宁工业园区二街基地</w:t>
            </w:r>
            <w:r>
              <w:rPr>
                <w:color w:val="000000" w:themeColor="text1"/>
                <w:kern w:val="0"/>
                <w:sz w:val="24"/>
                <w14:textFill>
                  <w14:solidFill>
                    <w14:schemeClr w14:val="tx1"/>
                  </w14:solidFill>
                </w14:textFill>
              </w:rPr>
              <w:t>，根据现场调查</w:t>
            </w:r>
            <w:r>
              <w:rPr>
                <w:color w:val="000000" w:themeColor="text1"/>
                <w:sz w:val="24"/>
                <w14:textFill>
                  <w14:solidFill>
                    <w14:schemeClr w14:val="tx1"/>
                  </w14:solidFill>
                </w14:textFill>
              </w:rPr>
              <w:t>，本项目500m</w:t>
            </w:r>
            <w:r>
              <w:rPr>
                <w:color w:val="000000" w:themeColor="text1"/>
                <w:sz w:val="24"/>
                <w:szCs w:val="24"/>
                <w14:textFill>
                  <w14:solidFill>
                    <w14:schemeClr w14:val="tx1"/>
                  </w14:solidFill>
                </w14:textFill>
              </w:rPr>
              <w:t>范</w:t>
            </w:r>
            <w:r>
              <w:rPr>
                <w:rFonts w:hint="eastAsia" w:ascii="宋体" w:hAnsi="宋体" w:eastAsia="宋体" w:cs="宋体"/>
                <w:color w:val="000000" w:themeColor="text1"/>
                <w:sz w:val="24"/>
                <w:szCs w:val="24"/>
                <w14:textFill>
                  <w14:solidFill>
                    <w14:schemeClr w14:val="tx1"/>
                  </w14:solidFill>
                </w14:textFill>
              </w:rPr>
              <w:t>围内无环境空气保护目标</w:t>
            </w:r>
            <w:r>
              <w:rPr>
                <w:rFonts w:hint="eastAsia" w:ascii="宋体" w:hAnsi="宋体" w:eastAsia="宋体" w:cs="宋体"/>
                <w:color w:val="000000" w:themeColor="text1"/>
                <w:sz w:val="24"/>
                <w:szCs w:val="24"/>
                <w:lang w:eastAsia="zh-CN"/>
                <w14:textFill>
                  <w14:solidFill>
                    <w14:schemeClr w14:val="tx1"/>
                  </w14:solidFill>
                </w14:textFill>
              </w:rPr>
              <w:t>，</w:t>
            </w:r>
            <w:r>
              <w:rPr>
                <w:color w:val="000000" w:themeColor="text1"/>
                <w:kern w:val="0"/>
                <w:sz w:val="24"/>
                <w:szCs w:val="24"/>
                <w14:textFill>
                  <w14:solidFill>
                    <w14:schemeClr w14:val="tx1"/>
                  </w14:solidFill>
                </w14:textFill>
              </w:rPr>
              <w:t>50m范</w:t>
            </w:r>
            <w:r>
              <w:rPr>
                <w:color w:val="000000" w:themeColor="text1"/>
                <w:kern w:val="0"/>
                <w:sz w:val="24"/>
                <w14:textFill>
                  <w14:solidFill>
                    <w14:schemeClr w14:val="tx1"/>
                  </w14:solidFill>
                </w14:textFill>
              </w:rPr>
              <w:t>围内无声环境保护目标，厂界外500m范围内无地下水集中式饮用水水源和热水、矿泉水、温泉等特殊地下水资源。</w:t>
            </w:r>
            <w:r>
              <w:rPr>
                <w:rFonts w:hint="eastAsia" w:ascii="仿宋_GB2312" w:hAnsi="仿宋" w:cs="宋体"/>
                <w:color w:val="000000" w:themeColor="text1"/>
                <w:sz w:val="24"/>
                <w14:textFill>
                  <w14:solidFill>
                    <w14:schemeClr w14:val="tx1"/>
                  </w14:solidFill>
                </w14:textFill>
              </w:rPr>
              <w:t>项目位于工业园区内，无生态环境保护目标。</w:t>
            </w:r>
            <w:r>
              <w:rPr>
                <w:color w:val="000000" w:themeColor="text1"/>
                <w:sz w:val="24"/>
                <w14:textFill>
                  <w14:solidFill>
                    <w14:schemeClr w14:val="tx1"/>
                  </w14:solidFill>
                </w14:textFill>
              </w:rPr>
              <w:t>具体见下表。</w:t>
            </w:r>
          </w:p>
          <w:p>
            <w:pPr>
              <w:pStyle w:val="45"/>
              <w:rPr>
                <w:color w:val="000000" w:themeColor="text1"/>
                <w14:textFill>
                  <w14:solidFill>
                    <w14:schemeClr w14:val="tx1"/>
                  </w14:solidFill>
                </w14:textFill>
              </w:rPr>
            </w:pPr>
            <w:r>
              <w:rPr>
                <w:color w:val="000000" w:themeColor="text1"/>
                <w14:textFill>
                  <w14:solidFill>
                    <w14:schemeClr w14:val="tx1"/>
                  </w14:solidFill>
                </w14:textFill>
              </w:rPr>
              <w:t>表3-</w:t>
            </w:r>
            <w:r>
              <w:rPr>
                <w:rFonts w:hint="eastAsia"/>
                <w:color w:val="000000" w:themeColor="text1"/>
                <w:lang w:val="en-US" w:eastAsia="zh-CN"/>
                <w14:textFill>
                  <w14:solidFill>
                    <w14:schemeClr w14:val="tx1"/>
                  </w14:solidFill>
                </w14:textFill>
              </w:rPr>
              <w:t>5</w:t>
            </w:r>
            <w:r>
              <w:rPr>
                <w:color w:val="000000" w:themeColor="text1"/>
                <w14:textFill>
                  <w14:solidFill>
                    <w14:schemeClr w14:val="tx1"/>
                  </w14:solidFill>
                </w14:textFill>
              </w:rPr>
              <w:t>项目建设区域主要环境保护目标一览表</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4"/>
              <w:gridCol w:w="1626"/>
              <w:gridCol w:w="1133"/>
              <w:gridCol w:w="1469"/>
              <w:gridCol w:w="839"/>
              <w:gridCol w:w="23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1054" w:type="dxa"/>
                  <w:vAlign w:val="center"/>
                </w:tcPr>
                <w:p>
                  <w:pPr>
                    <w:pStyle w:val="45"/>
                    <w:spacing w:before="31" w:after="31"/>
                    <w:rPr>
                      <w:b w:val="0"/>
                      <w:color w:val="000000" w:themeColor="text1"/>
                      <w14:textFill>
                        <w14:solidFill>
                          <w14:schemeClr w14:val="tx1"/>
                        </w14:solidFill>
                      </w14:textFill>
                    </w:rPr>
                  </w:pPr>
                  <w:r>
                    <w:rPr>
                      <w:b w:val="0"/>
                      <w:color w:val="000000" w:themeColor="text1"/>
                      <w14:textFill>
                        <w14:solidFill>
                          <w14:schemeClr w14:val="tx1"/>
                        </w14:solidFill>
                      </w14:textFill>
                    </w:rPr>
                    <w:t>环境要素</w:t>
                  </w:r>
                </w:p>
              </w:tc>
              <w:tc>
                <w:tcPr>
                  <w:tcW w:w="1626" w:type="dxa"/>
                  <w:vAlign w:val="center"/>
                </w:tcPr>
                <w:p>
                  <w:pPr>
                    <w:pStyle w:val="45"/>
                    <w:spacing w:before="31" w:after="31"/>
                    <w:rPr>
                      <w:b w:val="0"/>
                      <w:color w:val="000000" w:themeColor="text1"/>
                      <w14:textFill>
                        <w14:solidFill>
                          <w14:schemeClr w14:val="tx1"/>
                        </w14:solidFill>
                      </w14:textFill>
                    </w:rPr>
                  </w:pPr>
                  <w:r>
                    <w:rPr>
                      <w:b w:val="0"/>
                      <w:color w:val="000000" w:themeColor="text1"/>
                      <w14:textFill>
                        <w14:solidFill>
                          <w14:schemeClr w14:val="tx1"/>
                        </w14:solidFill>
                      </w14:textFill>
                    </w:rPr>
                    <w:t>保护目标</w:t>
                  </w:r>
                </w:p>
              </w:tc>
              <w:tc>
                <w:tcPr>
                  <w:tcW w:w="1133" w:type="dxa"/>
                  <w:vAlign w:val="center"/>
                </w:tcPr>
                <w:p>
                  <w:pPr>
                    <w:pStyle w:val="45"/>
                    <w:spacing w:before="31" w:after="31"/>
                    <w:rPr>
                      <w:b w:val="0"/>
                      <w:color w:val="000000" w:themeColor="text1"/>
                      <w14:textFill>
                        <w14:solidFill>
                          <w14:schemeClr w14:val="tx1"/>
                        </w14:solidFill>
                      </w14:textFill>
                    </w:rPr>
                  </w:pPr>
                  <w:r>
                    <w:rPr>
                      <w:b w:val="0"/>
                      <w:color w:val="000000" w:themeColor="text1"/>
                      <w14:textFill>
                        <w14:solidFill>
                          <w14:schemeClr w14:val="tx1"/>
                        </w14:solidFill>
                      </w14:textFill>
                    </w:rPr>
                    <w:t>性质</w:t>
                  </w:r>
                </w:p>
              </w:tc>
              <w:tc>
                <w:tcPr>
                  <w:tcW w:w="1469" w:type="dxa"/>
                  <w:vAlign w:val="center"/>
                </w:tcPr>
                <w:p>
                  <w:pPr>
                    <w:pStyle w:val="45"/>
                    <w:spacing w:before="31" w:after="31"/>
                    <w:rPr>
                      <w:b w:val="0"/>
                      <w:color w:val="000000" w:themeColor="text1"/>
                      <w14:textFill>
                        <w14:solidFill>
                          <w14:schemeClr w14:val="tx1"/>
                        </w14:solidFill>
                      </w14:textFill>
                    </w:rPr>
                  </w:pPr>
                  <w:r>
                    <w:rPr>
                      <w:b w:val="0"/>
                      <w:color w:val="000000" w:themeColor="text1"/>
                      <w14:textFill>
                        <w14:solidFill>
                          <w14:schemeClr w14:val="tx1"/>
                        </w14:solidFill>
                      </w14:textFill>
                    </w:rPr>
                    <w:t>与本项目距离</w:t>
                  </w:r>
                </w:p>
              </w:tc>
              <w:tc>
                <w:tcPr>
                  <w:tcW w:w="839" w:type="dxa"/>
                  <w:vAlign w:val="center"/>
                </w:tcPr>
                <w:p>
                  <w:pPr>
                    <w:pStyle w:val="45"/>
                    <w:spacing w:before="31" w:after="31"/>
                    <w:rPr>
                      <w:b w:val="0"/>
                      <w:color w:val="000000" w:themeColor="text1"/>
                      <w14:textFill>
                        <w14:solidFill>
                          <w14:schemeClr w14:val="tx1"/>
                        </w14:solidFill>
                      </w14:textFill>
                    </w:rPr>
                  </w:pPr>
                  <w:r>
                    <w:rPr>
                      <w:b w:val="0"/>
                      <w:color w:val="000000" w:themeColor="text1"/>
                      <w14:textFill>
                        <w14:solidFill>
                          <w14:schemeClr w14:val="tx1"/>
                        </w14:solidFill>
                      </w14:textFill>
                    </w:rPr>
                    <w:t>方位</w:t>
                  </w:r>
                </w:p>
              </w:tc>
              <w:tc>
                <w:tcPr>
                  <w:tcW w:w="2307" w:type="dxa"/>
                  <w:vAlign w:val="center"/>
                </w:tcPr>
                <w:p>
                  <w:pPr>
                    <w:pStyle w:val="45"/>
                    <w:spacing w:before="31" w:after="31"/>
                    <w:rPr>
                      <w:b w:val="0"/>
                      <w:color w:val="000000" w:themeColor="text1"/>
                      <w14:textFill>
                        <w14:solidFill>
                          <w14:schemeClr w14:val="tx1"/>
                        </w14:solidFill>
                      </w14:textFill>
                    </w:rPr>
                  </w:pPr>
                  <w:r>
                    <w:rPr>
                      <w:b w:val="0"/>
                      <w:color w:val="000000" w:themeColor="text1"/>
                      <w14:textFill>
                        <w14:solidFill>
                          <w14:schemeClr w14:val="tx1"/>
                        </w14:solidFill>
                      </w14:textFill>
                    </w:rPr>
                    <w:t>保护级别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1054" w:type="dxa"/>
                  <w:vAlign w:val="center"/>
                </w:tcPr>
                <w:p>
                  <w:pPr>
                    <w:pStyle w:val="45"/>
                    <w:spacing w:before="31" w:after="31"/>
                    <w:rPr>
                      <w:b w:val="0"/>
                      <w:color w:val="000000" w:themeColor="text1"/>
                      <w14:textFill>
                        <w14:solidFill>
                          <w14:schemeClr w14:val="tx1"/>
                        </w14:solidFill>
                      </w14:textFill>
                    </w:rPr>
                  </w:pPr>
                  <w:r>
                    <w:rPr>
                      <w:b w:val="0"/>
                      <w:color w:val="000000" w:themeColor="text1"/>
                      <w14:textFill>
                        <w14:solidFill>
                          <w14:schemeClr w14:val="tx1"/>
                        </w14:solidFill>
                      </w14:textFill>
                    </w:rPr>
                    <w:t>水环境</w:t>
                  </w:r>
                </w:p>
              </w:tc>
              <w:tc>
                <w:tcPr>
                  <w:tcW w:w="1626" w:type="dxa"/>
                  <w:vAlign w:val="center"/>
                </w:tcPr>
                <w:p>
                  <w:pPr>
                    <w:pStyle w:val="45"/>
                    <w:spacing w:before="31" w:after="31"/>
                    <w:rPr>
                      <w:b w:val="0"/>
                      <w:color w:val="000000" w:themeColor="text1"/>
                      <w14:textFill>
                        <w14:solidFill>
                          <w14:schemeClr w14:val="tx1"/>
                        </w14:solidFill>
                      </w14:textFill>
                    </w:rPr>
                  </w:pPr>
                  <w:r>
                    <w:rPr>
                      <w:b w:val="0"/>
                      <w:color w:val="000000" w:themeColor="text1"/>
                      <w14:textFill>
                        <w14:solidFill>
                          <w14:schemeClr w14:val="tx1"/>
                        </w14:solidFill>
                      </w14:textFill>
                    </w:rPr>
                    <w:t>二街河</w:t>
                  </w:r>
                </w:p>
              </w:tc>
              <w:tc>
                <w:tcPr>
                  <w:tcW w:w="1133" w:type="dxa"/>
                  <w:vAlign w:val="center"/>
                </w:tcPr>
                <w:p>
                  <w:pPr>
                    <w:pStyle w:val="45"/>
                    <w:spacing w:before="31" w:after="31"/>
                    <w:rPr>
                      <w:b w:val="0"/>
                      <w:color w:val="000000" w:themeColor="text1"/>
                      <w14:textFill>
                        <w14:solidFill>
                          <w14:schemeClr w14:val="tx1"/>
                        </w14:solidFill>
                      </w14:textFill>
                    </w:rPr>
                  </w:pPr>
                  <w:r>
                    <w:rPr>
                      <w:b w:val="0"/>
                      <w:color w:val="000000" w:themeColor="text1"/>
                      <w14:textFill>
                        <w14:solidFill>
                          <w14:schemeClr w14:val="tx1"/>
                        </w14:solidFill>
                      </w14:textFill>
                    </w:rPr>
                    <w:t>河流</w:t>
                  </w:r>
                </w:p>
              </w:tc>
              <w:tc>
                <w:tcPr>
                  <w:tcW w:w="1469" w:type="dxa"/>
                  <w:vAlign w:val="center"/>
                </w:tcPr>
                <w:p>
                  <w:pPr>
                    <w:pStyle w:val="45"/>
                    <w:spacing w:before="31" w:after="31"/>
                    <w:rPr>
                      <w:b w:val="0"/>
                      <w:color w:val="000000" w:themeColor="text1"/>
                      <w14:textFill>
                        <w14:solidFill>
                          <w14:schemeClr w14:val="tx1"/>
                        </w14:solidFill>
                      </w14:textFill>
                    </w:rPr>
                  </w:pPr>
                  <w:r>
                    <w:rPr>
                      <w:b w:val="0"/>
                      <w:bCs w:val="0"/>
                      <w:color w:val="000000" w:themeColor="text1"/>
                      <w:spacing w:val="-7"/>
                      <w14:textFill>
                        <w14:solidFill>
                          <w14:schemeClr w14:val="tx1"/>
                        </w14:solidFill>
                      </w14:textFill>
                    </w:rPr>
                    <w:t>2550</w:t>
                  </w:r>
                  <w:r>
                    <w:rPr>
                      <w:b w:val="0"/>
                      <w:color w:val="000000" w:themeColor="text1"/>
                      <w14:textFill>
                        <w14:solidFill>
                          <w14:schemeClr w14:val="tx1"/>
                        </w14:solidFill>
                      </w14:textFill>
                    </w:rPr>
                    <w:t>m</w:t>
                  </w:r>
                </w:p>
              </w:tc>
              <w:tc>
                <w:tcPr>
                  <w:tcW w:w="839" w:type="dxa"/>
                  <w:vAlign w:val="center"/>
                </w:tcPr>
                <w:p>
                  <w:pPr>
                    <w:pStyle w:val="45"/>
                    <w:spacing w:before="31" w:after="31"/>
                    <w:rPr>
                      <w:b w:val="0"/>
                      <w:color w:val="000000" w:themeColor="text1"/>
                      <w14:textFill>
                        <w14:solidFill>
                          <w14:schemeClr w14:val="tx1"/>
                        </w14:solidFill>
                      </w14:textFill>
                    </w:rPr>
                  </w:pPr>
                  <w:r>
                    <w:rPr>
                      <w:b w:val="0"/>
                      <w:color w:val="000000" w:themeColor="text1"/>
                      <w14:textFill>
                        <w14:solidFill>
                          <w14:schemeClr w14:val="tx1"/>
                        </w14:solidFill>
                      </w14:textFill>
                    </w:rPr>
                    <w:t>西面</w:t>
                  </w:r>
                </w:p>
              </w:tc>
              <w:tc>
                <w:tcPr>
                  <w:tcW w:w="2307" w:type="dxa"/>
                  <w:vAlign w:val="center"/>
                </w:tcPr>
                <w:p>
                  <w:pPr>
                    <w:pStyle w:val="45"/>
                    <w:spacing w:before="31" w:after="31"/>
                    <w:rPr>
                      <w:b w:val="0"/>
                      <w:color w:val="000000" w:themeColor="text1"/>
                      <w14:textFill>
                        <w14:solidFill>
                          <w14:schemeClr w14:val="tx1"/>
                        </w14:solidFill>
                      </w14:textFill>
                    </w:rPr>
                  </w:pPr>
                  <w:r>
                    <w:rPr>
                      <w:b w:val="0"/>
                      <w:bCs w:val="0"/>
                      <w:color w:val="000000" w:themeColor="text1"/>
                      <w14:textFill>
                        <w14:solidFill>
                          <w14:schemeClr w14:val="tx1"/>
                        </w14:solidFill>
                      </w14:textFill>
                    </w:rPr>
                    <w:t>《地表水环境质量标准》（GB3838-2002）</w:t>
                  </w:r>
                  <w:r>
                    <w:rPr>
                      <w:rFonts w:eastAsia="微软雅黑"/>
                      <w:b w:val="0"/>
                      <w:bCs w:val="0"/>
                      <w:color w:val="000000" w:themeColor="text1"/>
                      <w14:textFill>
                        <w14:solidFill>
                          <w14:schemeClr w14:val="tx1"/>
                        </w14:solidFill>
                      </w14:textFill>
                    </w:rPr>
                    <w:t>Ⅳ</w:t>
                  </w:r>
                  <w:r>
                    <w:rPr>
                      <w:b w:val="0"/>
                      <w:bCs w:val="0"/>
                      <w:color w:val="000000" w:themeColor="text1"/>
                      <w14:textFill>
                        <w14:solidFill>
                          <w14:schemeClr w14:val="tx1"/>
                        </w14:solidFill>
                      </w14:textFill>
                    </w:rPr>
                    <w:t>类水标准</w:t>
                  </w:r>
                </w:p>
              </w:tc>
            </w:tr>
          </w:tbl>
          <w:p>
            <w:pPr>
              <w:pStyle w:val="43"/>
              <w:spacing w:line="360" w:lineRule="auto"/>
              <w:ind w:firstLine="480" w:firstLineChars="200"/>
              <w:jc w:val="left"/>
              <w:rPr>
                <w:rFonts w:ascii="Times New Roman" w:hAnsi="Times New Roman" w:cs="Times New Roman"/>
                <w:color w:val="000000" w:themeColor="text1"/>
                <w:sz w:val="24"/>
                <w:lang w:val="en-US" w:bidi="ar-SA"/>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458" w:type="dxa"/>
            <w:tcMar>
              <w:left w:w="28" w:type="dxa"/>
              <w:right w:w="28" w:type="dxa"/>
            </w:tcMar>
            <w:vAlign w:val="center"/>
          </w:tcPr>
          <w:p>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污染</w:t>
            </w:r>
          </w:p>
          <w:p>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物排</w:t>
            </w:r>
          </w:p>
          <w:p>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放控</w:t>
            </w:r>
          </w:p>
          <w:p>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制标</w:t>
            </w:r>
          </w:p>
          <w:p>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准</w:t>
            </w:r>
          </w:p>
        </w:tc>
        <w:tc>
          <w:tcPr>
            <w:tcW w:w="8603" w:type="dxa"/>
          </w:tcPr>
          <w:p>
            <w:pPr>
              <w:spacing w:line="360" w:lineRule="auto"/>
              <w:ind w:firstLine="482"/>
              <w:contextualSpacing/>
              <w:rPr>
                <w:b/>
                <w:color w:val="000000" w:themeColor="text1"/>
                <w:sz w:val="24"/>
                <w14:textFill>
                  <w14:solidFill>
                    <w14:schemeClr w14:val="tx1"/>
                  </w14:solidFill>
                </w14:textFill>
              </w:rPr>
            </w:pPr>
            <w:r>
              <w:rPr>
                <w:b/>
                <w:color w:val="000000" w:themeColor="text1"/>
                <w:sz w:val="24"/>
                <w14:textFill>
                  <w14:solidFill>
                    <w14:schemeClr w14:val="tx1"/>
                  </w14:solidFill>
                </w14:textFill>
              </w:rPr>
              <w:t>（一）施工期：</w:t>
            </w:r>
          </w:p>
          <w:p>
            <w:pPr>
              <w:pStyle w:val="4"/>
              <w:numPr>
                <w:ilvl w:val="0"/>
                <w:numId w:val="4"/>
              </w:numPr>
              <w:ind w:left="-62" w:firstLine="482"/>
              <w:rPr>
                <w:rFonts w:hint="default" w:ascii="Times New Roman" w:hAnsi="Times New Roman" w:cs="Times New Roman"/>
                <w:color w:val="000000" w:themeColor="text1"/>
                <w:sz w:val="24"/>
                <w:szCs w:val="24"/>
                <w14:textFill>
                  <w14:solidFill>
                    <w14:schemeClr w14:val="tx1"/>
                  </w14:solidFill>
                </w14:textFill>
              </w:rPr>
            </w:pPr>
            <w:bookmarkStart w:id="16" w:name="_Toc10206"/>
            <w:r>
              <w:rPr>
                <w:rFonts w:hint="default" w:ascii="Times New Roman" w:hAnsi="Times New Roman" w:cs="Times New Roman"/>
                <w:color w:val="000000" w:themeColor="text1"/>
                <w:sz w:val="24"/>
                <w:szCs w:val="24"/>
                <w14:textFill>
                  <w14:solidFill>
                    <w14:schemeClr w14:val="tx1"/>
                  </w14:solidFill>
                </w14:textFill>
              </w:rPr>
              <w:t>噪声</w:t>
            </w:r>
            <w:bookmarkEnd w:id="16"/>
          </w:p>
          <w:p>
            <w:pPr>
              <w:spacing w:line="360" w:lineRule="auto"/>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施工期产生噪声有机器调试噪声和车辆运输噪声，该部分噪声排放执行GB12523－2011《建筑施工场界环境噪声排放标准》，见表3-</w:t>
            </w:r>
            <w:r>
              <w:rPr>
                <w:rFonts w:hint="eastAsia"/>
                <w:color w:val="000000" w:themeColor="text1"/>
                <w:sz w:val="24"/>
                <w:lang w:val="en-US" w:eastAsia="zh-CN"/>
                <w14:textFill>
                  <w14:solidFill>
                    <w14:schemeClr w14:val="tx1"/>
                  </w14:solidFill>
                </w14:textFill>
              </w:rPr>
              <w:t>6</w:t>
            </w:r>
            <w:r>
              <w:rPr>
                <w:color w:val="000000" w:themeColor="text1"/>
                <w:sz w:val="24"/>
                <w14:textFill>
                  <w14:solidFill>
                    <w14:schemeClr w14:val="tx1"/>
                  </w14:solidFill>
                </w14:textFill>
              </w:rPr>
              <w:t>。</w:t>
            </w:r>
          </w:p>
          <w:p>
            <w:pPr>
              <w:pStyle w:val="8"/>
              <w:rPr>
                <w:color w:val="000000" w:themeColor="text1"/>
                <w:sz w:val="24"/>
                <w:szCs w:val="24"/>
                <w14:textFill>
                  <w14:solidFill>
                    <w14:schemeClr w14:val="tx1"/>
                  </w14:solidFill>
                </w14:textFill>
              </w:rPr>
            </w:pPr>
            <w:r>
              <w:rPr>
                <w:color w:val="000000" w:themeColor="text1"/>
                <w14:textFill>
                  <w14:solidFill>
                    <w14:schemeClr w14:val="tx1"/>
                  </w14:solidFill>
                </w14:textFill>
              </w:rPr>
              <w:t>表3-</w:t>
            </w:r>
            <w:r>
              <w:rPr>
                <w:rFonts w:hint="eastAsia"/>
                <w:color w:val="000000" w:themeColor="text1"/>
                <w:lang w:val="en-US" w:eastAsia="zh-CN"/>
                <w14:textFill>
                  <w14:solidFill>
                    <w14:schemeClr w14:val="tx1"/>
                  </w14:solidFill>
                </w14:textFill>
              </w:rPr>
              <w:t>6</w:t>
            </w:r>
            <w:r>
              <w:rPr>
                <w:color w:val="000000" w:themeColor="text1"/>
                <w14:textFill>
                  <w14:solidFill>
                    <w14:schemeClr w14:val="tx1"/>
                  </w14:solidFill>
                </w14:textFill>
              </w:rPr>
              <w:t xml:space="preserve">   GB12523－2011《建筑施工场界环境噪声排放标准》</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29"/>
              <w:gridCol w:w="47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3329" w:type="dxa"/>
                  <w:vAlign w:val="center"/>
                </w:tcPr>
                <w:p>
                  <w:pPr>
                    <w:pStyle w:val="47"/>
                    <w:spacing w:beforeLines="0" w:afterLines="0" w:line="240" w:lineRule="auto"/>
                    <w:rPr>
                      <w:rFonts w:ascii="Times New Roman"/>
                      <w:bCs/>
                      <w:color w:val="000000" w:themeColor="text1"/>
                      <w:kern w:val="2"/>
                      <w:szCs w:val="21"/>
                      <w14:textFill>
                        <w14:solidFill>
                          <w14:schemeClr w14:val="tx1"/>
                        </w14:solidFill>
                      </w14:textFill>
                    </w:rPr>
                  </w:pPr>
                  <w:r>
                    <w:rPr>
                      <w:rFonts w:ascii="Times New Roman"/>
                      <w:bCs/>
                      <w:color w:val="000000" w:themeColor="text1"/>
                      <w:kern w:val="2"/>
                      <w:szCs w:val="21"/>
                      <w14:textFill>
                        <w14:solidFill>
                          <w14:schemeClr w14:val="tx1"/>
                        </w14:solidFill>
                      </w14:textFill>
                    </w:rPr>
                    <w:t>昼间</w:t>
                  </w:r>
                </w:p>
              </w:tc>
              <w:tc>
                <w:tcPr>
                  <w:tcW w:w="4730" w:type="dxa"/>
                  <w:vAlign w:val="center"/>
                </w:tcPr>
                <w:p>
                  <w:pPr>
                    <w:pStyle w:val="47"/>
                    <w:spacing w:beforeLines="0" w:afterLines="0" w:line="240" w:lineRule="auto"/>
                    <w:rPr>
                      <w:rFonts w:ascii="Times New Roman"/>
                      <w:bCs/>
                      <w:color w:val="000000" w:themeColor="text1"/>
                      <w:kern w:val="2"/>
                      <w:szCs w:val="21"/>
                      <w14:textFill>
                        <w14:solidFill>
                          <w14:schemeClr w14:val="tx1"/>
                        </w14:solidFill>
                      </w14:textFill>
                    </w:rPr>
                  </w:pPr>
                  <w:r>
                    <w:rPr>
                      <w:rFonts w:ascii="Times New Roman"/>
                      <w:bCs/>
                      <w:color w:val="000000" w:themeColor="text1"/>
                      <w:kern w:val="2"/>
                      <w:szCs w:val="21"/>
                      <w14:textFill>
                        <w14:solidFill>
                          <w14:schemeClr w14:val="tx1"/>
                        </w14:solidFill>
                      </w14:textFill>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329" w:type="dxa"/>
                  <w:vAlign w:val="center"/>
                </w:tcPr>
                <w:p>
                  <w:pPr>
                    <w:pStyle w:val="47"/>
                    <w:spacing w:before="24" w:after="24"/>
                    <w:rPr>
                      <w:rFonts w:ascii="Times New Roman"/>
                      <w:bCs/>
                      <w:color w:val="000000" w:themeColor="text1"/>
                      <w:kern w:val="2"/>
                      <w:szCs w:val="21"/>
                      <w14:textFill>
                        <w14:solidFill>
                          <w14:schemeClr w14:val="tx1"/>
                        </w14:solidFill>
                      </w14:textFill>
                    </w:rPr>
                  </w:pPr>
                  <w:r>
                    <w:rPr>
                      <w:rFonts w:ascii="Times New Roman"/>
                      <w:bCs/>
                      <w:color w:val="000000" w:themeColor="text1"/>
                      <w:kern w:val="2"/>
                      <w:szCs w:val="21"/>
                      <w14:textFill>
                        <w14:solidFill>
                          <w14:schemeClr w14:val="tx1"/>
                        </w14:solidFill>
                      </w14:textFill>
                    </w:rPr>
                    <w:t>70</w:t>
                  </w:r>
                </w:p>
              </w:tc>
              <w:tc>
                <w:tcPr>
                  <w:tcW w:w="4730" w:type="dxa"/>
                  <w:vAlign w:val="center"/>
                </w:tcPr>
                <w:p>
                  <w:pPr>
                    <w:pStyle w:val="47"/>
                    <w:spacing w:before="24" w:after="24"/>
                    <w:rPr>
                      <w:rFonts w:ascii="Times New Roman"/>
                      <w:bCs/>
                      <w:color w:val="000000" w:themeColor="text1"/>
                      <w:kern w:val="2"/>
                      <w:szCs w:val="21"/>
                      <w14:textFill>
                        <w14:solidFill>
                          <w14:schemeClr w14:val="tx1"/>
                        </w14:solidFill>
                      </w14:textFill>
                    </w:rPr>
                  </w:pPr>
                  <w:r>
                    <w:rPr>
                      <w:rFonts w:ascii="Times New Roman"/>
                      <w:bCs/>
                      <w:color w:val="000000" w:themeColor="text1"/>
                      <w:kern w:val="2"/>
                      <w:szCs w:val="21"/>
                      <w14:textFill>
                        <w14:solidFill>
                          <w14:schemeClr w14:val="tx1"/>
                        </w14:solidFill>
                      </w14:textFill>
                    </w:rPr>
                    <w:t>55</w:t>
                  </w:r>
                </w:p>
              </w:tc>
            </w:tr>
          </w:tbl>
          <w:p>
            <w:pPr>
              <w:pStyle w:val="4"/>
              <w:pageBreakBefore w:val="0"/>
              <w:ind w:firstLine="482"/>
              <w:rPr>
                <w:rFonts w:hint="default" w:ascii="Times New Roman" w:hAnsi="Times New Roman" w:cs="Times New Roman"/>
                <w:color w:val="000000" w:themeColor="text1"/>
                <w:sz w:val="24"/>
                <w:szCs w:val="24"/>
                <w14:textFill>
                  <w14:solidFill>
                    <w14:schemeClr w14:val="tx1"/>
                  </w14:solidFill>
                </w14:textFill>
              </w:rPr>
            </w:pPr>
            <w:bookmarkStart w:id="17" w:name="_Toc6968"/>
            <w:r>
              <w:rPr>
                <w:rFonts w:hint="default" w:ascii="Times New Roman" w:hAnsi="Times New Roman" w:cs="Times New Roman"/>
                <w:color w:val="000000" w:themeColor="text1"/>
                <w:sz w:val="24"/>
                <w:szCs w:val="24"/>
                <w14:textFill>
                  <w14:solidFill>
                    <w14:schemeClr w14:val="tx1"/>
                  </w14:solidFill>
                </w14:textFill>
              </w:rPr>
              <w:t>2、废气</w:t>
            </w:r>
            <w:bookmarkEnd w:id="17"/>
          </w:p>
          <w:p>
            <w:pPr>
              <w:spacing w:line="360" w:lineRule="auto"/>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施工期产生废气有道路扬尘、汽车尾气，该部分废气均为无组织排放，执行GB16297-1996《大气污染物综合排放标准》无组织排放监控浓度限制，标准值见表3-</w:t>
            </w:r>
            <w:r>
              <w:rPr>
                <w:rFonts w:hint="eastAsia"/>
                <w:color w:val="000000" w:themeColor="text1"/>
                <w:sz w:val="24"/>
                <w:lang w:val="en-US" w:eastAsia="zh-CN"/>
                <w14:textFill>
                  <w14:solidFill>
                    <w14:schemeClr w14:val="tx1"/>
                  </w14:solidFill>
                </w14:textFill>
              </w:rPr>
              <w:t>7</w:t>
            </w:r>
            <w:r>
              <w:rPr>
                <w:color w:val="000000" w:themeColor="text1"/>
                <w:sz w:val="24"/>
                <w14:textFill>
                  <w14:solidFill>
                    <w14:schemeClr w14:val="tx1"/>
                  </w14:solidFill>
                </w14:textFill>
              </w:rPr>
              <w:t>。</w:t>
            </w:r>
          </w:p>
          <w:p>
            <w:pPr>
              <w:pStyle w:val="8"/>
              <w:rPr>
                <w:bCs w:val="0"/>
                <w:color w:val="000000" w:themeColor="text1"/>
                <w14:textFill>
                  <w14:solidFill>
                    <w14:schemeClr w14:val="tx1"/>
                  </w14:solidFill>
                </w14:textFill>
              </w:rPr>
            </w:pPr>
            <w:r>
              <w:rPr>
                <w:bCs w:val="0"/>
                <w:color w:val="000000" w:themeColor="text1"/>
                <w14:textFill>
                  <w14:solidFill>
                    <w14:schemeClr w14:val="tx1"/>
                  </w14:solidFill>
                </w14:textFill>
              </w:rPr>
              <w:t>表3-</w:t>
            </w:r>
            <w:r>
              <w:rPr>
                <w:rFonts w:hint="eastAsia"/>
                <w:bCs w:val="0"/>
                <w:color w:val="000000" w:themeColor="text1"/>
                <w:lang w:val="en-US" w:eastAsia="zh-CN"/>
                <w14:textFill>
                  <w14:solidFill>
                    <w14:schemeClr w14:val="tx1"/>
                  </w14:solidFill>
                </w14:textFill>
              </w:rPr>
              <w:t>7</w:t>
            </w:r>
            <w:r>
              <w:rPr>
                <w:bCs w:val="0"/>
                <w:color w:val="000000" w:themeColor="text1"/>
                <w14:textFill>
                  <w14:solidFill>
                    <w14:schemeClr w14:val="tx1"/>
                  </w14:solidFill>
                </w14:textFill>
              </w:rPr>
              <w:t>施工期大气污染物排放限值  单位：mg/m³</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9"/>
              <w:gridCol w:w="1886"/>
              <w:gridCol w:w="1603"/>
              <w:gridCol w:w="38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999" w:type="dxa"/>
                  <w:vAlign w:val="center"/>
                </w:tcPr>
                <w:p>
                  <w:pPr>
                    <w:pStyle w:val="47"/>
                    <w:spacing w:beforeLines="0" w:afterLines="0" w:line="240" w:lineRule="auto"/>
                    <w:rPr>
                      <w:rFonts w:ascii="Times New Roman"/>
                      <w:bCs/>
                      <w:color w:val="000000" w:themeColor="text1"/>
                      <w:kern w:val="2"/>
                      <w:szCs w:val="21"/>
                      <w14:textFill>
                        <w14:solidFill>
                          <w14:schemeClr w14:val="tx1"/>
                        </w14:solidFill>
                      </w14:textFill>
                    </w:rPr>
                  </w:pPr>
                  <w:r>
                    <w:rPr>
                      <w:rFonts w:ascii="Times New Roman"/>
                      <w:bCs/>
                      <w:color w:val="000000" w:themeColor="text1"/>
                      <w:kern w:val="2"/>
                      <w:szCs w:val="21"/>
                      <w14:textFill>
                        <w14:solidFill>
                          <w14:schemeClr w14:val="tx1"/>
                        </w14:solidFill>
                      </w14:textFill>
                    </w:rPr>
                    <w:t>序号</w:t>
                  </w:r>
                </w:p>
              </w:tc>
              <w:tc>
                <w:tcPr>
                  <w:tcW w:w="3489" w:type="dxa"/>
                  <w:gridSpan w:val="2"/>
                  <w:vAlign w:val="center"/>
                </w:tcPr>
                <w:p>
                  <w:pPr>
                    <w:pStyle w:val="47"/>
                    <w:spacing w:beforeLines="0" w:afterLines="0" w:line="240" w:lineRule="auto"/>
                    <w:rPr>
                      <w:rFonts w:ascii="Times New Roman"/>
                      <w:bCs/>
                      <w:color w:val="000000" w:themeColor="text1"/>
                      <w:kern w:val="2"/>
                      <w:szCs w:val="21"/>
                      <w14:textFill>
                        <w14:solidFill>
                          <w14:schemeClr w14:val="tx1"/>
                        </w14:solidFill>
                      </w14:textFill>
                    </w:rPr>
                  </w:pPr>
                  <w:r>
                    <w:rPr>
                      <w:rFonts w:ascii="Times New Roman"/>
                      <w:bCs/>
                      <w:color w:val="000000" w:themeColor="text1"/>
                      <w:kern w:val="2"/>
                      <w:szCs w:val="21"/>
                      <w14:textFill>
                        <w14:solidFill>
                          <w14:schemeClr w14:val="tx1"/>
                        </w14:solidFill>
                      </w14:textFill>
                    </w:rPr>
                    <w:t>污染物因子</w:t>
                  </w:r>
                </w:p>
              </w:tc>
              <w:tc>
                <w:tcPr>
                  <w:tcW w:w="3893" w:type="dxa"/>
                  <w:vAlign w:val="center"/>
                </w:tcPr>
                <w:p>
                  <w:pPr>
                    <w:pStyle w:val="47"/>
                    <w:spacing w:beforeLines="0" w:afterLines="0" w:line="240" w:lineRule="auto"/>
                    <w:rPr>
                      <w:rFonts w:ascii="Times New Roman"/>
                      <w:bCs/>
                      <w:color w:val="000000" w:themeColor="text1"/>
                      <w:kern w:val="2"/>
                      <w:szCs w:val="21"/>
                      <w14:textFill>
                        <w14:solidFill>
                          <w14:schemeClr w14:val="tx1"/>
                        </w14:solidFill>
                      </w14:textFill>
                    </w:rPr>
                  </w:pPr>
                  <w:r>
                    <w:rPr>
                      <w:rFonts w:ascii="Times New Roman"/>
                      <w:bCs/>
                      <w:color w:val="000000" w:themeColor="text1"/>
                      <w:kern w:val="2"/>
                      <w:szCs w:val="21"/>
                      <w14:textFill>
                        <w14:solidFill>
                          <w14:schemeClr w14:val="tx1"/>
                        </w14:solidFill>
                      </w14:textFill>
                    </w:rPr>
                    <w:t>无组织排放监控浓度限制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999" w:type="dxa"/>
                  <w:vAlign w:val="center"/>
                </w:tcPr>
                <w:p>
                  <w:pPr>
                    <w:pStyle w:val="47"/>
                    <w:spacing w:beforeLines="0" w:afterLines="0" w:line="240" w:lineRule="atLeast"/>
                    <w:rPr>
                      <w:rFonts w:ascii="Times New Roman"/>
                      <w:bCs/>
                      <w:color w:val="000000" w:themeColor="text1"/>
                      <w:kern w:val="2"/>
                      <w:szCs w:val="21"/>
                      <w14:textFill>
                        <w14:solidFill>
                          <w14:schemeClr w14:val="tx1"/>
                        </w14:solidFill>
                      </w14:textFill>
                    </w:rPr>
                  </w:pPr>
                  <w:r>
                    <w:rPr>
                      <w:rFonts w:ascii="Times New Roman"/>
                      <w:bCs/>
                      <w:color w:val="000000" w:themeColor="text1"/>
                      <w:kern w:val="2"/>
                      <w:szCs w:val="21"/>
                      <w14:textFill>
                        <w14:solidFill>
                          <w14:schemeClr w14:val="tx1"/>
                        </w14:solidFill>
                      </w14:textFill>
                    </w:rPr>
                    <w:t>1</w:t>
                  </w:r>
                </w:p>
              </w:tc>
              <w:tc>
                <w:tcPr>
                  <w:tcW w:w="1886" w:type="dxa"/>
                  <w:vAlign w:val="center"/>
                </w:tcPr>
                <w:p>
                  <w:pPr>
                    <w:pStyle w:val="47"/>
                    <w:spacing w:beforeLines="0" w:afterLines="0" w:line="240" w:lineRule="atLeast"/>
                    <w:rPr>
                      <w:rFonts w:ascii="Times New Roman"/>
                      <w:bCs/>
                      <w:color w:val="000000" w:themeColor="text1"/>
                      <w:kern w:val="2"/>
                      <w:szCs w:val="21"/>
                      <w14:textFill>
                        <w14:solidFill>
                          <w14:schemeClr w14:val="tx1"/>
                        </w14:solidFill>
                      </w14:textFill>
                    </w:rPr>
                  </w:pPr>
                  <w:r>
                    <w:rPr>
                      <w:rFonts w:ascii="Times New Roman"/>
                      <w:bCs/>
                      <w:color w:val="000000" w:themeColor="text1"/>
                      <w:kern w:val="2"/>
                      <w:szCs w:val="21"/>
                      <w14:textFill>
                        <w14:solidFill>
                          <w14:schemeClr w14:val="tx1"/>
                        </w14:solidFill>
                      </w14:textFill>
                    </w:rPr>
                    <w:t>施工期周界</w:t>
                  </w:r>
                </w:p>
              </w:tc>
              <w:tc>
                <w:tcPr>
                  <w:tcW w:w="1603" w:type="dxa"/>
                  <w:vAlign w:val="center"/>
                </w:tcPr>
                <w:p>
                  <w:pPr>
                    <w:pStyle w:val="47"/>
                    <w:spacing w:beforeLines="0" w:afterLines="0" w:line="240" w:lineRule="atLeast"/>
                    <w:rPr>
                      <w:rFonts w:ascii="Times New Roman"/>
                      <w:bCs/>
                      <w:color w:val="000000" w:themeColor="text1"/>
                      <w:kern w:val="2"/>
                      <w:szCs w:val="21"/>
                      <w14:textFill>
                        <w14:solidFill>
                          <w14:schemeClr w14:val="tx1"/>
                        </w14:solidFill>
                      </w14:textFill>
                    </w:rPr>
                  </w:pPr>
                  <w:r>
                    <w:rPr>
                      <w:rFonts w:hint="eastAsia" w:ascii="Times New Roman"/>
                      <w:bCs/>
                      <w:color w:val="000000" w:themeColor="text1"/>
                      <w:kern w:val="2"/>
                      <w:szCs w:val="21"/>
                      <w14:textFill>
                        <w14:solidFill>
                          <w14:schemeClr w14:val="tx1"/>
                        </w14:solidFill>
                      </w14:textFill>
                    </w:rPr>
                    <w:t>颗粒物</w:t>
                  </w:r>
                </w:p>
              </w:tc>
              <w:tc>
                <w:tcPr>
                  <w:tcW w:w="3893" w:type="dxa"/>
                  <w:vAlign w:val="center"/>
                </w:tcPr>
                <w:p>
                  <w:pPr>
                    <w:pStyle w:val="47"/>
                    <w:spacing w:beforeLines="0" w:afterLines="0" w:line="240" w:lineRule="atLeast"/>
                    <w:rPr>
                      <w:rFonts w:ascii="Times New Roman"/>
                      <w:bCs/>
                      <w:color w:val="000000" w:themeColor="text1"/>
                      <w:kern w:val="2"/>
                      <w:szCs w:val="21"/>
                      <w14:textFill>
                        <w14:solidFill>
                          <w14:schemeClr w14:val="tx1"/>
                        </w14:solidFill>
                      </w14:textFill>
                    </w:rPr>
                  </w:pPr>
                  <w:r>
                    <w:rPr>
                      <w:rFonts w:ascii="Times New Roman"/>
                      <w:bCs/>
                      <w:color w:val="000000" w:themeColor="text1"/>
                      <w:kern w:val="2"/>
                      <w:szCs w:val="21"/>
                      <w14:textFill>
                        <w14:solidFill>
                          <w14:schemeClr w14:val="tx1"/>
                        </w14:solidFill>
                      </w14:textFill>
                    </w:rPr>
                    <w:t>≤1.0</w:t>
                  </w:r>
                </w:p>
              </w:tc>
            </w:tr>
          </w:tbl>
          <w:p>
            <w:pPr>
              <w:pStyle w:val="48"/>
              <w:numPr>
                <w:ilvl w:val="0"/>
                <w:numId w:val="5"/>
              </w:numPr>
              <w:ind w:firstLine="482"/>
              <w:rPr>
                <w:b/>
                <w:bCs/>
                <w:color w:val="000000" w:themeColor="text1"/>
                <w:szCs w:val="24"/>
                <w14:textFill>
                  <w14:solidFill>
                    <w14:schemeClr w14:val="tx1"/>
                  </w14:solidFill>
                </w14:textFill>
              </w:rPr>
            </w:pPr>
            <w:r>
              <w:rPr>
                <w:b/>
                <w:bCs/>
                <w:color w:val="000000" w:themeColor="text1"/>
                <w:szCs w:val="24"/>
                <w14:textFill>
                  <w14:solidFill>
                    <w14:schemeClr w14:val="tx1"/>
                  </w14:solidFill>
                </w14:textFill>
              </w:rPr>
              <w:t>运营期</w:t>
            </w:r>
            <w:r>
              <w:rPr>
                <w:rFonts w:hint="eastAsia"/>
                <w:b/>
                <w:bCs/>
                <w:color w:val="000000" w:themeColor="text1"/>
                <w:szCs w:val="24"/>
                <w14:textFill>
                  <w14:solidFill>
                    <w14:schemeClr w14:val="tx1"/>
                  </w14:solidFill>
                </w14:textFill>
              </w:rPr>
              <w:t>：</w:t>
            </w:r>
          </w:p>
          <w:p>
            <w:pPr>
              <w:pStyle w:val="48"/>
              <w:ind w:firstLine="482"/>
              <w:rPr>
                <w:b/>
                <w:bCs/>
                <w:color w:val="000000" w:themeColor="text1"/>
                <w:szCs w:val="24"/>
                <w14:textFill>
                  <w14:solidFill>
                    <w14:schemeClr w14:val="tx1"/>
                  </w14:solidFill>
                </w14:textFill>
              </w:rPr>
            </w:pPr>
            <w:r>
              <w:rPr>
                <w:rFonts w:hint="eastAsia"/>
                <w:b/>
                <w:bCs/>
                <w:color w:val="000000" w:themeColor="text1"/>
                <w:szCs w:val="24"/>
                <w14:textFill>
                  <w14:solidFill>
                    <w14:schemeClr w14:val="tx1"/>
                  </w14:solidFill>
                </w14:textFill>
              </w:rPr>
              <w:t>1、</w:t>
            </w:r>
            <w:r>
              <w:rPr>
                <w:b/>
                <w:bCs/>
                <w:color w:val="000000" w:themeColor="text1"/>
                <w:szCs w:val="24"/>
                <w14:textFill>
                  <w14:solidFill>
                    <w14:schemeClr w14:val="tx1"/>
                  </w14:solidFill>
                </w14:textFill>
              </w:rPr>
              <w:t>废气</w:t>
            </w:r>
          </w:p>
          <w:p>
            <w:pPr>
              <w:spacing w:line="360" w:lineRule="auto"/>
              <w:ind w:firstLine="480" w:firstLineChars="200"/>
              <w:rPr>
                <w:rFonts w:hint="eastAsia" w:eastAsia="宋体"/>
                <w:color w:val="000000" w:themeColor="text1"/>
                <w:sz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排气筒DA001颗粒物排放浓度</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执行</w:t>
            </w:r>
            <w:r>
              <w:rPr>
                <w:rFonts w:hint="default" w:ascii="Times New Roman" w:hAnsi="Times New Roman" w:cs="Times New Roman"/>
                <w:color w:val="000000" w:themeColor="text1"/>
                <w:sz w:val="24"/>
                <w:szCs w:val="24"/>
                <w:lang w:val="en-US" w:eastAsia="zh-CN"/>
                <w14:textFill>
                  <w14:solidFill>
                    <w14:schemeClr w14:val="tx1"/>
                  </w14:solidFill>
                </w14:textFill>
              </w:rPr>
              <w:t>《大气污染物综合排放标准》（GB16297-1996）</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排气筒DA002颗粒物、</w:t>
            </w:r>
            <w:r>
              <w:rPr>
                <w:rFonts w:hint="eastAsia"/>
                <w:color w:val="000000" w:themeColor="text1"/>
                <w:sz w:val="24"/>
                <w14:textFill>
                  <w14:solidFill>
                    <w14:schemeClr w14:val="tx1"/>
                  </w14:solidFill>
                </w14:textFill>
              </w:rPr>
              <w:t>挥发性有机物（以非甲烷总烃计）</w:t>
            </w:r>
            <w:r>
              <w:rPr>
                <w:rFonts w:hint="eastAsia" w:ascii="Times New Roman" w:hAnsi="Times New Roman" w:cs="Times New Roman"/>
                <w:color w:val="000000" w:themeColor="text1"/>
                <w:sz w:val="24"/>
                <w:szCs w:val="24"/>
                <w:lang w:val="en-US" w:eastAsia="zh-CN"/>
                <w14:textFill>
                  <w14:solidFill>
                    <w14:schemeClr w14:val="tx1"/>
                  </w14:solidFill>
                </w14:textFill>
              </w:rPr>
              <w:t>、二氧化硫、氮氧化物排放浓度</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执行</w:t>
            </w:r>
            <w:r>
              <w:rPr>
                <w:rFonts w:hint="default" w:ascii="Times New Roman" w:hAnsi="Times New Roman" w:cs="Times New Roman"/>
                <w:color w:val="000000" w:themeColor="text1"/>
                <w:sz w:val="24"/>
                <w:szCs w:val="24"/>
                <w:lang w:val="en-US" w:eastAsia="zh-CN"/>
                <w14:textFill>
                  <w14:solidFill>
                    <w14:schemeClr w14:val="tx1"/>
                  </w14:solidFill>
                </w14:textFill>
              </w:rPr>
              <w:t>《大气污染物综合排放标准》（GB16297-1996）</w:t>
            </w:r>
            <w:r>
              <w:rPr>
                <w:rFonts w:hint="eastAsia" w:ascii="Times New Roman" w:hAnsi="Times New Roman" w:cs="Times New Roman"/>
                <w:color w:val="000000" w:themeColor="text1"/>
                <w:sz w:val="24"/>
                <w:szCs w:val="24"/>
                <w:lang w:val="en-US" w:eastAsia="zh-CN"/>
                <w14:textFill>
                  <w14:solidFill>
                    <w14:schemeClr w14:val="tx1"/>
                  </w14:solidFill>
                </w14:textFill>
              </w:rPr>
              <w:t>。标准值见表</w:t>
            </w:r>
            <w:r>
              <w:rPr>
                <w:rFonts w:hint="eastAsia"/>
                <w:color w:val="000000" w:themeColor="text1"/>
                <w:sz w:val="24"/>
                <w14:textFill>
                  <w14:solidFill>
                    <w14:schemeClr w14:val="tx1"/>
                  </w14:solidFill>
                </w14:textFill>
              </w:rPr>
              <w:t>3</w:t>
            </w:r>
            <w:r>
              <w:rPr>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8</w:t>
            </w:r>
            <w:r>
              <w:rPr>
                <w:rFonts w:hint="eastAsia"/>
                <w:color w:val="000000" w:themeColor="text1"/>
                <w:sz w:val="24"/>
                <w:lang w:eastAsia="zh-CN"/>
                <w14:textFill>
                  <w14:solidFill>
                    <w14:schemeClr w14:val="tx1"/>
                  </w14:solidFill>
                </w14:textFill>
              </w:rPr>
              <w:t>。</w:t>
            </w:r>
          </w:p>
          <w:p>
            <w:pPr>
              <w:adjustRightInd/>
              <w:snapToGrid/>
              <w:spacing w:line="360" w:lineRule="auto"/>
              <w:ind w:firstLine="480" w:firstLineChars="200"/>
              <w:rPr>
                <w:rFonts w:hint="eastAsia" w:eastAsia="宋体"/>
                <w:color w:val="000000" w:themeColor="text1"/>
                <w:kern w:val="0"/>
                <w:sz w:val="24"/>
                <w:lang w:eastAsia="zh-CN"/>
                <w14:textFill>
                  <w14:solidFill>
                    <w14:schemeClr w14:val="tx1"/>
                  </w14:solidFill>
                </w14:textFill>
              </w:rPr>
            </w:pPr>
            <w:r>
              <w:rPr>
                <w:rFonts w:hint="eastAsia"/>
                <w:color w:val="000000" w:themeColor="text1"/>
                <w:kern w:val="0"/>
                <w:sz w:val="24"/>
                <w14:textFill>
                  <w14:solidFill>
                    <w14:schemeClr w14:val="tx1"/>
                  </w14:solidFill>
                </w14:textFill>
              </w:rPr>
              <w:t>项目</w:t>
            </w:r>
            <w:r>
              <w:rPr>
                <w:color w:val="000000" w:themeColor="text1"/>
                <w:kern w:val="0"/>
                <w:sz w:val="24"/>
                <w14:textFill>
                  <w14:solidFill>
                    <w14:schemeClr w14:val="tx1"/>
                  </w14:solidFill>
                </w14:textFill>
              </w:rPr>
              <w:t>周界无组织烟（粉）尘（以颗粒物计）及</w:t>
            </w:r>
            <w:r>
              <w:rPr>
                <w:rFonts w:hint="eastAsia"/>
                <w:color w:val="000000" w:themeColor="text1"/>
                <w:kern w:val="0"/>
                <w:sz w:val="24"/>
                <w14:textFill>
                  <w14:solidFill>
                    <w14:schemeClr w14:val="tx1"/>
                  </w14:solidFill>
                </w14:textFill>
              </w:rPr>
              <w:t>挥发性有机物</w:t>
            </w:r>
            <w:r>
              <w:rPr>
                <w:color w:val="000000" w:themeColor="text1"/>
                <w:kern w:val="0"/>
                <w:sz w:val="24"/>
                <w14:textFill>
                  <w14:solidFill>
                    <w14:schemeClr w14:val="tx1"/>
                  </w14:solidFill>
                </w14:textFill>
              </w:rPr>
              <w:t>（</w:t>
            </w:r>
            <w:r>
              <w:rPr>
                <w:rFonts w:hint="eastAsia"/>
                <w:color w:val="000000" w:themeColor="text1"/>
                <w:kern w:val="0"/>
                <w:sz w:val="24"/>
                <w14:textFill>
                  <w14:solidFill>
                    <w14:schemeClr w14:val="tx1"/>
                  </w14:solidFill>
                </w14:textFill>
              </w:rPr>
              <w:t>以非甲烷总烃计）</w:t>
            </w:r>
            <w:r>
              <w:rPr>
                <w:color w:val="000000" w:themeColor="text1"/>
                <w:kern w:val="0"/>
                <w:sz w:val="24"/>
                <w14:textFill>
                  <w14:solidFill>
                    <w14:schemeClr w14:val="tx1"/>
                  </w14:solidFill>
                </w14:textFill>
              </w:rPr>
              <w:t>执行</w:t>
            </w:r>
            <w:r>
              <w:rPr>
                <w:rFonts w:hint="eastAsia"/>
                <w:color w:val="000000" w:themeColor="text1"/>
                <w:kern w:val="0"/>
                <w:sz w:val="24"/>
                <w14:textFill>
                  <w14:solidFill>
                    <w14:schemeClr w14:val="tx1"/>
                  </w14:solidFill>
                </w14:textFill>
              </w:rPr>
              <w:t>《</w:t>
            </w:r>
            <w:r>
              <w:rPr>
                <w:color w:val="000000" w:themeColor="text1"/>
                <w:kern w:val="0"/>
                <w:sz w:val="24"/>
                <w14:textFill>
                  <w14:solidFill>
                    <w14:schemeClr w14:val="tx1"/>
                  </w14:solidFill>
                </w14:textFill>
              </w:rPr>
              <w:t>大气污染物综合排放标准》（GB16297-1996）表2中无组织排放标准限值要求；</w:t>
            </w:r>
            <w:r>
              <w:rPr>
                <w:color w:val="000000" w:themeColor="text1"/>
                <w:sz w:val="24"/>
                <w14:textFill>
                  <w14:solidFill>
                    <w14:schemeClr w14:val="tx1"/>
                  </w14:solidFill>
                </w14:textFill>
              </w:rPr>
              <w:t>标准值见表</w:t>
            </w:r>
            <w:r>
              <w:rPr>
                <w:rFonts w:hint="eastAsia"/>
                <w:color w:val="000000" w:themeColor="text1"/>
                <w:sz w:val="24"/>
                <w14:textFill>
                  <w14:solidFill>
                    <w14:schemeClr w14:val="tx1"/>
                  </w14:solidFill>
                </w14:textFill>
              </w:rPr>
              <w:t>3</w:t>
            </w:r>
            <w:r>
              <w:rPr>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8</w:t>
            </w:r>
            <w:r>
              <w:rPr>
                <w:rFonts w:hint="eastAsia"/>
                <w:color w:val="000000" w:themeColor="text1"/>
                <w:sz w:val="24"/>
                <w:lang w:eastAsia="zh-CN"/>
                <w14:textFill>
                  <w14:solidFill>
                    <w14:schemeClr w14:val="tx1"/>
                  </w14:solidFill>
                </w14:textFill>
              </w:rPr>
              <w:t>。</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大气污染物综合排放标准》（GB16297-1996）中规定“排气筒高度要高于200m半径范围的建筑物5m以上，不能达到该要求的排气筒应按其高度对应的排放速率标准值严格50%”。本项目排气筒未高出200m半径范围的建筑物5m以上，故本项目排放速率标准值严格50%执行，DA001排放的颗粒物的排放速率为1.75</w:t>
            </w:r>
            <w:r>
              <w:rPr>
                <w:color w:val="000000" w:themeColor="text1"/>
                <w:sz w:val="24"/>
                <w14:textFill>
                  <w14:solidFill>
                    <w14:schemeClr w14:val="tx1"/>
                  </w14:solidFill>
                </w14:textFill>
              </w:rPr>
              <w:t>kg/h</w:t>
            </w:r>
            <w:r>
              <w:rPr>
                <w:rFonts w:hint="eastAsia"/>
                <w:color w:val="000000" w:themeColor="text1"/>
                <w:sz w:val="24"/>
                <w14:textFill>
                  <w14:solidFill>
                    <w14:schemeClr w14:val="tx1"/>
                  </w14:solidFill>
                </w14:textFill>
              </w:rPr>
              <w:t>；DA002排放的颗粒物的排放速率为1.75</w:t>
            </w:r>
            <w:r>
              <w:rPr>
                <w:color w:val="000000" w:themeColor="text1"/>
                <w:sz w:val="24"/>
                <w14:textFill>
                  <w14:solidFill>
                    <w14:schemeClr w14:val="tx1"/>
                  </w14:solidFill>
                </w14:textFill>
              </w:rPr>
              <w:t>kg/h</w:t>
            </w:r>
            <w:r>
              <w:rPr>
                <w:rFonts w:hint="eastAsia"/>
                <w:color w:val="000000" w:themeColor="text1"/>
                <w:sz w:val="24"/>
                <w14:textFill>
                  <w14:solidFill>
                    <w14:schemeClr w14:val="tx1"/>
                  </w14:solidFill>
                </w14:textFill>
              </w:rPr>
              <w:t>、挥发性有机物（以非甲烷总烃计）的排放速率为5</w:t>
            </w:r>
            <w:r>
              <w:rPr>
                <w:color w:val="000000" w:themeColor="text1"/>
                <w:sz w:val="24"/>
                <w14:textFill>
                  <w14:solidFill>
                    <w14:schemeClr w14:val="tx1"/>
                  </w14:solidFill>
                </w14:textFill>
              </w:rPr>
              <w:t>kg/h</w:t>
            </w:r>
            <w:r>
              <w:rPr>
                <w:rFonts w:hint="eastAsia"/>
                <w:color w:val="000000" w:themeColor="text1"/>
                <w:sz w:val="24"/>
                <w14:textFill>
                  <w14:solidFill>
                    <w14:schemeClr w14:val="tx1"/>
                  </w14:solidFill>
                </w14:textFill>
              </w:rPr>
              <w:t>、NO</w:t>
            </w:r>
            <w:r>
              <w:rPr>
                <w:rFonts w:hint="eastAsia"/>
                <w:color w:val="000000" w:themeColor="text1"/>
                <w:sz w:val="24"/>
                <w:vertAlign w:val="subscript"/>
                <w14:textFill>
                  <w14:solidFill>
                    <w14:schemeClr w14:val="tx1"/>
                  </w14:solidFill>
                </w14:textFill>
              </w:rPr>
              <w:t>x</w:t>
            </w:r>
            <w:r>
              <w:rPr>
                <w:rFonts w:hint="eastAsia"/>
                <w:color w:val="000000" w:themeColor="text1"/>
                <w:sz w:val="24"/>
                <w14:textFill>
                  <w14:solidFill>
                    <w14:schemeClr w14:val="tx1"/>
                  </w14:solidFill>
                </w14:textFill>
              </w:rPr>
              <w:t>的排放速率为0.385</w:t>
            </w:r>
            <w:r>
              <w:rPr>
                <w:color w:val="000000" w:themeColor="text1"/>
                <w:sz w:val="24"/>
                <w14:textFill>
                  <w14:solidFill>
                    <w14:schemeClr w14:val="tx1"/>
                  </w14:solidFill>
                </w14:textFill>
              </w:rPr>
              <w:t>kg/h</w:t>
            </w:r>
            <w:r>
              <w:rPr>
                <w:rFonts w:hint="eastAsia"/>
                <w:color w:val="000000" w:themeColor="text1"/>
                <w:sz w:val="24"/>
                <w14:textFill>
                  <w14:solidFill>
                    <w14:schemeClr w14:val="tx1"/>
                  </w14:solidFill>
                </w14:textFill>
              </w:rPr>
              <w:t>、SO</w:t>
            </w:r>
            <w:r>
              <w:rPr>
                <w:rFonts w:hint="eastAsia"/>
                <w:color w:val="000000" w:themeColor="text1"/>
                <w:sz w:val="24"/>
                <w:vertAlign w:val="subscript"/>
                <w14:textFill>
                  <w14:solidFill>
                    <w14:schemeClr w14:val="tx1"/>
                  </w14:solidFill>
                </w14:textFill>
              </w:rPr>
              <w:t>2</w:t>
            </w:r>
            <w:r>
              <w:rPr>
                <w:rFonts w:hint="eastAsia"/>
                <w:color w:val="000000" w:themeColor="text1"/>
                <w:sz w:val="24"/>
                <w14:textFill>
                  <w14:solidFill>
                    <w14:schemeClr w14:val="tx1"/>
                  </w14:solidFill>
                </w14:textFill>
              </w:rPr>
              <w:t>的排放速率为1.3</w:t>
            </w:r>
            <w:r>
              <w:rPr>
                <w:color w:val="000000" w:themeColor="text1"/>
                <w:sz w:val="24"/>
                <w14:textFill>
                  <w14:solidFill>
                    <w14:schemeClr w14:val="tx1"/>
                  </w14:solidFill>
                </w14:textFill>
              </w:rPr>
              <w:t>kg/h</w:t>
            </w:r>
            <w:r>
              <w:rPr>
                <w:rFonts w:hint="eastAsia"/>
                <w:color w:val="000000" w:themeColor="text1"/>
                <w:sz w:val="24"/>
                <w14:textFill>
                  <w14:solidFill>
                    <w14:schemeClr w14:val="tx1"/>
                  </w14:solidFill>
                </w14:textFill>
              </w:rPr>
              <w:t>。</w:t>
            </w:r>
          </w:p>
          <w:p>
            <w:pPr>
              <w:pStyle w:val="8"/>
              <w:rPr>
                <w:color w:val="000000" w:themeColor="text1"/>
                <w14:textFill>
                  <w14:solidFill>
                    <w14:schemeClr w14:val="tx1"/>
                  </w14:solidFill>
                </w14:textFill>
              </w:rPr>
            </w:pPr>
            <w:r>
              <w:rPr>
                <w:bCs w:val="0"/>
                <w:color w:val="000000" w:themeColor="text1"/>
                <w14:textFill>
                  <w14:solidFill>
                    <w14:schemeClr w14:val="tx1"/>
                  </w14:solidFill>
                </w14:textFill>
              </w:rPr>
              <w:t>表 3-</w:t>
            </w:r>
            <w:r>
              <w:rPr>
                <w:rFonts w:hint="eastAsia"/>
                <w:bCs w:val="0"/>
                <w:color w:val="000000" w:themeColor="text1"/>
                <w:lang w:val="en-US" w:eastAsia="zh-CN"/>
                <w14:textFill>
                  <w14:solidFill>
                    <w14:schemeClr w14:val="tx1"/>
                  </w14:solidFill>
                </w14:textFill>
              </w:rPr>
              <w:t>8</w:t>
            </w:r>
            <w:r>
              <w:rPr>
                <w:rFonts w:hint="eastAsia"/>
                <w:color w:val="000000" w:themeColor="text1"/>
                <w14:textFill>
                  <w14:solidFill>
                    <w14:schemeClr w14:val="tx1"/>
                  </w14:solidFill>
                </w14:textFill>
              </w:rPr>
              <w:t>废气排放标准</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1219"/>
              <w:gridCol w:w="1023"/>
              <w:gridCol w:w="1035"/>
              <w:gridCol w:w="1265"/>
              <w:gridCol w:w="1536"/>
              <w:gridCol w:w="15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4" w:type="pct"/>
                  <w:vMerge w:val="restart"/>
                  <w:tcBorders>
                    <w:top w:val="single" w:color="auto" w:sz="4" w:space="0"/>
                    <w:left w:val="single" w:color="auto" w:sz="4" w:space="0"/>
                    <w:bottom w:val="single" w:color="auto" w:sz="4" w:space="0"/>
                    <w:right w:val="single" w:color="auto" w:sz="4" w:space="0"/>
                  </w:tcBorders>
                  <w:vAlign w:val="center"/>
                </w:tcPr>
                <w:p>
                  <w:pPr>
                    <w:pStyle w:val="8"/>
                    <w:widowControl/>
                    <w:rPr>
                      <w:color w:val="000000" w:themeColor="text1"/>
                      <w:kern w:val="2"/>
                      <w14:textFill>
                        <w14:solidFill>
                          <w14:schemeClr w14:val="tx1"/>
                        </w14:solidFill>
                      </w14:textFill>
                    </w:rPr>
                  </w:pPr>
                  <w:r>
                    <w:rPr>
                      <w:color w:val="000000" w:themeColor="text1"/>
                      <w:kern w:val="2"/>
                      <w14:textFill>
                        <w14:solidFill>
                          <w14:schemeClr w14:val="tx1"/>
                        </w14:solidFill>
                      </w14:textFill>
                    </w:rPr>
                    <w:t>污染物名称</w:t>
                  </w:r>
                </w:p>
              </w:tc>
              <w:tc>
                <w:tcPr>
                  <w:tcW w:w="2326" w:type="pct"/>
                  <w:gridSpan w:val="4"/>
                  <w:tcBorders>
                    <w:top w:val="single" w:color="auto" w:sz="4" w:space="0"/>
                    <w:left w:val="single" w:color="auto" w:sz="4" w:space="0"/>
                    <w:bottom w:val="single" w:color="auto" w:sz="4" w:space="0"/>
                    <w:right w:val="single" w:color="auto" w:sz="4" w:space="0"/>
                  </w:tcBorders>
                  <w:vAlign w:val="center"/>
                </w:tcPr>
                <w:p>
                  <w:pPr>
                    <w:pStyle w:val="8"/>
                    <w:widowControl/>
                    <w:rPr>
                      <w:color w:val="000000" w:themeColor="text1"/>
                      <w:kern w:val="2"/>
                      <w14:textFill>
                        <w14:solidFill>
                          <w14:schemeClr w14:val="tx1"/>
                        </w14:solidFill>
                      </w14:textFill>
                    </w:rPr>
                  </w:pPr>
                  <w:r>
                    <w:rPr>
                      <w:rStyle w:val="33"/>
                      <w:rFonts w:hint="eastAsia"/>
                      <w:color w:val="000000" w:themeColor="text1"/>
                      <w:szCs w:val="20"/>
                      <w14:textFill>
                        <w14:solidFill>
                          <w14:schemeClr w14:val="tx1"/>
                        </w14:solidFill>
                      </w14:textFill>
                    </w:rPr>
                    <w:t>有组织</w:t>
                  </w:r>
                  <w:r>
                    <w:rPr>
                      <w:color w:val="000000" w:themeColor="text1"/>
                      <w:kern w:val="2"/>
                      <w14:textFill>
                        <w14:solidFill>
                          <w14:schemeClr w14:val="tx1"/>
                        </w14:solidFill>
                      </w14:textFill>
                    </w:rPr>
                    <w:t>监控浓度限值</w:t>
                  </w:r>
                  <w:r>
                    <w:rPr>
                      <w:rFonts w:hint="eastAsia"/>
                      <w:color w:val="000000" w:themeColor="text1"/>
                      <w:kern w:val="2"/>
                      <w14:textFill>
                        <w14:solidFill>
                          <w14:schemeClr w14:val="tx1"/>
                        </w14:solidFill>
                      </w14:textFill>
                    </w:rPr>
                    <w:t>以及</w:t>
                  </w:r>
                  <w:r>
                    <w:rPr>
                      <w:color w:val="000000" w:themeColor="text1"/>
                      <w:kern w:val="2"/>
                      <w14:textFill>
                        <w14:solidFill>
                          <w14:schemeClr w14:val="tx1"/>
                        </w14:solidFill>
                      </w14:textFill>
                    </w:rPr>
                    <w:t>排放速率</w:t>
                  </w:r>
                </w:p>
              </w:tc>
              <w:tc>
                <w:tcPr>
                  <w:tcW w:w="2069" w:type="pct"/>
                  <w:gridSpan w:val="2"/>
                  <w:vMerge w:val="restart"/>
                  <w:tcBorders>
                    <w:top w:val="single" w:color="auto" w:sz="4" w:space="0"/>
                    <w:left w:val="single" w:color="auto" w:sz="4" w:space="0"/>
                    <w:right w:val="single" w:color="auto" w:sz="4" w:space="0"/>
                  </w:tcBorders>
                  <w:vAlign w:val="center"/>
                </w:tcPr>
                <w:p>
                  <w:pPr>
                    <w:pStyle w:val="8"/>
                    <w:widowControl/>
                    <w:rPr>
                      <w:color w:val="000000" w:themeColor="text1"/>
                      <w:kern w:val="2"/>
                      <w14:textFill>
                        <w14:solidFill>
                          <w14:schemeClr w14:val="tx1"/>
                        </w14:solidFill>
                      </w14:textFill>
                    </w:rPr>
                  </w:pPr>
                  <w:r>
                    <w:rPr>
                      <w:color w:val="000000" w:themeColor="text1"/>
                      <w:kern w:val="2"/>
                      <w14:textFill>
                        <w14:solidFill>
                          <w14:schemeClr w14:val="tx1"/>
                        </w14:solidFill>
                      </w14:textFill>
                    </w:rPr>
                    <w:t>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4" w:type="pct"/>
                  <w:vMerge w:val="continue"/>
                  <w:tcBorders>
                    <w:left w:val="single" w:color="auto" w:sz="4" w:space="0"/>
                    <w:right w:val="single" w:color="auto" w:sz="4" w:space="0"/>
                  </w:tcBorders>
                  <w:vAlign w:val="center"/>
                </w:tcPr>
                <w:p>
                  <w:pPr>
                    <w:pStyle w:val="8"/>
                    <w:widowControl/>
                    <w:rPr>
                      <w:color w:val="000000" w:themeColor="text1"/>
                      <w:kern w:val="2"/>
                      <w14:textFill>
                        <w14:solidFill>
                          <w14:schemeClr w14:val="tx1"/>
                        </w14:solidFill>
                      </w14:textFill>
                    </w:rPr>
                  </w:pPr>
                </w:p>
              </w:tc>
              <w:tc>
                <w:tcPr>
                  <w:tcW w:w="467" w:type="pct"/>
                  <w:vMerge w:val="restart"/>
                  <w:tcBorders>
                    <w:left w:val="single" w:color="auto" w:sz="4" w:space="0"/>
                    <w:right w:val="single" w:color="auto" w:sz="4" w:space="0"/>
                  </w:tcBorders>
                  <w:vAlign w:val="center"/>
                </w:tcPr>
                <w:p>
                  <w:pPr>
                    <w:pStyle w:val="8"/>
                    <w:widowControl/>
                    <w:rPr>
                      <w:color w:val="000000" w:themeColor="text1"/>
                      <w:kern w:val="2"/>
                      <w14:textFill>
                        <w14:solidFill>
                          <w14:schemeClr w14:val="tx1"/>
                        </w14:solidFill>
                      </w14:textFill>
                    </w:rPr>
                  </w:pPr>
                  <w:r>
                    <w:rPr>
                      <w:color w:val="000000" w:themeColor="text1"/>
                      <w:kern w:val="2"/>
                      <w14:textFill>
                        <w14:solidFill>
                          <w14:schemeClr w14:val="tx1"/>
                        </w14:solidFill>
                      </w14:textFill>
                    </w:rPr>
                    <w:t>最高允许</w:t>
                  </w:r>
                </w:p>
                <w:p>
                  <w:pPr>
                    <w:pStyle w:val="8"/>
                    <w:widowControl/>
                    <w:rPr>
                      <w:color w:val="000000" w:themeColor="text1"/>
                      <w:kern w:val="2"/>
                      <w14:textFill>
                        <w14:solidFill>
                          <w14:schemeClr w14:val="tx1"/>
                        </w14:solidFill>
                      </w14:textFill>
                    </w:rPr>
                  </w:pPr>
                  <w:r>
                    <w:rPr>
                      <w:color w:val="000000" w:themeColor="text1"/>
                      <w:kern w:val="2"/>
                      <w14:textFill>
                        <w14:solidFill>
                          <w14:schemeClr w14:val="tx1"/>
                        </w14:solidFill>
                      </w14:textFill>
                    </w:rPr>
                    <w:t>排放浓度（mg/m</w:t>
                  </w:r>
                  <w:r>
                    <w:rPr>
                      <w:color w:val="000000" w:themeColor="text1"/>
                      <w:kern w:val="2"/>
                      <w:vertAlign w:val="superscript"/>
                      <w14:textFill>
                        <w14:solidFill>
                          <w14:schemeClr w14:val="tx1"/>
                        </w14:solidFill>
                      </w14:textFill>
                    </w:rPr>
                    <w:t>3</w:t>
                  </w:r>
                  <w:r>
                    <w:rPr>
                      <w:color w:val="000000" w:themeColor="text1"/>
                      <w:kern w:val="2"/>
                      <w14:textFill>
                        <w14:solidFill>
                          <w14:schemeClr w14:val="tx1"/>
                        </w14:solidFill>
                      </w14:textFill>
                    </w:rPr>
                    <w:t>）</w:t>
                  </w:r>
                </w:p>
              </w:tc>
              <w:tc>
                <w:tcPr>
                  <w:tcW w:w="1859" w:type="pct"/>
                  <w:gridSpan w:val="3"/>
                  <w:tcBorders>
                    <w:top w:val="single" w:color="auto" w:sz="4" w:space="0"/>
                    <w:left w:val="single" w:color="auto" w:sz="4" w:space="0"/>
                    <w:bottom w:val="single" w:color="auto" w:sz="4" w:space="0"/>
                    <w:right w:val="single" w:color="auto" w:sz="4" w:space="0"/>
                  </w:tcBorders>
                  <w:vAlign w:val="center"/>
                </w:tcPr>
                <w:p>
                  <w:pPr>
                    <w:pStyle w:val="8"/>
                    <w:widowControl/>
                    <w:rPr>
                      <w:color w:val="000000" w:themeColor="text1"/>
                      <w:kern w:val="2"/>
                      <w14:textFill>
                        <w14:solidFill>
                          <w14:schemeClr w14:val="tx1"/>
                        </w14:solidFill>
                      </w14:textFill>
                    </w:rPr>
                  </w:pPr>
                  <w:r>
                    <w:rPr>
                      <w:color w:val="000000" w:themeColor="text1"/>
                      <w:kern w:val="2"/>
                      <w14:textFill>
                        <w14:solidFill>
                          <w14:schemeClr w14:val="tx1"/>
                        </w14:solidFill>
                      </w14:textFill>
                    </w:rPr>
                    <w:t>最高允许排放速率</w:t>
                  </w:r>
                </w:p>
              </w:tc>
              <w:tc>
                <w:tcPr>
                  <w:tcW w:w="2069" w:type="pct"/>
                  <w:gridSpan w:val="2"/>
                  <w:vMerge w:val="continue"/>
                  <w:tcBorders>
                    <w:left w:val="single" w:color="auto" w:sz="4" w:space="0"/>
                    <w:bottom w:val="single" w:color="auto" w:sz="4" w:space="0"/>
                    <w:right w:val="single" w:color="auto" w:sz="4" w:space="0"/>
                  </w:tcBorders>
                  <w:vAlign w:val="center"/>
                </w:tcPr>
                <w:p>
                  <w:pPr>
                    <w:pStyle w:val="8"/>
                    <w:widowControl/>
                    <w:rPr>
                      <w:color w:val="000000" w:themeColor="text1"/>
                      <w:kern w:val="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3" w:hRule="atLeast"/>
                <w:jc w:val="center"/>
              </w:trPr>
              <w:tc>
                <w:tcPr>
                  <w:tcW w:w="604" w:type="pct"/>
                  <w:vMerge w:val="continue"/>
                  <w:tcBorders>
                    <w:top w:val="single" w:color="auto" w:sz="4" w:space="0"/>
                    <w:left w:val="single" w:color="auto" w:sz="4" w:space="0"/>
                    <w:bottom w:val="single" w:color="auto" w:sz="4" w:space="0"/>
                    <w:right w:val="single" w:color="auto" w:sz="4" w:space="0"/>
                  </w:tcBorders>
                  <w:vAlign w:val="center"/>
                </w:tcPr>
                <w:p>
                  <w:pPr>
                    <w:pStyle w:val="47"/>
                    <w:spacing w:before="24" w:after="24"/>
                    <w:rPr>
                      <w:rFonts w:ascii="Times New Roman"/>
                      <w:bCs/>
                      <w:color w:val="000000" w:themeColor="text1"/>
                      <w:kern w:val="2"/>
                      <w:szCs w:val="21"/>
                      <w14:textFill>
                        <w14:solidFill>
                          <w14:schemeClr w14:val="tx1"/>
                        </w14:solidFill>
                      </w14:textFill>
                    </w:rPr>
                  </w:pPr>
                </w:p>
              </w:tc>
              <w:tc>
                <w:tcPr>
                  <w:tcW w:w="467" w:type="pct"/>
                  <w:vMerge w:val="continue"/>
                  <w:tcBorders>
                    <w:left w:val="single" w:color="auto" w:sz="4" w:space="0"/>
                    <w:bottom w:val="single" w:color="auto" w:sz="4" w:space="0"/>
                    <w:right w:val="single" w:color="auto" w:sz="4" w:space="0"/>
                  </w:tcBorders>
                  <w:vAlign w:val="center"/>
                </w:tcPr>
                <w:p>
                  <w:pPr>
                    <w:pStyle w:val="47"/>
                    <w:spacing w:before="24" w:after="24"/>
                    <w:rPr>
                      <w:rFonts w:ascii="Times New Roman"/>
                      <w:bCs/>
                      <w:color w:val="000000" w:themeColor="text1"/>
                      <w:kern w:val="2"/>
                      <w:szCs w:val="21"/>
                      <w14:textFill>
                        <w14:solidFill>
                          <w14:schemeClr w14:val="tx1"/>
                        </w14:solidFill>
                      </w14:textFill>
                    </w:rPr>
                  </w:pPr>
                </w:p>
              </w:tc>
              <w:tc>
                <w:tcPr>
                  <w:tcW w:w="437" w:type="pct"/>
                  <w:tcBorders>
                    <w:top w:val="single" w:color="auto" w:sz="4" w:space="0"/>
                    <w:left w:val="single" w:color="auto" w:sz="4" w:space="0"/>
                    <w:right w:val="single" w:color="auto" w:sz="4" w:space="0"/>
                  </w:tcBorders>
                  <w:vAlign w:val="center"/>
                </w:tcPr>
                <w:p>
                  <w:pPr>
                    <w:pStyle w:val="47"/>
                    <w:spacing w:before="24" w:after="24"/>
                    <w:rPr>
                      <w:rFonts w:ascii="Times New Roman"/>
                      <w:bCs/>
                      <w:color w:val="000000" w:themeColor="text1"/>
                      <w:kern w:val="2"/>
                      <w:szCs w:val="21"/>
                      <w14:textFill>
                        <w14:solidFill>
                          <w14:schemeClr w14:val="tx1"/>
                        </w14:solidFill>
                      </w14:textFill>
                    </w:rPr>
                  </w:pPr>
                  <w:r>
                    <w:rPr>
                      <w:rFonts w:ascii="Times New Roman"/>
                      <w:b/>
                      <w:color w:val="000000" w:themeColor="text1"/>
                      <w:kern w:val="2"/>
                      <w:szCs w:val="21"/>
                      <w14:textFill>
                        <w14:solidFill>
                          <w14:schemeClr w14:val="tx1"/>
                        </w14:solidFill>
                      </w14:textFill>
                    </w:rPr>
                    <w:t>排气筒高度（</w:t>
                  </w:r>
                  <w:r>
                    <w:rPr>
                      <w:rFonts w:hint="eastAsia" w:ascii="Times New Roman"/>
                      <w:b/>
                      <w:color w:val="000000" w:themeColor="text1"/>
                      <w:kern w:val="2"/>
                      <w:szCs w:val="21"/>
                      <w14:textFill>
                        <w14:solidFill>
                          <w14:schemeClr w14:val="tx1"/>
                        </w14:solidFill>
                      </w14:textFill>
                    </w:rPr>
                    <w:t>15</w:t>
                  </w:r>
                  <w:r>
                    <w:rPr>
                      <w:rFonts w:ascii="Times New Roman"/>
                      <w:b/>
                      <w:color w:val="000000" w:themeColor="text1"/>
                      <w:kern w:val="2"/>
                      <w:szCs w:val="21"/>
                      <w14:textFill>
                        <w14:solidFill>
                          <w14:schemeClr w14:val="tx1"/>
                        </w14:solidFill>
                      </w14:textFill>
                    </w:rPr>
                    <w:t>m）</w:t>
                  </w:r>
                </w:p>
              </w:tc>
              <w:tc>
                <w:tcPr>
                  <w:tcW w:w="549" w:type="pct"/>
                  <w:tcBorders>
                    <w:top w:val="single" w:color="auto" w:sz="4" w:space="0"/>
                    <w:left w:val="single" w:color="auto" w:sz="4" w:space="0"/>
                    <w:right w:val="single" w:color="auto" w:sz="4" w:space="0"/>
                  </w:tcBorders>
                  <w:vAlign w:val="center"/>
                </w:tcPr>
                <w:p>
                  <w:pPr>
                    <w:pStyle w:val="47"/>
                    <w:spacing w:before="24" w:after="24"/>
                    <w:rPr>
                      <w:rFonts w:ascii="Times New Roman"/>
                      <w:bCs/>
                      <w:color w:val="000000" w:themeColor="text1"/>
                      <w:kern w:val="2"/>
                      <w:szCs w:val="21"/>
                      <w14:textFill>
                        <w14:solidFill>
                          <w14:schemeClr w14:val="tx1"/>
                        </w14:solidFill>
                      </w14:textFill>
                    </w:rPr>
                  </w:pPr>
                  <w:r>
                    <w:rPr>
                      <w:rFonts w:ascii="Times New Roman"/>
                      <w:b/>
                      <w:color w:val="000000" w:themeColor="text1"/>
                      <w:kern w:val="2"/>
                      <w:szCs w:val="21"/>
                      <w14:textFill>
                        <w14:solidFill>
                          <w14:schemeClr w14:val="tx1"/>
                        </w14:solidFill>
                      </w14:textFill>
                    </w:rPr>
                    <w:t>二级标准（kg/h）</w:t>
                  </w:r>
                </w:p>
              </w:tc>
              <w:tc>
                <w:tcPr>
                  <w:tcW w:w="871" w:type="pct"/>
                  <w:tcBorders>
                    <w:top w:val="single" w:color="auto" w:sz="4" w:space="0"/>
                    <w:left w:val="single" w:color="auto" w:sz="4" w:space="0"/>
                    <w:bottom w:val="single" w:color="auto" w:sz="4" w:space="0"/>
                    <w:right w:val="single" w:color="auto" w:sz="4" w:space="0"/>
                  </w:tcBorders>
                  <w:vAlign w:val="center"/>
                </w:tcPr>
                <w:p>
                  <w:pPr>
                    <w:pStyle w:val="8"/>
                    <w:widowControl/>
                    <w:rPr>
                      <w:color w:val="000000" w:themeColor="text1"/>
                      <w14:textFill>
                        <w14:solidFill>
                          <w14:schemeClr w14:val="tx1"/>
                        </w14:solidFill>
                      </w14:textFill>
                    </w:rPr>
                  </w:pPr>
                  <w:r>
                    <w:rPr>
                      <w:color w:val="000000" w:themeColor="text1"/>
                      <w14:textFill>
                        <w14:solidFill>
                          <w14:schemeClr w14:val="tx1"/>
                        </w14:solidFill>
                      </w14:textFill>
                    </w:rPr>
                    <w:t>折半后的最高允许排放速率</w:t>
                  </w:r>
                  <w:r>
                    <w:rPr>
                      <w:bCs w:val="0"/>
                      <w:color w:val="000000" w:themeColor="text1"/>
                      <w:kern w:val="2"/>
                      <w14:textFill>
                        <w14:solidFill>
                          <w14:schemeClr w14:val="tx1"/>
                        </w14:solidFill>
                      </w14:textFill>
                    </w:rPr>
                    <w:t>（kg/h）</w:t>
                  </w:r>
                </w:p>
              </w:tc>
              <w:tc>
                <w:tcPr>
                  <w:tcW w:w="1034" w:type="pct"/>
                  <w:tcBorders>
                    <w:top w:val="single" w:color="auto" w:sz="4" w:space="0"/>
                    <w:left w:val="single" w:color="auto" w:sz="4" w:space="0"/>
                    <w:right w:val="single" w:color="auto" w:sz="4" w:space="0"/>
                  </w:tcBorders>
                  <w:vAlign w:val="center"/>
                </w:tcPr>
                <w:p>
                  <w:pPr>
                    <w:pStyle w:val="8"/>
                    <w:widowControl/>
                    <w:rPr>
                      <w:color w:val="000000" w:themeColor="text1"/>
                      <w14:textFill>
                        <w14:solidFill>
                          <w14:schemeClr w14:val="tx1"/>
                        </w14:solidFill>
                      </w14:textFill>
                    </w:rPr>
                  </w:pPr>
                  <w:r>
                    <w:rPr>
                      <w:color w:val="000000" w:themeColor="text1"/>
                      <w14:textFill>
                        <w14:solidFill>
                          <w14:schemeClr w14:val="tx1"/>
                        </w14:solidFill>
                      </w14:textFill>
                    </w:rPr>
                    <w:t>监控点</w:t>
                  </w:r>
                </w:p>
                <w:p>
                  <w:pPr>
                    <w:pStyle w:val="47"/>
                    <w:spacing w:before="24" w:after="24"/>
                    <w:rPr>
                      <w:rFonts w:ascii="Times New Roman"/>
                      <w:b/>
                      <w:bCs/>
                      <w:color w:val="000000" w:themeColor="text1"/>
                      <w:szCs w:val="21"/>
                      <w14:textFill>
                        <w14:solidFill>
                          <w14:schemeClr w14:val="tx1"/>
                        </w14:solidFill>
                      </w14:textFill>
                    </w:rPr>
                  </w:pPr>
                </w:p>
              </w:tc>
              <w:tc>
                <w:tcPr>
                  <w:tcW w:w="1539" w:type="dxa"/>
                  <w:tcBorders>
                    <w:top w:val="single" w:color="auto" w:sz="4" w:space="0"/>
                    <w:left w:val="single" w:color="auto" w:sz="4" w:space="0"/>
                    <w:right w:val="single" w:color="auto" w:sz="4" w:space="0"/>
                  </w:tcBorders>
                  <w:vAlign w:val="center"/>
                </w:tcPr>
                <w:p>
                  <w:pPr>
                    <w:pStyle w:val="47"/>
                    <w:spacing w:before="24" w:after="24"/>
                    <w:rPr>
                      <w:rFonts w:ascii="Times New Roman"/>
                      <w:b/>
                      <w:bCs/>
                      <w:color w:val="000000" w:themeColor="text1"/>
                      <w:szCs w:val="21"/>
                      <w14:textFill>
                        <w14:solidFill>
                          <w14:schemeClr w14:val="tx1"/>
                        </w14:solidFill>
                      </w14:textFill>
                    </w:rPr>
                  </w:pPr>
                  <w:r>
                    <w:rPr>
                      <w:rFonts w:ascii="Times New Roman"/>
                      <w:bCs/>
                      <w:color w:val="000000" w:themeColor="text1"/>
                      <w:kern w:val="2"/>
                      <w:szCs w:val="21"/>
                      <w14:textFill>
                        <w14:solidFill>
                          <w14:schemeClr w14:val="tx1"/>
                        </w14:solidFill>
                      </w14:textFill>
                    </w:rPr>
                    <w:t>浓度限值（mg/m</w:t>
                  </w:r>
                  <w:r>
                    <w:rPr>
                      <w:rFonts w:ascii="Times New Roman"/>
                      <w:bCs/>
                      <w:color w:val="000000" w:themeColor="text1"/>
                      <w:kern w:val="2"/>
                      <w:szCs w:val="21"/>
                      <w:vertAlign w:val="superscript"/>
                      <w14:textFill>
                        <w14:solidFill>
                          <w14:schemeClr w14:val="tx1"/>
                        </w14:solidFill>
                      </w14:textFill>
                    </w:rPr>
                    <w:t>3</w:t>
                  </w:r>
                  <w:r>
                    <w:rPr>
                      <w:rFonts w:ascii="Times New Roman"/>
                      <w:bCs/>
                      <w:color w:val="000000" w:themeColor="text1"/>
                      <w:kern w:val="2"/>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4" w:type="pct"/>
                  <w:tcBorders>
                    <w:top w:val="single" w:color="auto" w:sz="4" w:space="0"/>
                    <w:left w:val="single" w:color="auto" w:sz="4" w:space="0"/>
                    <w:bottom w:val="single" w:color="auto" w:sz="4" w:space="0"/>
                    <w:right w:val="single" w:color="auto" w:sz="4" w:space="0"/>
                  </w:tcBorders>
                  <w:vAlign w:val="center"/>
                </w:tcPr>
                <w:p>
                  <w:pPr>
                    <w:pStyle w:val="47"/>
                    <w:spacing w:before="24" w:after="24"/>
                    <w:rPr>
                      <w:rFonts w:ascii="Times New Roman"/>
                      <w:bCs/>
                      <w:color w:val="000000" w:themeColor="text1"/>
                      <w:kern w:val="2"/>
                      <w:szCs w:val="21"/>
                      <w14:textFill>
                        <w14:solidFill>
                          <w14:schemeClr w14:val="tx1"/>
                        </w14:solidFill>
                      </w14:textFill>
                    </w:rPr>
                  </w:pPr>
                  <w:r>
                    <w:rPr>
                      <w:rFonts w:ascii="Times New Roman"/>
                      <w:bCs/>
                      <w:color w:val="000000" w:themeColor="text1"/>
                      <w:kern w:val="2"/>
                      <w:szCs w:val="21"/>
                      <w14:textFill>
                        <w14:solidFill>
                          <w14:schemeClr w14:val="tx1"/>
                        </w14:solidFill>
                      </w14:textFill>
                    </w:rPr>
                    <w:t>二氧化硫</w:t>
                  </w:r>
                </w:p>
              </w:tc>
              <w:tc>
                <w:tcPr>
                  <w:tcW w:w="467" w:type="pct"/>
                  <w:tcBorders>
                    <w:top w:val="single" w:color="auto" w:sz="4" w:space="0"/>
                    <w:left w:val="single" w:color="auto" w:sz="4" w:space="0"/>
                    <w:bottom w:val="single" w:color="auto" w:sz="4" w:space="0"/>
                    <w:right w:val="single" w:color="auto" w:sz="4" w:space="0"/>
                  </w:tcBorders>
                  <w:vAlign w:val="center"/>
                </w:tcPr>
                <w:p>
                  <w:pPr>
                    <w:pStyle w:val="47"/>
                    <w:spacing w:before="24" w:after="24"/>
                    <w:rPr>
                      <w:rFonts w:ascii="Times New Roman"/>
                      <w:bCs/>
                      <w:color w:val="000000" w:themeColor="text1"/>
                      <w:kern w:val="2"/>
                      <w:szCs w:val="21"/>
                      <w14:textFill>
                        <w14:solidFill>
                          <w14:schemeClr w14:val="tx1"/>
                        </w14:solidFill>
                      </w14:textFill>
                    </w:rPr>
                  </w:pPr>
                  <w:r>
                    <w:rPr>
                      <w:rFonts w:ascii="Times New Roman"/>
                      <w:bCs/>
                      <w:color w:val="000000" w:themeColor="text1"/>
                      <w:kern w:val="2"/>
                      <w:szCs w:val="21"/>
                      <w14:textFill>
                        <w14:solidFill>
                          <w14:schemeClr w14:val="tx1"/>
                        </w14:solidFill>
                      </w14:textFill>
                    </w:rPr>
                    <w:t>550</w:t>
                  </w:r>
                </w:p>
              </w:tc>
              <w:tc>
                <w:tcPr>
                  <w:tcW w:w="437" w:type="pct"/>
                  <w:tcBorders>
                    <w:top w:val="single" w:color="auto" w:sz="4" w:space="0"/>
                    <w:left w:val="single" w:color="auto" w:sz="4" w:space="0"/>
                    <w:bottom w:val="single" w:color="auto" w:sz="4" w:space="0"/>
                    <w:right w:val="single" w:color="auto" w:sz="4" w:space="0"/>
                  </w:tcBorders>
                  <w:vAlign w:val="center"/>
                </w:tcPr>
                <w:p>
                  <w:pPr>
                    <w:pStyle w:val="47"/>
                    <w:spacing w:before="24" w:after="24"/>
                    <w:rPr>
                      <w:rFonts w:ascii="Times New Roman"/>
                      <w:bCs/>
                      <w:color w:val="000000" w:themeColor="text1"/>
                      <w:kern w:val="2"/>
                      <w:szCs w:val="21"/>
                      <w14:textFill>
                        <w14:solidFill>
                          <w14:schemeClr w14:val="tx1"/>
                        </w14:solidFill>
                      </w14:textFill>
                    </w:rPr>
                  </w:pPr>
                  <w:r>
                    <w:rPr>
                      <w:rFonts w:ascii="Times New Roman"/>
                      <w:bCs/>
                      <w:color w:val="000000" w:themeColor="text1"/>
                      <w:kern w:val="2"/>
                      <w:szCs w:val="21"/>
                      <w14:textFill>
                        <w14:solidFill>
                          <w14:schemeClr w14:val="tx1"/>
                        </w14:solidFill>
                      </w14:textFill>
                    </w:rPr>
                    <w:t>15</w:t>
                  </w:r>
                </w:p>
              </w:tc>
              <w:tc>
                <w:tcPr>
                  <w:tcW w:w="549" w:type="pct"/>
                  <w:tcBorders>
                    <w:top w:val="single" w:color="auto" w:sz="4" w:space="0"/>
                    <w:left w:val="single" w:color="auto" w:sz="4" w:space="0"/>
                    <w:bottom w:val="single" w:color="auto" w:sz="4" w:space="0"/>
                    <w:right w:val="single" w:color="auto" w:sz="4" w:space="0"/>
                  </w:tcBorders>
                  <w:vAlign w:val="center"/>
                </w:tcPr>
                <w:p>
                  <w:pPr>
                    <w:pStyle w:val="47"/>
                    <w:spacing w:before="24" w:after="24"/>
                    <w:rPr>
                      <w:rFonts w:ascii="Times New Roman"/>
                      <w:bCs/>
                      <w:color w:val="000000" w:themeColor="text1"/>
                      <w:kern w:val="2"/>
                      <w:szCs w:val="21"/>
                      <w14:textFill>
                        <w14:solidFill>
                          <w14:schemeClr w14:val="tx1"/>
                        </w14:solidFill>
                      </w14:textFill>
                    </w:rPr>
                  </w:pPr>
                  <w:r>
                    <w:rPr>
                      <w:rFonts w:ascii="Times New Roman"/>
                      <w:bCs/>
                      <w:color w:val="000000" w:themeColor="text1"/>
                      <w:kern w:val="2"/>
                      <w:szCs w:val="21"/>
                      <w14:textFill>
                        <w14:solidFill>
                          <w14:schemeClr w14:val="tx1"/>
                        </w14:solidFill>
                      </w14:textFill>
                    </w:rPr>
                    <w:t>2.6</w:t>
                  </w:r>
                </w:p>
              </w:tc>
              <w:tc>
                <w:tcPr>
                  <w:tcW w:w="871" w:type="pct"/>
                  <w:tcBorders>
                    <w:top w:val="single" w:color="auto" w:sz="4" w:space="0"/>
                    <w:left w:val="single" w:color="auto" w:sz="4" w:space="0"/>
                    <w:bottom w:val="single" w:color="auto" w:sz="4" w:space="0"/>
                    <w:right w:val="single" w:color="auto" w:sz="4" w:space="0"/>
                  </w:tcBorders>
                  <w:vAlign w:val="center"/>
                </w:tcPr>
                <w:p>
                  <w:pPr>
                    <w:pStyle w:val="47"/>
                    <w:spacing w:before="24" w:after="24"/>
                    <w:rPr>
                      <w:rFonts w:ascii="Times New Roman"/>
                      <w:bCs/>
                      <w:color w:val="000000" w:themeColor="text1"/>
                      <w:kern w:val="2"/>
                      <w:szCs w:val="21"/>
                      <w14:textFill>
                        <w14:solidFill>
                          <w14:schemeClr w14:val="tx1"/>
                        </w14:solidFill>
                      </w14:textFill>
                    </w:rPr>
                  </w:pPr>
                  <w:r>
                    <w:rPr>
                      <w:rFonts w:hint="eastAsia" w:ascii="Times New Roman"/>
                      <w:bCs/>
                      <w:color w:val="000000" w:themeColor="text1"/>
                      <w:kern w:val="2"/>
                      <w:szCs w:val="21"/>
                      <w14:textFill>
                        <w14:solidFill>
                          <w14:schemeClr w14:val="tx1"/>
                        </w14:solidFill>
                      </w14:textFill>
                    </w:rPr>
                    <w:t>1.3</w:t>
                  </w:r>
                </w:p>
              </w:tc>
              <w:tc>
                <w:tcPr>
                  <w:tcW w:w="1034" w:type="pct"/>
                  <w:tcBorders>
                    <w:top w:val="single" w:color="auto" w:sz="4" w:space="0"/>
                    <w:left w:val="single" w:color="auto" w:sz="4" w:space="0"/>
                    <w:bottom w:val="single" w:color="auto" w:sz="4" w:space="0"/>
                    <w:right w:val="single" w:color="auto" w:sz="4" w:space="0"/>
                  </w:tcBorders>
                  <w:vAlign w:val="center"/>
                </w:tcPr>
                <w:p>
                  <w:pPr>
                    <w:pStyle w:val="47"/>
                    <w:spacing w:before="24" w:after="24"/>
                    <w:rPr>
                      <w:rFonts w:ascii="Times New Roman"/>
                      <w:bCs/>
                      <w:color w:val="000000" w:themeColor="text1"/>
                      <w:kern w:val="2"/>
                      <w:szCs w:val="21"/>
                      <w14:textFill>
                        <w14:solidFill>
                          <w14:schemeClr w14:val="tx1"/>
                        </w14:solidFill>
                      </w14:textFill>
                    </w:rPr>
                  </w:pPr>
                  <w:r>
                    <w:rPr>
                      <w:rFonts w:ascii="Times New Roman"/>
                      <w:bCs/>
                      <w:color w:val="000000" w:themeColor="text1"/>
                      <w:kern w:val="2"/>
                      <w:szCs w:val="21"/>
                      <w14:textFill>
                        <w14:solidFill>
                          <w14:schemeClr w14:val="tx1"/>
                        </w14:solidFill>
                      </w14:textFill>
                    </w:rPr>
                    <w:t>周界外浓度最高点</w:t>
                  </w:r>
                </w:p>
              </w:tc>
              <w:tc>
                <w:tcPr>
                  <w:tcW w:w="1539" w:type="dxa"/>
                  <w:tcBorders>
                    <w:top w:val="single" w:color="auto" w:sz="4" w:space="0"/>
                    <w:left w:val="single" w:color="auto" w:sz="4" w:space="0"/>
                    <w:bottom w:val="single" w:color="auto" w:sz="4" w:space="0"/>
                    <w:right w:val="single" w:color="auto" w:sz="4" w:space="0"/>
                  </w:tcBorders>
                  <w:vAlign w:val="center"/>
                </w:tcPr>
                <w:p>
                  <w:pPr>
                    <w:pStyle w:val="47"/>
                    <w:spacing w:before="24" w:after="24"/>
                    <w:rPr>
                      <w:rFonts w:ascii="Times New Roman"/>
                      <w:bCs/>
                      <w:color w:val="000000" w:themeColor="text1"/>
                      <w:kern w:val="2"/>
                      <w:szCs w:val="21"/>
                      <w14:textFill>
                        <w14:solidFill>
                          <w14:schemeClr w14:val="tx1"/>
                        </w14:solidFill>
                      </w14:textFill>
                    </w:rPr>
                  </w:pPr>
                  <w:r>
                    <w:rPr>
                      <w:rFonts w:ascii="Times New Roman"/>
                      <w:bCs/>
                      <w:color w:val="000000" w:themeColor="text1"/>
                      <w:kern w:val="2"/>
                      <w:szCs w:val="21"/>
                      <w14:textFill>
                        <w14:solidFill>
                          <w14:schemeClr w14:val="tx1"/>
                        </w14:solidFill>
                      </w14:textFill>
                    </w:rPr>
                    <w:t>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4" w:type="pct"/>
                  <w:tcBorders>
                    <w:top w:val="single" w:color="auto" w:sz="4" w:space="0"/>
                    <w:left w:val="single" w:color="auto" w:sz="4" w:space="0"/>
                    <w:bottom w:val="single" w:color="auto" w:sz="4" w:space="0"/>
                    <w:right w:val="single" w:color="auto" w:sz="4" w:space="0"/>
                  </w:tcBorders>
                  <w:vAlign w:val="center"/>
                </w:tcPr>
                <w:p>
                  <w:pPr>
                    <w:pStyle w:val="47"/>
                    <w:spacing w:before="24" w:after="24"/>
                    <w:rPr>
                      <w:rFonts w:ascii="Times New Roman"/>
                      <w:bCs/>
                      <w:color w:val="000000" w:themeColor="text1"/>
                      <w:kern w:val="2"/>
                      <w:szCs w:val="21"/>
                      <w14:textFill>
                        <w14:solidFill>
                          <w14:schemeClr w14:val="tx1"/>
                        </w14:solidFill>
                      </w14:textFill>
                    </w:rPr>
                  </w:pPr>
                  <w:r>
                    <w:rPr>
                      <w:rFonts w:ascii="Times New Roman"/>
                      <w:bCs/>
                      <w:color w:val="000000" w:themeColor="text1"/>
                      <w:kern w:val="2"/>
                      <w:szCs w:val="21"/>
                      <w14:textFill>
                        <w14:solidFill>
                          <w14:schemeClr w14:val="tx1"/>
                        </w14:solidFill>
                      </w14:textFill>
                    </w:rPr>
                    <w:t>氮氧化物</w:t>
                  </w:r>
                </w:p>
              </w:tc>
              <w:tc>
                <w:tcPr>
                  <w:tcW w:w="467" w:type="pct"/>
                  <w:tcBorders>
                    <w:top w:val="single" w:color="auto" w:sz="4" w:space="0"/>
                    <w:left w:val="single" w:color="auto" w:sz="4" w:space="0"/>
                    <w:bottom w:val="single" w:color="auto" w:sz="4" w:space="0"/>
                    <w:right w:val="single" w:color="auto" w:sz="4" w:space="0"/>
                  </w:tcBorders>
                  <w:vAlign w:val="center"/>
                </w:tcPr>
                <w:p>
                  <w:pPr>
                    <w:pStyle w:val="47"/>
                    <w:spacing w:before="24" w:after="24"/>
                    <w:rPr>
                      <w:rFonts w:ascii="Times New Roman"/>
                      <w:bCs/>
                      <w:color w:val="000000" w:themeColor="text1"/>
                      <w:kern w:val="2"/>
                      <w:szCs w:val="21"/>
                      <w14:textFill>
                        <w14:solidFill>
                          <w14:schemeClr w14:val="tx1"/>
                        </w14:solidFill>
                      </w14:textFill>
                    </w:rPr>
                  </w:pPr>
                  <w:r>
                    <w:rPr>
                      <w:rFonts w:ascii="Times New Roman"/>
                      <w:bCs/>
                      <w:color w:val="000000" w:themeColor="text1"/>
                      <w:kern w:val="2"/>
                      <w:szCs w:val="21"/>
                      <w14:textFill>
                        <w14:solidFill>
                          <w14:schemeClr w14:val="tx1"/>
                        </w14:solidFill>
                      </w14:textFill>
                    </w:rPr>
                    <w:t>240</w:t>
                  </w:r>
                </w:p>
              </w:tc>
              <w:tc>
                <w:tcPr>
                  <w:tcW w:w="437" w:type="pct"/>
                  <w:tcBorders>
                    <w:top w:val="single" w:color="auto" w:sz="4" w:space="0"/>
                    <w:left w:val="single" w:color="auto" w:sz="4" w:space="0"/>
                    <w:bottom w:val="single" w:color="auto" w:sz="4" w:space="0"/>
                    <w:right w:val="single" w:color="auto" w:sz="4" w:space="0"/>
                  </w:tcBorders>
                  <w:vAlign w:val="center"/>
                </w:tcPr>
                <w:p>
                  <w:pPr>
                    <w:pStyle w:val="47"/>
                    <w:spacing w:before="24" w:after="24"/>
                    <w:rPr>
                      <w:rFonts w:ascii="Times New Roman"/>
                      <w:bCs/>
                      <w:color w:val="000000" w:themeColor="text1"/>
                      <w:kern w:val="2"/>
                      <w:szCs w:val="21"/>
                      <w14:textFill>
                        <w14:solidFill>
                          <w14:schemeClr w14:val="tx1"/>
                        </w14:solidFill>
                      </w14:textFill>
                    </w:rPr>
                  </w:pPr>
                  <w:r>
                    <w:rPr>
                      <w:rFonts w:ascii="Times New Roman"/>
                      <w:bCs/>
                      <w:color w:val="000000" w:themeColor="text1"/>
                      <w:kern w:val="2"/>
                      <w:szCs w:val="21"/>
                      <w14:textFill>
                        <w14:solidFill>
                          <w14:schemeClr w14:val="tx1"/>
                        </w14:solidFill>
                      </w14:textFill>
                    </w:rPr>
                    <w:t>15</w:t>
                  </w:r>
                </w:p>
              </w:tc>
              <w:tc>
                <w:tcPr>
                  <w:tcW w:w="549" w:type="pct"/>
                  <w:tcBorders>
                    <w:top w:val="single" w:color="auto" w:sz="4" w:space="0"/>
                    <w:left w:val="single" w:color="auto" w:sz="4" w:space="0"/>
                    <w:bottom w:val="single" w:color="auto" w:sz="4" w:space="0"/>
                    <w:right w:val="single" w:color="auto" w:sz="4" w:space="0"/>
                  </w:tcBorders>
                  <w:vAlign w:val="center"/>
                </w:tcPr>
                <w:p>
                  <w:pPr>
                    <w:pStyle w:val="47"/>
                    <w:spacing w:before="24" w:after="24"/>
                    <w:rPr>
                      <w:rFonts w:ascii="Times New Roman"/>
                      <w:bCs/>
                      <w:color w:val="000000" w:themeColor="text1"/>
                      <w:kern w:val="2"/>
                      <w:szCs w:val="21"/>
                      <w14:textFill>
                        <w14:solidFill>
                          <w14:schemeClr w14:val="tx1"/>
                        </w14:solidFill>
                      </w14:textFill>
                    </w:rPr>
                  </w:pPr>
                  <w:r>
                    <w:rPr>
                      <w:rFonts w:ascii="Times New Roman"/>
                      <w:bCs/>
                      <w:color w:val="000000" w:themeColor="text1"/>
                      <w:kern w:val="2"/>
                      <w:szCs w:val="21"/>
                      <w14:textFill>
                        <w14:solidFill>
                          <w14:schemeClr w14:val="tx1"/>
                        </w14:solidFill>
                      </w14:textFill>
                    </w:rPr>
                    <w:t>0.77</w:t>
                  </w:r>
                </w:p>
              </w:tc>
              <w:tc>
                <w:tcPr>
                  <w:tcW w:w="871" w:type="pct"/>
                  <w:tcBorders>
                    <w:top w:val="single" w:color="auto" w:sz="4" w:space="0"/>
                    <w:left w:val="single" w:color="auto" w:sz="4" w:space="0"/>
                    <w:bottom w:val="single" w:color="auto" w:sz="4" w:space="0"/>
                    <w:right w:val="single" w:color="auto" w:sz="4" w:space="0"/>
                  </w:tcBorders>
                  <w:vAlign w:val="center"/>
                </w:tcPr>
                <w:p>
                  <w:pPr>
                    <w:pStyle w:val="47"/>
                    <w:spacing w:before="24" w:after="24"/>
                    <w:rPr>
                      <w:rFonts w:ascii="Times New Roman"/>
                      <w:bCs/>
                      <w:color w:val="000000" w:themeColor="text1"/>
                      <w:kern w:val="2"/>
                      <w:szCs w:val="21"/>
                      <w14:textFill>
                        <w14:solidFill>
                          <w14:schemeClr w14:val="tx1"/>
                        </w14:solidFill>
                      </w14:textFill>
                    </w:rPr>
                  </w:pPr>
                  <w:r>
                    <w:rPr>
                      <w:rFonts w:hint="eastAsia" w:ascii="Times New Roman"/>
                      <w:bCs/>
                      <w:color w:val="000000" w:themeColor="text1"/>
                      <w:kern w:val="2"/>
                      <w:szCs w:val="21"/>
                      <w14:textFill>
                        <w14:solidFill>
                          <w14:schemeClr w14:val="tx1"/>
                        </w14:solidFill>
                      </w14:textFill>
                    </w:rPr>
                    <w:t>0.385</w:t>
                  </w:r>
                </w:p>
              </w:tc>
              <w:tc>
                <w:tcPr>
                  <w:tcW w:w="1034" w:type="pct"/>
                  <w:tcBorders>
                    <w:top w:val="single" w:color="auto" w:sz="4" w:space="0"/>
                    <w:left w:val="single" w:color="auto" w:sz="4" w:space="0"/>
                    <w:bottom w:val="single" w:color="auto" w:sz="4" w:space="0"/>
                    <w:right w:val="single" w:color="auto" w:sz="4" w:space="0"/>
                  </w:tcBorders>
                  <w:vAlign w:val="center"/>
                </w:tcPr>
                <w:p>
                  <w:pPr>
                    <w:pStyle w:val="47"/>
                    <w:spacing w:before="24" w:after="24"/>
                    <w:rPr>
                      <w:rFonts w:ascii="Times New Roman"/>
                      <w:bCs/>
                      <w:color w:val="000000" w:themeColor="text1"/>
                      <w:kern w:val="2"/>
                      <w:szCs w:val="21"/>
                      <w14:textFill>
                        <w14:solidFill>
                          <w14:schemeClr w14:val="tx1"/>
                        </w14:solidFill>
                      </w14:textFill>
                    </w:rPr>
                  </w:pPr>
                  <w:r>
                    <w:rPr>
                      <w:rFonts w:ascii="Times New Roman"/>
                      <w:bCs/>
                      <w:color w:val="000000" w:themeColor="text1"/>
                      <w:kern w:val="2"/>
                      <w:szCs w:val="21"/>
                      <w14:textFill>
                        <w14:solidFill>
                          <w14:schemeClr w14:val="tx1"/>
                        </w14:solidFill>
                      </w14:textFill>
                    </w:rPr>
                    <w:t>周界外浓度最高点</w:t>
                  </w:r>
                </w:p>
              </w:tc>
              <w:tc>
                <w:tcPr>
                  <w:tcW w:w="1539" w:type="dxa"/>
                  <w:tcBorders>
                    <w:top w:val="single" w:color="auto" w:sz="4" w:space="0"/>
                    <w:left w:val="single" w:color="auto" w:sz="4" w:space="0"/>
                    <w:bottom w:val="single" w:color="auto" w:sz="4" w:space="0"/>
                    <w:right w:val="single" w:color="auto" w:sz="4" w:space="0"/>
                  </w:tcBorders>
                  <w:vAlign w:val="center"/>
                </w:tcPr>
                <w:p>
                  <w:pPr>
                    <w:pStyle w:val="47"/>
                    <w:spacing w:before="24" w:after="24"/>
                    <w:rPr>
                      <w:rFonts w:ascii="Times New Roman"/>
                      <w:bCs/>
                      <w:color w:val="000000" w:themeColor="text1"/>
                      <w:kern w:val="2"/>
                      <w:szCs w:val="21"/>
                      <w14:textFill>
                        <w14:solidFill>
                          <w14:schemeClr w14:val="tx1"/>
                        </w14:solidFill>
                      </w14:textFill>
                    </w:rPr>
                  </w:pPr>
                  <w:r>
                    <w:rPr>
                      <w:rFonts w:ascii="Times New Roman"/>
                      <w:bCs/>
                      <w:color w:val="000000" w:themeColor="text1"/>
                      <w:kern w:val="2"/>
                      <w:szCs w:val="21"/>
                      <w14:textFill>
                        <w14:solidFill>
                          <w14:schemeClr w14:val="tx1"/>
                        </w14:solidFill>
                      </w14:textFill>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04" w:type="pct"/>
                  <w:tcBorders>
                    <w:top w:val="single" w:color="auto" w:sz="4" w:space="0"/>
                    <w:left w:val="single" w:color="auto" w:sz="4" w:space="0"/>
                    <w:bottom w:val="single" w:color="auto" w:sz="4" w:space="0"/>
                    <w:right w:val="single" w:color="auto" w:sz="4" w:space="0"/>
                  </w:tcBorders>
                  <w:vAlign w:val="center"/>
                </w:tcPr>
                <w:p>
                  <w:pPr>
                    <w:pStyle w:val="47"/>
                    <w:spacing w:before="24" w:after="24"/>
                    <w:rPr>
                      <w:rFonts w:ascii="Times New Roman"/>
                      <w:bCs/>
                      <w:color w:val="000000" w:themeColor="text1"/>
                      <w:kern w:val="2"/>
                      <w:szCs w:val="21"/>
                      <w14:textFill>
                        <w14:solidFill>
                          <w14:schemeClr w14:val="tx1"/>
                        </w14:solidFill>
                      </w14:textFill>
                    </w:rPr>
                  </w:pPr>
                  <w:r>
                    <w:rPr>
                      <w:rFonts w:ascii="Times New Roman"/>
                      <w:bCs/>
                      <w:color w:val="000000" w:themeColor="text1"/>
                      <w:kern w:val="2"/>
                      <w:szCs w:val="21"/>
                      <w14:textFill>
                        <w14:solidFill>
                          <w14:schemeClr w14:val="tx1"/>
                        </w14:solidFill>
                      </w14:textFill>
                    </w:rPr>
                    <w:t>颗粒物</w:t>
                  </w:r>
                </w:p>
              </w:tc>
              <w:tc>
                <w:tcPr>
                  <w:tcW w:w="467" w:type="pct"/>
                  <w:tcBorders>
                    <w:top w:val="single" w:color="auto" w:sz="4" w:space="0"/>
                    <w:left w:val="single" w:color="auto" w:sz="4" w:space="0"/>
                    <w:bottom w:val="single" w:color="auto" w:sz="4" w:space="0"/>
                    <w:right w:val="single" w:color="auto" w:sz="4" w:space="0"/>
                  </w:tcBorders>
                  <w:vAlign w:val="center"/>
                </w:tcPr>
                <w:p>
                  <w:pPr>
                    <w:pStyle w:val="47"/>
                    <w:spacing w:before="24" w:after="24"/>
                    <w:rPr>
                      <w:rFonts w:ascii="Times New Roman"/>
                      <w:bCs/>
                      <w:color w:val="000000" w:themeColor="text1"/>
                      <w:kern w:val="2"/>
                      <w:szCs w:val="21"/>
                      <w14:textFill>
                        <w14:solidFill>
                          <w14:schemeClr w14:val="tx1"/>
                        </w14:solidFill>
                      </w14:textFill>
                    </w:rPr>
                  </w:pPr>
                  <w:r>
                    <w:rPr>
                      <w:rFonts w:ascii="Times New Roman"/>
                      <w:bCs/>
                      <w:color w:val="000000" w:themeColor="text1"/>
                      <w:kern w:val="2"/>
                      <w:szCs w:val="21"/>
                      <w14:textFill>
                        <w14:solidFill>
                          <w14:schemeClr w14:val="tx1"/>
                        </w14:solidFill>
                      </w14:textFill>
                    </w:rPr>
                    <w:t>120</w:t>
                  </w:r>
                </w:p>
              </w:tc>
              <w:tc>
                <w:tcPr>
                  <w:tcW w:w="437" w:type="pct"/>
                  <w:tcBorders>
                    <w:top w:val="single" w:color="auto" w:sz="4" w:space="0"/>
                    <w:left w:val="single" w:color="auto" w:sz="4" w:space="0"/>
                    <w:bottom w:val="single" w:color="auto" w:sz="4" w:space="0"/>
                    <w:right w:val="single" w:color="auto" w:sz="4" w:space="0"/>
                  </w:tcBorders>
                  <w:vAlign w:val="center"/>
                </w:tcPr>
                <w:p>
                  <w:pPr>
                    <w:pStyle w:val="47"/>
                    <w:spacing w:before="24" w:after="24"/>
                    <w:rPr>
                      <w:rFonts w:ascii="Times New Roman"/>
                      <w:bCs/>
                      <w:color w:val="000000" w:themeColor="text1"/>
                      <w:kern w:val="2"/>
                      <w:szCs w:val="21"/>
                      <w14:textFill>
                        <w14:solidFill>
                          <w14:schemeClr w14:val="tx1"/>
                        </w14:solidFill>
                      </w14:textFill>
                    </w:rPr>
                  </w:pPr>
                  <w:r>
                    <w:rPr>
                      <w:rFonts w:ascii="Times New Roman"/>
                      <w:bCs/>
                      <w:color w:val="000000" w:themeColor="text1"/>
                      <w:kern w:val="2"/>
                      <w:szCs w:val="21"/>
                      <w14:textFill>
                        <w14:solidFill>
                          <w14:schemeClr w14:val="tx1"/>
                        </w14:solidFill>
                      </w14:textFill>
                    </w:rPr>
                    <w:t>15</w:t>
                  </w:r>
                </w:p>
              </w:tc>
              <w:tc>
                <w:tcPr>
                  <w:tcW w:w="549" w:type="pct"/>
                  <w:tcBorders>
                    <w:top w:val="single" w:color="auto" w:sz="4" w:space="0"/>
                    <w:left w:val="single" w:color="auto" w:sz="4" w:space="0"/>
                    <w:bottom w:val="single" w:color="auto" w:sz="4" w:space="0"/>
                    <w:right w:val="single" w:color="auto" w:sz="4" w:space="0"/>
                  </w:tcBorders>
                  <w:vAlign w:val="center"/>
                </w:tcPr>
                <w:p>
                  <w:pPr>
                    <w:pStyle w:val="47"/>
                    <w:spacing w:before="24" w:after="24"/>
                    <w:rPr>
                      <w:rFonts w:ascii="Times New Roman"/>
                      <w:bCs/>
                      <w:color w:val="000000" w:themeColor="text1"/>
                      <w:kern w:val="2"/>
                      <w:szCs w:val="21"/>
                      <w14:textFill>
                        <w14:solidFill>
                          <w14:schemeClr w14:val="tx1"/>
                        </w14:solidFill>
                      </w14:textFill>
                    </w:rPr>
                  </w:pPr>
                  <w:r>
                    <w:rPr>
                      <w:rFonts w:ascii="Times New Roman"/>
                      <w:bCs/>
                      <w:color w:val="000000" w:themeColor="text1"/>
                      <w:kern w:val="2"/>
                      <w:szCs w:val="21"/>
                      <w14:textFill>
                        <w14:solidFill>
                          <w14:schemeClr w14:val="tx1"/>
                        </w14:solidFill>
                      </w14:textFill>
                    </w:rPr>
                    <w:t>3.5</w:t>
                  </w:r>
                </w:p>
              </w:tc>
              <w:tc>
                <w:tcPr>
                  <w:tcW w:w="871" w:type="pct"/>
                  <w:tcBorders>
                    <w:top w:val="single" w:color="auto" w:sz="4" w:space="0"/>
                    <w:left w:val="single" w:color="auto" w:sz="4" w:space="0"/>
                    <w:bottom w:val="single" w:color="auto" w:sz="4" w:space="0"/>
                    <w:right w:val="single" w:color="auto" w:sz="4" w:space="0"/>
                  </w:tcBorders>
                  <w:vAlign w:val="center"/>
                </w:tcPr>
                <w:p>
                  <w:pPr>
                    <w:pStyle w:val="47"/>
                    <w:spacing w:before="24" w:after="24"/>
                    <w:rPr>
                      <w:rFonts w:ascii="Times New Roman"/>
                      <w:bCs/>
                      <w:color w:val="000000" w:themeColor="text1"/>
                      <w:kern w:val="2"/>
                      <w:szCs w:val="21"/>
                      <w14:textFill>
                        <w14:solidFill>
                          <w14:schemeClr w14:val="tx1"/>
                        </w14:solidFill>
                      </w14:textFill>
                    </w:rPr>
                  </w:pPr>
                  <w:r>
                    <w:rPr>
                      <w:rFonts w:hint="eastAsia" w:ascii="Times New Roman"/>
                      <w:bCs/>
                      <w:color w:val="000000" w:themeColor="text1"/>
                      <w:kern w:val="2"/>
                      <w:szCs w:val="21"/>
                      <w14:textFill>
                        <w14:solidFill>
                          <w14:schemeClr w14:val="tx1"/>
                        </w14:solidFill>
                      </w14:textFill>
                    </w:rPr>
                    <w:t>1.75</w:t>
                  </w:r>
                </w:p>
              </w:tc>
              <w:tc>
                <w:tcPr>
                  <w:tcW w:w="1034" w:type="pct"/>
                  <w:tcBorders>
                    <w:top w:val="single" w:color="auto" w:sz="4" w:space="0"/>
                    <w:left w:val="single" w:color="auto" w:sz="4" w:space="0"/>
                    <w:bottom w:val="single" w:color="auto" w:sz="4" w:space="0"/>
                    <w:right w:val="single" w:color="auto" w:sz="4" w:space="0"/>
                  </w:tcBorders>
                  <w:vAlign w:val="center"/>
                </w:tcPr>
                <w:p>
                  <w:pPr>
                    <w:pStyle w:val="47"/>
                    <w:spacing w:before="24" w:after="24"/>
                    <w:rPr>
                      <w:rFonts w:ascii="Times New Roman"/>
                      <w:bCs/>
                      <w:color w:val="000000" w:themeColor="text1"/>
                      <w:kern w:val="2"/>
                      <w:szCs w:val="21"/>
                      <w14:textFill>
                        <w14:solidFill>
                          <w14:schemeClr w14:val="tx1"/>
                        </w14:solidFill>
                      </w14:textFill>
                    </w:rPr>
                  </w:pPr>
                  <w:r>
                    <w:rPr>
                      <w:rFonts w:ascii="Times New Roman"/>
                      <w:bCs/>
                      <w:color w:val="000000" w:themeColor="text1"/>
                      <w:kern w:val="2"/>
                      <w:szCs w:val="21"/>
                      <w14:textFill>
                        <w14:solidFill>
                          <w14:schemeClr w14:val="tx1"/>
                        </w14:solidFill>
                      </w14:textFill>
                    </w:rPr>
                    <w:t>周界外浓度最高点</w:t>
                  </w:r>
                </w:p>
              </w:tc>
              <w:tc>
                <w:tcPr>
                  <w:tcW w:w="1539" w:type="dxa"/>
                  <w:tcBorders>
                    <w:top w:val="single" w:color="auto" w:sz="4" w:space="0"/>
                    <w:left w:val="single" w:color="auto" w:sz="4" w:space="0"/>
                    <w:bottom w:val="single" w:color="auto" w:sz="4" w:space="0"/>
                    <w:right w:val="single" w:color="auto" w:sz="4" w:space="0"/>
                  </w:tcBorders>
                  <w:vAlign w:val="center"/>
                </w:tcPr>
                <w:p>
                  <w:pPr>
                    <w:pStyle w:val="47"/>
                    <w:spacing w:before="24" w:after="24"/>
                    <w:rPr>
                      <w:rFonts w:ascii="Times New Roman"/>
                      <w:bCs/>
                      <w:color w:val="000000" w:themeColor="text1"/>
                      <w:kern w:val="2"/>
                      <w:szCs w:val="21"/>
                      <w14:textFill>
                        <w14:solidFill>
                          <w14:schemeClr w14:val="tx1"/>
                        </w14:solidFill>
                      </w14:textFill>
                    </w:rPr>
                  </w:pPr>
                  <w:r>
                    <w:rPr>
                      <w:rFonts w:ascii="Times New Roman"/>
                      <w:bCs/>
                      <w:color w:val="000000" w:themeColor="text1"/>
                      <w:kern w:val="2"/>
                      <w:szCs w:val="21"/>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4" w:type="pct"/>
                  <w:tcBorders>
                    <w:top w:val="single" w:color="auto" w:sz="4" w:space="0"/>
                    <w:left w:val="single" w:color="auto" w:sz="4" w:space="0"/>
                    <w:bottom w:val="single" w:color="auto" w:sz="4" w:space="0"/>
                    <w:right w:val="single" w:color="auto" w:sz="4" w:space="0"/>
                  </w:tcBorders>
                  <w:vAlign w:val="center"/>
                </w:tcPr>
                <w:p>
                  <w:pPr>
                    <w:pStyle w:val="47"/>
                    <w:spacing w:before="24" w:after="24"/>
                    <w:rPr>
                      <w:rFonts w:ascii="Times New Roman"/>
                      <w:bCs/>
                      <w:color w:val="000000" w:themeColor="text1"/>
                      <w:kern w:val="2"/>
                      <w:szCs w:val="21"/>
                      <w14:textFill>
                        <w14:solidFill>
                          <w14:schemeClr w14:val="tx1"/>
                        </w14:solidFill>
                      </w14:textFill>
                    </w:rPr>
                  </w:pPr>
                  <w:r>
                    <w:rPr>
                      <w:rFonts w:hint="eastAsia" w:ascii="Times New Roman"/>
                      <w:bCs/>
                      <w:color w:val="000000" w:themeColor="text1"/>
                      <w:kern w:val="2"/>
                      <w:szCs w:val="21"/>
                      <w14:textFill>
                        <w14:solidFill>
                          <w14:schemeClr w14:val="tx1"/>
                        </w14:solidFill>
                      </w14:textFill>
                    </w:rPr>
                    <w:t>非甲烷总烃</w:t>
                  </w:r>
                </w:p>
              </w:tc>
              <w:tc>
                <w:tcPr>
                  <w:tcW w:w="467" w:type="pct"/>
                  <w:tcBorders>
                    <w:top w:val="single" w:color="auto" w:sz="4" w:space="0"/>
                    <w:left w:val="single" w:color="auto" w:sz="4" w:space="0"/>
                    <w:bottom w:val="single" w:color="auto" w:sz="4" w:space="0"/>
                    <w:right w:val="single" w:color="auto" w:sz="4" w:space="0"/>
                  </w:tcBorders>
                  <w:vAlign w:val="center"/>
                </w:tcPr>
                <w:p>
                  <w:pPr>
                    <w:pStyle w:val="47"/>
                    <w:spacing w:before="24" w:after="24"/>
                    <w:rPr>
                      <w:rFonts w:ascii="Times New Roman"/>
                      <w:bCs/>
                      <w:color w:val="000000" w:themeColor="text1"/>
                      <w:kern w:val="2"/>
                      <w:szCs w:val="21"/>
                      <w14:textFill>
                        <w14:solidFill>
                          <w14:schemeClr w14:val="tx1"/>
                        </w14:solidFill>
                      </w14:textFill>
                    </w:rPr>
                  </w:pPr>
                  <w:r>
                    <w:rPr>
                      <w:rFonts w:ascii="Times New Roman"/>
                      <w:bCs/>
                      <w:color w:val="000000" w:themeColor="text1"/>
                      <w:kern w:val="2"/>
                      <w:szCs w:val="21"/>
                      <w14:textFill>
                        <w14:solidFill>
                          <w14:schemeClr w14:val="tx1"/>
                        </w14:solidFill>
                      </w14:textFill>
                    </w:rPr>
                    <w:t>120</w:t>
                  </w:r>
                </w:p>
              </w:tc>
              <w:tc>
                <w:tcPr>
                  <w:tcW w:w="437" w:type="pct"/>
                  <w:tcBorders>
                    <w:top w:val="single" w:color="auto" w:sz="4" w:space="0"/>
                    <w:left w:val="single" w:color="auto" w:sz="4" w:space="0"/>
                    <w:bottom w:val="single" w:color="auto" w:sz="4" w:space="0"/>
                    <w:right w:val="single" w:color="auto" w:sz="4" w:space="0"/>
                  </w:tcBorders>
                  <w:vAlign w:val="center"/>
                </w:tcPr>
                <w:p>
                  <w:pPr>
                    <w:pStyle w:val="47"/>
                    <w:spacing w:before="24" w:after="24"/>
                    <w:rPr>
                      <w:rFonts w:ascii="Times New Roman"/>
                      <w:bCs/>
                      <w:color w:val="000000" w:themeColor="text1"/>
                      <w:kern w:val="2"/>
                      <w:szCs w:val="21"/>
                      <w14:textFill>
                        <w14:solidFill>
                          <w14:schemeClr w14:val="tx1"/>
                        </w14:solidFill>
                      </w14:textFill>
                    </w:rPr>
                  </w:pPr>
                  <w:r>
                    <w:rPr>
                      <w:rFonts w:ascii="Times New Roman"/>
                      <w:bCs/>
                      <w:color w:val="000000" w:themeColor="text1"/>
                      <w:kern w:val="2"/>
                      <w:szCs w:val="21"/>
                      <w14:textFill>
                        <w14:solidFill>
                          <w14:schemeClr w14:val="tx1"/>
                        </w14:solidFill>
                      </w14:textFill>
                    </w:rPr>
                    <w:t>15</w:t>
                  </w:r>
                </w:p>
              </w:tc>
              <w:tc>
                <w:tcPr>
                  <w:tcW w:w="549" w:type="pct"/>
                  <w:tcBorders>
                    <w:top w:val="single" w:color="auto" w:sz="4" w:space="0"/>
                    <w:left w:val="single" w:color="auto" w:sz="4" w:space="0"/>
                    <w:bottom w:val="single" w:color="auto" w:sz="4" w:space="0"/>
                    <w:right w:val="single" w:color="auto" w:sz="4" w:space="0"/>
                  </w:tcBorders>
                  <w:vAlign w:val="center"/>
                </w:tcPr>
                <w:p>
                  <w:pPr>
                    <w:pStyle w:val="47"/>
                    <w:spacing w:before="24" w:after="24"/>
                    <w:rPr>
                      <w:rFonts w:ascii="Times New Roman"/>
                      <w:bCs/>
                      <w:color w:val="000000" w:themeColor="text1"/>
                      <w:kern w:val="2"/>
                      <w:szCs w:val="21"/>
                      <w14:textFill>
                        <w14:solidFill>
                          <w14:schemeClr w14:val="tx1"/>
                        </w14:solidFill>
                      </w14:textFill>
                    </w:rPr>
                  </w:pPr>
                  <w:r>
                    <w:rPr>
                      <w:rFonts w:ascii="Times New Roman"/>
                      <w:bCs/>
                      <w:color w:val="000000" w:themeColor="text1"/>
                      <w:kern w:val="2"/>
                      <w:szCs w:val="21"/>
                      <w14:textFill>
                        <w14:solidFill>
                          <w14:schemeClr w14:val="tx1"/>
                        </w14:solidFill>
                      </w14:textFill>
                    </w:rPr>
                    <w:t>10</w:t>
                  </w:r>
                </w:p>
              </w:tc>
              <w:tc>
                <w:tcPr>
                  <w:tcW w:w="871" w:type="pct"/>
                  <w:tcBorders>
                    <w:top w:val="single" w:color="auto" w:sz="4" w:space="0"/>
                    <w:left w:val="single" w:color="auto" w:sz="4" w:space="0"/>
                    <w:bottom w:val="single" w:color="auto" w:sz="4" w:space="0"/>
                    <w:right w:val="single" w:color="auto" w:sz="4" w:space="0"/>
                  </w:tcBorders>
                  <w:vAlign w:val="center"/>
                </w:tcPr>
                <w:p>
                  <w:pPr>
                    <w:pStyle w:val="47"/>
                    <w:spacing w:before="24" w:after="24"/>
                    <w:rPr>
                      <w:rFonts w:ascii="Times New Roman"/>
                      <w:bCs/>
                      <w:color w:val="000000" w:themeColor="text1"/>
                      <w:kern w:val="2"/>
                      <w:szCs w:val="21"/>
                      <w14:textFill>
                        <w14:solidFill>
                          <w14:schemeClr w14:val="tx1"/>
                        </w14:solidFill>
                      </w14:textFill>
                    </w:rPr>
                  </w:pPr>
                  <w:r>
                    <w:rPr>
                      <w:rFonts w:hint="eastAsia" w:ascii="Times New Roman"/>
                      <w:bCs/>
                      <w:color w:val="000000" w:themeColor="text1"/>
                      <w:kern w:val="2"/>
                      <w:szCs w:val="21"/>
                      <w14:textFill>
                        <w14:solidFill>
                          <w14:schemeClr w14:val="tx1"/>
                        </w14:solidFill>
                      </w14:textFill>
                    </w:rPr>
                    <w:t>5</w:t>
                  </w:r>
                </w:p>
              </w:tc>
              <w:tc>
                <w:tcPr>
                  <w:tcW w:w="1034" w:type="pct"/>
                  <w:tcBorders>
                    <w:top w:val="single" w:color="auto" w:sz="4" w:space="0"/>
                    <w:left w:val="single" w:color="auto" w:sz="4" w:space="0"/>
                    <w:bottom w:val="single" w:color="auto" w:sz="4" w:space="0"/>
                    <w:right w:val="single" w:color="auto" w:sz="4" w:space="0"/>
                  </w:tcBorders>
                  <w:vAlign w:val="center"/>
                </w:tcPr>
                <w:p>
                  <w:pPr>
                    <w:pStyle w:val="47"/>
                    <w:spacing w:before="24" w:after="24"/>
                    <w:rPr>
                      <w:rFonts w:ascii="Times New Roman"/>
                      <w:bCs/>
                      <w:color w:val="000000" w:themeColor="text1"/>
                      <w:kern w:val="2"/>
                      <w:szCs w:val="21"/>
                      <w14:textFill>
                        <w14:solidFill>
                          <w14:schemeClr w14:val="tx1"/>
                        </w14:solidFill>
                      </w14:textFill>
                    </w:rPr>
                  </w:pPr>
                  <w:r>
                    <w:rPr>
                      <w:rFonts w:ascii="Times New Roman"/>
                      <w:bCs/>
                      <w:color w:val="000000" w:themeColor="text1"/>
                      <w:kern w:val="2"/>
                      <w:szCs w:val="21"/>
                      <w14:textFill>
                        <w14:solidFill>
                          <w14:schemeClr w14:val="tx1"/>
                        </w14:solidFill>
                      </w14:textFill>
                    </w:rPr>
                    <w:t>周界外浓度最高点</w:t>
                  </w:r>
                </w:p>
              </w:tc>
              <w:tc>
                <w:tcPr>
                  <w:tcW w:w="1539" w:type="dxa"/>
                  <w:tcBorders>
                    <w:top w:val="single" w:color="auto" w:sz="4" w:space="0"/>
                    <w:left w:val="single" w:color="auto" w:sz="4" w:space="0"/>
                    <w:bottom w:val="single" w:color="auto" w:sz="4" w:space="0"/>
                    <w:right w:val="single" w:color="auto" w:sz="4" w:space="0"/>
                  </w:tcBorders>
                  <w:vAlign w:val="center"/>
                </w:tcPr>
                <w:p>
                  <w:pPr>
                    <w:pStyle w:val="47"/>
                    <w:spacing w:before="24" w:after="24"/>
                    <w:rPr>
                      <w:rFonts w:ascii="Times New Roman"/>
                      <w:bCs/>
                      <w:color w:val="000000" w:themeColor="text1"/>
                      <w:kern w:val="2"/>
                      <w:szCs w:val="21"/>
                      <w14:textFill>
                        <w14:solidFill>
                          <w14:schemeClr w14:val="tx1"/>
                        </w14:solidFill>
                      </w14:textFill>
                    </w:rPr>
                  </w:pPr>
                  <w:r>
                    <w:rPr>
                      <w:rFonts w:ascii="Times New Roman"/>
                      <w:bCs/>
                      <w:color w:val="000000" w:themeColor="text1"/>
                      <w:kern w:val="2"/>
                      <w:szCs w:val="21"/>
                      <w14:textFill>
                        <w14:solidFill>
                          <w14:schemeClr w14:val="tx1"/>
                        </w14:solidFill>
                      </w14:textFill>
                    </w:rPr>
                    <w:t>4.0</w:t>
                  </w:r>
                </w:p>
              </w:tc>
            </w:tr>
          </w:tbl>
          <w:p>
            <w:pPr>
              <w:spacing w:line="360" w:lineRule="auto"/>
              <w:ind w:firstLine="422" w:firstLineChars="200"/>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根据《大气污染物综合排放标准》（GB16297-1996）中规定“排气筒高度要高于200m半径范围的建筑物5m以上，不能达到该要求的排气筒应按其高度对应的排放速率标准值严格50%”</w:t>
            </w:r>
          </w:p>
          <w:p>
            <w:pPr>
              <w:adjustRightInd w:val="0"/>
              <w:snapToGrid w:val="0"/>
              <w:spacing w:line="360" w:lineRule="auto"/>
              <w:ind w:firstLine="480" w:firstLineChars="200"/>
              <w:rPr>
                <w:rFonts w:hint="eastAsia" w:eastAsia="宋体"/>
                <w:color w:val="000000" w:themeColor="text1"/>
                <w:kern w:val="0"/>
                <w:sz w:val="24"/>
                <w:lang w:eastAsia="zh-CN"/>
                <w14:textFill>
                  <w14:solidFill>
                    <w14:schemeClr w14:val="tx1"/>
                  </w14:solidFill>
                </w14:textFill>
              </w:rPr>
            </w:pPr>
            <w:r>
              <w:rPr>
                <w:color w:val="000000" w:themeColor="text1"/>
                <w:kern w:val="0"/>
                <w:sz w:val="24"/>
                <w14:textFill>
                  <w14:solidFill>
                    <w14:schemeClr w14:val="tx1"/>
                  </w14:solidFill>
                </w14:textFill>
              </w:rPr>
              <w:t>厂区内</w:t>
            </w:r>
            <w:r>
              <w:rPr>
                <w:rFonts w:hint="eastAsia"/>
                <w:color w:val="000000" w:themeColor="text1"/>
                <w:kern w:val="0"/>
                <w:sz w:val="24"/>
                <w14:textFill>
                  <w14:solidFill>
                    <w14:schemeClr w14:val="tx1"/>
                  </w14:solidFill>
                </w14:textFill>
              </w:rPr>
              <w:t>挥发性有机物</w:t>
            </w:r>
            <w:r>
              <w:rPr>
                <w:color w:val="000000" w:themeColor="text1"/>
                <w:kern w:val="0"/>
                <w:sz w:val="24"/>
                <w14:textFill>
                  <w14:solidFill>
                    <w14:schemeClr w14:val="tx1"/>
                  </w14:solidFill>
                </w14:textFill>
              </w:rPr>
              <w:t>执行《挥发性有机物无组织排放控制标准》（GB37822-2019）中排放限值要求。</w:t>
            </w:r>
            <w:r>
              <w:rPr>
                <w:color w:val="000000" w:themeColor="text1"/>
                <w:sz w:val="24"/>
                <w14:textFill>
                  <w14:solidFill>
                    <w14:schemeClr w14:val="tx1"/>
                  </w14:solidFill>
                </w14:textFill>
              </w:rPr>
              <w:t>标准值见表</w:t>
            </w:r>
            <w:r>
              <w:rPr>
                <w:rFonts w:hint="eastAsia"/>
                <w:color w:val="000000" w:themeColor="text1"/>
                <w:sz w:val="24"/>
                <w14:textFill>
                  <w14:solidFill>
                    <w14:schemeClr w14:val="tx1"/>
                  </w14:solidFill>
                </w14:textFill>
              </w:rPr>
              <w:t>3</w:t>
            </w:r>
            <w:r>
              <w:rPr>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9</w:t>
            </w:r>
          </w:p>
          <w:p>
            <w:pPr>
              <w:pStyle w:val="8"/>
              <w:rPr>
                <w:color w:val="000000" w:themeColor="text1"/>
                <w14:textFill>
                  <w14:solidFill>
                    <w14:schemeClr w14:val="tx1"/>
                  </w14:solidFill>
                </w14:textFill>
              </w:rPr>
            </w:pPr>
          </w:p>
          <w:p>
            <w:pPr>
              <w:pStyle w:val="8"/>
              <w:rPr>
                <w:color w:val="000000" w:themeColor="text1"/>
                <w14:textFill>
                  <w14:solidFill>
                    <w14:schemeClr w14:val="tx1"/>
                  </w14:solidFill>
                </w14:textFill>
              </w:rPr>
            </w:pPr>
          </w:p>
          <w:p>
            <w:pPr>
              <w:pStyle w:val="8"/>
              <w:rPr>
                <w:color w:val="000000" w:themeColor="text1"/>
                <w14:textFill>
                  <w14:solidFill>
                    <w14:schemeClr w14:val="tx1"/>
                  </w14:solidFill>
                </w14:textFill>
              </w:rPr>
            </w:pPr>
          </w:p>
          <w:p>
            <w:pPr>
              <w:pStyle w:val="8"/>
              <w:rPr>
                <w:color w:val="000000" w:themeColor="text1"/>
                <w14:textFill>
                  <w14:solidFill>
                    <w14:schemeClr w14:val="tx1"/>
                  </w14:solidFill>
                </w14:textFill>
              </w:rPr>
            </w:pPr>
            <w:r>
              <w:rPr>
                <w:color w:val="000000" w:themeColor="text1"/>
                <w14:textFill>
                  <w14:solidFill>
                    <w14:schemeClr w14:val="tx1"/>
                  </w14:solidFill>
                </w14:textFill>
              </w:rPr>
              <w:t xml:space="preserve"> 表3-</w:t>
            </w:r>
            <w:r>
              <w:rPr>
                <w:rFonts w:hint="eastAsia"/>
                <w:color w:val="000000" w:themeColor="text1"/>
                <w:lang w:val="en-US" w:eastAsia="zh-CN"/>
                <w14:textFill>
                  <w14:solidFill>
                    <w14:schemeClr w14:val="tx1"/>
                  </w14:solidFill>
                </w14:textFill>
              </w:rPr>
              <w:t>9</w:t>
            </w:r>
            <w:r>
              <w:rPr>
                <w:color w:val="000000" w:themeColor="text1"/>
                <w14:textFill>
                  <w14:solidFill>
                    <w14:schemeClr w14:val="tx1"/>
                  </w14:solidFill>
                </w14:textFill>
              </w:rPr>
              <w:t xml:space="preserve"> 挥发性有机物无组织排放控制标准（CB 37822-2019）     </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0"/>
              <w:gridCol w:w="2125"/>
              <w:gridCol w:w="2575"/>
              <w:gridCol w:w="21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23" w:hRule="atLeast"/>
                <w:jc w:val="center"/>
              </w:trPr>
              <w:tc>
                <w:tcPr>
                  <w:tcW w:w="961" w:type="pct"/>
                  <w:vAlign w:val="center"/>
                </w:tcPr>
                <w:p>
                  <w:pPr>
                    <w:pStyle w:val="47"/>
                    <w:spacing w:beforeLines="0" w:afterLines="0" w:line="240" w:lineRule="auto"/>
                    <w:jc w:val="both"/>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污染物项目</w:t>
                  </w:r>
                </w:p>
              </w:tc>
              <w:tc>
                <w:tcPr>
                  <w:tcW w:w="1260" w:type="pct"/>
                  <w:vAlign w:val="center"/>
                </w:tcPr>
                <w:p>
                  <w:pPr>
                    <w:pStyle w:val="47"/>
                    <w:spacing w:beforeLines="0" w:afterLines="0" w:line="240" w:lineRule="auto"/>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排放限值（mg/m</w:t>
                  </w:r>
                  <w:r>
                    <w:rPr>
                      <w:rFonts w:ascii="Times New Roman"/>
                      <w:color w:val="000000" w:themeColor="text1"/>
                      <w:vertAlign w:val="superscript"/>
                      <w14:textFill>
                        <w14:solidFill>
                          <w14:schemeClr w14:val="tx1"/>
                        </w14:solidFill>
                      </w14:textFill>
                    </w:rPr>
                    <w:t>3</w:t>
                  </w:r>
                  <w:r>
                    <w:rPr>
                      <w:rFonts w:ascii="Times New Roman"/>
                      <w:color w:val="000000" w:themeColor="text1"/>
                      <w14:textFill>
                        <w14:solidFill>
                          <w14:schemeClr w14:val="tx1"/>
                        </w14:solidFill>
                      </w14:textFill>
                    </w:rPr>
                    <w:t>）</w:t>
                  </w:r>
                </w:p>
              </w:tc>
              <w:tc>
                <w:tcPr>
                  <w:tcW w:w="1527" w:type="pct"/>
                  <w:vAlign w:val="center"/>
                </w:tcPr>
                <w:p>
                  <w:pPr>
                    <w:pStyle w:val="47"/>
                    <w:spacing w:beforeLines="0" w:afterLines="0" w:line="240" w:lineRule="auto"/>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限值含义</w:t>
                  </w:r>
                </w:p>
              </w:tc>
              <w:tc>
                <w:tcPr>
                  <w:tcW w:w="1250" w:type="pct"/>
                  <w:vAlign w:val="center"/>
                </w:tcPr>
                <w:p>
                  <w:pPr>
                    <w:pStyle w:val="47"/>
                    <w:spacing w:beforeLines="0" w:afterLines="0" w:line="240" w:lineRule="auto"/>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无组织排放监控位置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1" w:type="pct"/>
                  <w:vMerge w:val="restart"/>
                  <w:vAlign w:val="center"/>
                </w:tcPr>
                <w:p>
                  <w:pPr>
                    <w:pStyle w:val="47"/>
                    <w:spacing w:beforeLines="0" w:afterLines="0" w:line="240" w:lineRule="atLeast"/>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NMHC</w:t>
                  </w:r>
                </w:p>
              </w:tc>
              <w:tc>
                <w:tcPr>
                  <w:tcW w:w="1260" w:type="pct"/>
                  <w:vAlign w:val="center"/>
                </w:tcPr>
                <w:p>
                  <w:pPr>
                    <w:pStyle w:val="47"/>
                    <w:spacing w:beforeLines="0" w:afterLines="0" w:line="240" w:lineRule="atLeast"/>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10</w:t>
                  </w:r>
                </w:p>
              </w:tc>
              <w:tc>
                <w:tcPr>
                  <w:tcW w:w="1527" w:type="pct"/>
                  <w:vAlign w:val="center"/>
                </w:tcPr>
                <w:p>
                  <w:pPr>
                    <w:pStyle w:val="47"/>
                    <w:spacing w:beforeLines="0" w:afterLines="0" w:line="240" w:lineRule="atLeast"/>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监控点处1h平均浓度值</w:t>
                  </w:r>
                </w:p>
              </w:tc>
              <w:tc>
                <w:tcPr>
                  <w:tcW w:w="1250" w:type="pct"/>
                  <w:vMerge w:val="restart"/>
                  <w:vAlign w:val="center"/>
                </w:tcPr>
                <w:p>
                  <w:pPr>
                    <w:pStyle w:val="47"/>
                    <w:spacing w:beforeLines="0" w:afterLines="0" w:line="240" w:lineRule="atLeast"/>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在厂房外设置 监控点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pct"/>
                  <w:vMerge w:val="continue"/>
                  <w:vAlign w:val="center"/>
                </w:tcPr>
                <w:p>
                  <w:pPr>
                    <w:pStyle w:val="47"/>
                    <w:spacing w:beforeLines="0" w:afterLines="0" w:line="240" w:lineRule="atLeast"/>
                    <w:rPr>
                      <w:rFonts w:ascii="Times New Roman"/>
                      <w:color w:val="000000" w:themeColor="text1"/>
                      <w14:textFill>
                        <w14:solidFill>
                          <w14:schemeClr w14:val="tx1"/>
                        </w14:solidFill>
                      </w14:textFill>
                    </w:rPr>
                  </w:pPr>
                </w:p>
              </w:tc>
              <w:tc>
                <w:tcPr>
                  <w:tcW w:w="1260" w:type="pct"/>
                  <w:vAlign w:val="center"/>
                </w:tcPr>
                <w:p>
                  <w:pPr>
                    <w:pStyle w:val="47"/>
                    <w:spacing w:beforeLines="0" w:afterLines="0" w:line="240" w:lineRule="atLeast"/>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30</w:t>
                  </w:r>
                </w:p>
              </w:tc>
              <w:tc>
                <w:tcPr>
                  <w:tcW w:w="1527" w:type="pct"/>
                  <w:vAlign w:val="center"/>
                </w:tcPr>
                <w:p>
                  <w:pPr>
                    <w:pStyle w:val="47"/>
                    <w:spacing w:beforeLines="0" w:afterLines="0" w:line="240" w:lineRule="atLeast"/>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监控点处任意一次浓度值</w:t>
                  </w:r>
                </w:p>
              </w:tc>
              <w:tc>
                <w:tcPr>
                  <w:tcW w:w="1250" w:type="pct"/>
                  <w:vMerge w:val="continue"/>
                  <w:vAlign w:val="center"/>
                </w:tcPr>
                <w:p>
                  <w:pPr>
                    <w:pStyle w:val="47"/>
                    <w:spacing w:beforeLines="0" w:afterLines="0" w:line="240" w:lineRule="atLeast"/>
                    <w:rPr>
                      <w:rFonts w:ascii="Times New Roman"/>
                      <w:color w:val="000000" w:themeColor="text1"/>
                      <w14:textFill>
                        <w14:solidFill>
                          <w14:schemeClr w14:val="tx1"/>
                        </w14:solidFill>
                      </w14:textFill>
                    </w:rPr>
                  </w:pPr>
                </w:p>
              </w:tc>
            </w:tr>
          </w:tbl>
          <w:p>
            <w:pPr>
              <w:spacing w:line="360" w:lineRule="auto"/>
              <w:ind w:firstLine="482"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2</w:t>
            </w:r>
            <w:r>
              <w:rPr>
                <w:b/>
                <w:bCs/>
                <w:color w:val="000000" w:themeColor="text1"/>
                <w:sz w:val="24"/>
                <w14:textFill>
                  <w14:solidFill>
                    <w14:schemeClr w14:val="tx1"/>
                  </w14:solidFill>
                </w14:textFill>
              </w:rPr>
              <w:t>、食堂油烟</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厨房灶头数为1个，食堂油烟经油烟净化器处理后通过排气筒引至屋顶排放，排放执行《饮食业油烟排放标准》GB18483-2001中的小型标准，餐饮业单位的油烟最高允许排放浓度和油烟净化设施最低去除效率见表3-1</w:t>
            </w:r>
            <w:r>
              <w:rPr>
                <w:rFonts w:hint="eastAsia"/>
                <w:color w:val="000000" w:themeColor="text1"/>
                <w:sz w:val="24"/>
                <w:lang w:val="en-US" w:eastAsia="zh-CN"/>
                <w14:textFill>
                  <w14:solidFill>
                    <w14:schemeClr w14:val="tx1"/>
                  </w14:solidFill>
                </w14:textFill>
              </w:rPr>
              <w:t>0</w:t>
            </w:r>
            <w:r>
              <w:rPr>
                <w:color w:val="000000" w:themeColor="text1"/>
                <w:sz w:val="24"/>
                <w14:textFill>
                  <w14:solidFill>
                    <w14:schemeClr w14:val="tx1"/>
                  </w14:solidFill>
                </w14:textFill>
              </w:rPr>
              <w:t>。</w:t>
            </w:r>
          </w:p>
          <w:p>
            <w:pPr>
              <w:pStyle w:val="8"/>
              <w:ind w:firstLine="422" w:firstLineChars="200"/>
              <w:rPr>
                <w:color w:val="000000" w:themeColor="text1"/>
                <w14:textFill>
                  <w14:solidFill>
                    <w14:schemeClr w14:val="tx1"/>
                  </w14:solidFill>
                </w14:textFill>
              </w:rPr>
            </w:pPr>
            <w:r>
              <w:rPr>
                <w:color w:val="000000" w:themeColor="text1"/>
                <w14:textFill>
                  <w14:solidFill>
                    <w14:schemeClr w14:val="tx1"/>
                  </w14:solidFill>
                </w14:textFill>
              </w:rPr>
              <w:t>表3-1</w:t>
            </w:r>
            <w:r>
              <w:rPr>
                <w:rFonts w:hint="eastAsia"/>
                <w:color w:val="000000" w:themeColor="text1"/>
                <w:lang w:val="en-US" w:eastAsia="zh-CN"/>
                <w14:textFill>
                  <w14:solidFill>
                    <w14:schemeClr w14:val="tx1"/>
                  </w14:solidFill>
                </w14:textFill>
              </w:rPr>
              <w:t>0</w:t>
            </w:r>
            <w:r>
              <w:rPr>
                <w:color w:val="000000" w:themeColor="text1"/>
                <w14:textFill>
                  <w14:solidFill>
                    <w14:schemeClr w14:val="tx1"/>
                  </w14:solidFill>
                </w14:textFill>
              </w:rPr>
              <w:t xml:space="preserve"> 油烟排放标准</w:t>
            </w:r>
          </w:p>
          <w:tbl>
            <w:tblPr>
              <w:tblStyle w:val="26"/>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298"/>
              <w:gridCol w:w="4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277" w:type="dxa"/>
                  <w:vAlign w:val="center"/>
                </w:tcPr>
                <w:p>
                  <w:pPr>
                    <w:pStyle w:val="47"/>
                    <w:spacing w:beforeLines="0" w:afterLines="0" w:line="240" w:lineRule="auto"/>
                    <w:rPr>
                      <w:rFonts w:ascii="Times New Roman"/>
                      <w:bCs/>
                      <w:color w:val="000000" w:themeColor="text1"/>
                      <w:kern w:val="2"/>
                      <w:szCs w:val="21"/>
                      <w14:textFill>
                        <w14:solidFill>
                          <w14:schemeClr w14:val="tx1"/>
                        </w14:solidFill>
                      </w14:textFill>
                    </w:rPr>
                  </w:pPr>
                  <w:r>
                    <w:rPr>
                      <w:rFonts w:ascii="Times New Roman"/>
                      <w:bCs/>
                      <w:color w:val="000000" w:themeColor="text1"/>
                      <w:kern w:val="2"/>
                      <w:szCs w:val="21"/>
                      <w14:textFill>
                        <w14:solidFill>
                          <w14:schemeClr w14:val="tx1"/>
                        </w14:solidFill>
                      </w14:textFill>
                    </w:rPr>
                    <w:t>规模</w:t>
                  </w:r>
                </w:p>
              </w:tc>
              <w:tc>
                <w:tcPr>
                  <w:tcW w:w="4111" w:type="dxa"/>
                  <w:vAlign w:val="center"/>
                </w:tcPr>
                <w:p>
                  <w:pPr>
                    <w:pStyle w:val="47"/>
                    <w:spacing w:beforeLines="0" w:afterLines="0" w:line="240" w:lineRule="auto"/>
                    <w:rPr>
                      <w:rFonts w:ascii="Times New Roman"/>
                      <w:bCs/>
                      <w:color w:val="000000" w:themeColor="text1"/>
                      <w:kern w:val="2"/>
                      <w:szCs w:val="21"/>
                      <w14:textFill>
                        <w14:solidFill>
                          <w14:schemeClr w14:val="tx1"/>
                        </w14:solidFill>
                      </w14:textFill>
                    </w:rPr>
                  </w:pPr>
                  <w:r>
                    <w:rPr>
                      <w:rFonts w:ascii="Times New Roman"/>
                      <w:bCs/>
                      <w:color w:val="000000" w:themeColor="text1"/>
                      <w:kern w:val="2"/>
                      <w:szCs w:val="21"/>
                      <w14:textFill>
                        <w14:solidFill>
                          <w14:schemeClr w14:val="tx1"/>
                        </w14:solidFill>
                      </w14:textFill>
                    </w:rPr>
                    <w:t>小型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277" w:type="dxa"/>
                  <w:vAlign w:val="center"/>
                </w:tcPr>
                <w:p>
                  <w:pPr>
                    <w:pStyle w:val="47"/>
                    <w:spacing w:beforeLines="0" w:afterLines="0" w:line="240" w:lineRule="atLeast"/>
                    <w:rPr>
                      <w:rFonts w:ascii="Times New Roman"/>
                      <w:bCs/>
                      <w:color w:val="000000" w:themeColor="text1"/>
                      <w:kern w:val="2"/>
                      <w:szCs w:val="21"/>
                      <w14:textFill>
                        <w14:solidFill>
                          <w14:schemeClr w14:val="tx1"/>
                        </w14:solidFill>
                      </w14:textFill>
                    </w:rPr>
                  </w:pPr>
                  <w:r>
                    <w:rPr>
                      <w:rFonts w:ascii="Times New Roman"/>
                      <w:bCs/>
                      <w:color w:val="000000" w:themeColor="text1"/>
                      <w:kern w:val="2"/>
                      <w:szCs w:val="21"/>
                      <w14:textFill>
                        <w14:solidFill>
                          <w14:schemeClr w14:val="tx1"/>
                        </w14:solidFill>
                      </w14:textFill>
                    </w:rPr>
                    <w:t>净化设施最低去除效率（%）</w:t>
                  </w:r>
                </w:p>
              </w:tc>
              <w:tc>
                <w:tcPr>
                  <w:tcW w:w="4111" w:type="dxa"/>
                  <w:vAlign w:val="center"/>
                </w:tcPr>
                <w:p>
                  <w:pPr>
                    <w:pStyle w:val="47"/>
                    <w:spacing w:beforeLines="0" w:afterLines="0" w:line="240" w:lineRule="atLeast"/>
                    <w:rPr>
                      <w:rFonts w:ascii="Times New Roman"/>
                      <w:bCs/>
                      <w:color w:val="000000" w:themeColor="text1"/>
                      <w:kern w:val="2"/>
                      <w:szCs w:val="21"/>
                      <w14:textFill>
                        <w14:solidFill>
                          <w14:schemeClr w14:val="tx1"/>
                        </w14:solidFill>
                      </w14:textFill>
                    </w:rPr>
                  </w:pPr>
                  <w:r>
                    <w:rPr>
                      <w:rFonts w:ascii="Times New Roman"/>
                      <w:bCs/>
                      <w:color w:val="000000" w:themeColor="text1"/>
                      <w:kern w:val="2"/>
                      <w:szCs w:val="21"/>
                      <w14:textFill>
                        <w14:solidFill>
                          <w14:schemeClr w14:val="tx1"/>
                        </w14:solidFill>
                      </w14:textFill>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277" w:type="dxa"/>
                  <w:vAlign w:val="center"/>
                </w:tcPr>
                <w:p>
                  <w:pPr>
                    <w:pStyle w:val="47"/>
                    <w:spacing w:beforeLines="0" w:afterLines="0" w:line="240" w:lineRule="atLeast"/>
                    <w:rPr>
                      <w:rFonts w:ascii="Times New Roman"/>
                      <w:bCs/>
                      <w:color w:val="000000" w:themeColor="text1"/>
                      <w:kern w:val="2"/>
                      <w:szCs w:val="21"/>
                      <w14:textFill>
                        <w14:solidFill>
                          <w14:schemeClr w14:val="tx1"/>
                        </w14:solidFill>
                      </w14:textFill>
                    </w:rPr>
                  </w:pPr>
                  <w:r>
                    <w:rPr>
                      <w:rFonts w:ascii="Times New Roman"/>
                      <w:bCs/>
                      <w:color w:val="000000" w:themeColor="text1"/>
                      <w:kern w:val="2"/>
                      <w:szCs w:val="21"/>
                      <w14:textFill>
                        <w14:solidFill>
                          <w14:schemeClr w14:val="tx1"/>
                        </w14:solidFill>
                      </w14:textFill>
                    </w:rPr>
                    <w:t>最高允许排放浓度（mg/m</w:t>
                  </w:r>
                  <w:r>
                    <w:rPr>
                      <w:rFonts w:ascii="Times New Roman"/>
                      <w:bCs/>
                      <w:color w:val="000000" w:themeColor="text1"/>
                      <w:kern w:val="2"/>
                      <w:szCs w:val="21"/>
                      <w:vertAlign w:val="superscript"/>
                      <w14:textFill>
                        <w14:solidFill>
                          <w14:schemeClr w14:val="tx1"/>
                        </w14:solidFill>
                      </w14:textFill>
                    </w:rPr>
                    <w:t>3</w:t>
                  </w:r>
                  <w:r>
                    <w:rPr>
                      <w:rFonts w:ascii="Times New Roman"/>
                      <w:bCs/>
                      <w:color w:val="000000" w:themeColor="text1"/>
                      <w:kern w:val="2"/>
                      <w:szCs w:val="21"/>
                      <w14:textFill>
                        <w14:solidFill>
                          <w14:schemeClr w14:val="tx1"/>
                        </w14:solidFill>
                      </w14:textFill>
                    </w:rPr>
                    <w:t>）</w:t>
                  </w:r>
                </w:p>
              </w:tc>
              <w:tc>
                <w:tcPr>
                  <w:tcW w:w="4111" w:type="dxa"/>
                  <w:vAlign w:val="center"/>
                </w:tcPr>
                <w:p>
                  <w:pPr>
                    <w:pStyle w:val="47"/>
                    <w:spacing w:beforeLines="0" w:afterLines="0" w:line="240" w:lineRule="atLeast"/>
                    <w:rPr>
                      <w:rFonts w:ascii="Times New Roman"/>
                      <w:bCs/>
                      <w:color w:val="000000" w:themeColor="text1"/>
                      <w:kern w:val="2"/>
                      <w:szCs w:val="21"/>
                      <w14:textFill>
                        <w14:solidFill>
                          <w14:schemeClr w14:val="tx1"/>
                        </w14:solidFill>
                      </w14:textFill>
                    </w:rPr>
                  </w:pPr>
                  <w:r>
                    <w:rPr>
                      <w:rFonts w:ascii="Times New Roman"/>
                      <w:bCs/>
                      <w:color w:val="000000" w:themeColor="text1"/>
                      <w:kern w:val="2"/>
                      <w:szCs w:val="21"/>
                      <w14:textFill>
                        <w14:solidFill>
                          <w14:schemeClr w14:val="tx1"/>
                        </w14:solidFill>
                      </w14:textFill>
                    </w:rPr>
                    <w:t>2</w:t>
                  </w:r>
                </w:p>
              </w:tc>
            </w:tr>
          </w:tbl>
          <w:p>
            <w:pPr>
              <w:pStyle w:val="4"/>
              <w:ind w:firstLine="482" w:firstLineChars="200"/>
              <w:rPr>
                <w:rFonts w:hint="default" w:ascii="Times New Roman" w:hAnsi="Times New Roman" w:cs="Times New Roman"/>
                <w:color w:val="000000" w:themeColor="text1"/>
                <w:sz w:val="24"/>
                <w:szCs w:val="24"/>
                <w14:textFill>
                  <w14:solidFill>
                    <w14:schemeClr w14:val="tx1"/>
                  </w14:solidFill>
                </w14:textFill>
              </w:rPr>
            </w:pPr>
            <w:bookmarkStart w:id="18" w:name="_Toc18583"/>
            <w:bookmarkStart w:id="19" w:name="_Toc28840"/>
            <w:r>
              <w:rPr>
                <w:rFonts w:ascii="Times New Roman" w:hAnsi="Times New Roman" w:cs="Times New Roman"/>
                <w:color w:val="000000" w:themeColor="text1"/>
                <w:sz w:val="24"/>
                <w:szCs w:val="24"/>
                <w14:textFill>
                  <w14:solidFill>
                    <w14:schemeClr w14:val="tx1"/>
                  </w14:solidFill>
                </w14:textFill>
              </w:rPr>
              <w:t>3</w:t>
            </w:r>
            <w:r>
              <w:rPr>
                <w:rFonts w:hint="default" w:ascii="Times New Roman" w:hAnsi="Times New Roman" w:cs="Times New Roman"/>
                <w:color w:val="000000" w:themeColor="text1"/>
                <w:sz w:val="24"/>
                <w:szCs w:val="24"/>
                <w14:textFill>
                  <w14:solidFill>
                    <w14:schemeClr w14:val="tx1"/>
                  </w14:solidFill>
                </w14:textFill>
              </w:rPr>
              <w:t>、废水</w:t>
            </w:r>
            <w:bookmarkEnd w:id="18"/>
            <w:bookmarkEnd w:id="19"/>
          </w:p>
          <w:p>
            <w:pPr>
              <w:spacing w:line="360" w:lineRule="auto"/>
              <w:ind w:firstLine="480" w:firstLineChars="200"/>
              <w:rPr>
                <w:color w:val="000000" w:themeColor="text1"/>
                <w:sz w:val="24"/>
                <w:szCs w:val="24"/>
                <w14:textFill>
                  <w14:solidFill>
                    <w14:schemeClr w14:val="tx1"/>
                  </w14:solidFill>
                </w14:textFill>
              </w:rPr>
            </w:pPr>
            <w:r>
              <w:rPr>
                <w:color w:val="000000" w:themeColor="text1"/>
                <w:sz w:val="24"/>
                <w14:textFill>
                  <w14:solidFill>
                    <w14:schemeClr w14:val="tx1"/>
                  </w14:solidFill>
                </w14:textFill>
              </w:rPr>
              <w:t>项目生产不使用水，生活废水一同排入昆明明鑫装饰工程设计有限公司建设的化粪池处理，达到《污水排入城镇下水道水质标准》GB/T31962-2015(表1) A等级标准后排入</w:t>
            </w:r>
            <w:r>
              <w:rPr>
                <w:color w:val="000000" w:themeColor="text1"/>
                <w:sz w:val="24"/>
                <w:szCs w:val="24"/>
                <w14:textFill>
                  <w14:solidFill>
                    <w14:schemeClr w14:val="tx1"/>
                  </w14:solidFill>
                </w14:textFill>
              </w:rPr>
              <w:t>园区污水管网，最终进入</w:t>
            </w:r>
            <w:r>
              <w:rPr>
                <w:rFonts w:hint="eastAsia"/>
                <w:b w:val="0"/>
                <w:color w:val="000000" w:themeColor="text1"/>
                <w:sz w:val="24"/>
                <w:szCs w:val="24"/>
                <w14:textFill>
                  <w14:solidFill>
                    <w14:schemeClr w14:val="tx1"/>
                  </w14:solidFill>
                </w14:textFill>
              </w:rPr>
              <w:t>晋宁县工业园区二街片区生活污水处理厂</w:t>
            </w:r>
            <w:r>
              <w:rPr>
                <w:color w:val="000000" w:themeColor="text1"/>
                <w:sz w:val="24"/>
                <w:szCs w:val="24"/>
                <w14:textFill>
                  <w14:solidFill>
                    <w14:schemeClr w14:val="tx1"/>
                  </w14:solidFill>
                </w14:textFill>
              </w:rPr>
              <w:t>处理，具体指标见表3-1</w:t>
            </w:r>
            <w:r>
              <w:rPr>
                <w:rFonts w:hint="eastAsia"/>
                <w:color w:val="000000" w:themeColor="text1"/>
                <w:sz w:val="24"/>
                <w:szCs w:val="24"/>
                <w:lang w:val="en-US" w:eastAsia="zh-CN"/>
                <w14:textFill>
                  <w14:solidFill>
                    <w14:schemeClr w14:val="tx1"/>
                  </w14:solidFill>
                </w14:textFill>
              </w:rPr>
              <w:t>1</w:t>
            </w:r>
            <w:r>
              <w:rPr>
                <w:color w:val="000000" w:themeColor="text1"/>
                <w:sz w:val="24"/>
                <w:szCs w:val="24"/>
                <w14:textFill>
                  <w14:solidFill>
                    <w14:schemeClr w14:val="tx1"/>
                  </w14:solidFill>
                </w14:textFill>
              </w:rPr>
              <w:t>。</w:t>
            </w:r>
          </w:p>
          <w:p>
            <w:pPr>
              <w:jc w:val="center"/>
              <w:rPr>
                <w:color w:val="000000" w:themeColor="text1"/>
                <w14:textFill>
                  <w14:solidFill>
                    <w14:schemeClr w14:val="tx1"/>
                  </w14:solidFill>
                </w14:textFill>
              </w:rPr>
            </w:pPr>
            <w:bookmarkStart w:id="20" w:name="_Toc11532"/>
            <w:bookmarkStart w:id="21" w:name="_Toc11744"/>
            <w:r>
              <w:rPr>
                <w:b/>
                <w:bCs/>
                <w:color w:val="000000" w:themeColor="text1"/>
                <w14:textFill>
                  <w14:solidFill>
                    <w14:schemeClr w14:val="tx1"/>
                  </w14:solidFill>
                </w14:textFill>
              </w:rPr>
              <w:t>表3-1</w:t>
            </w:r>
            <w:r>
              <w:rPr>
                <w:rFonts w:hint="eastAsia"/>
                <w:b/>
                <w:bCs/>
                <w:color w:val="000000" w:themeColor="text1"/>
                <w:lang w:val="en-US" w:eastAsia="zh-CN"/>
                <w14:textFill>
                  <w14:solidFill>
                    <w14:schemeClr w14:val="tx1"/>
                  </w14:solidFill>
                </w14:textFill>
              </w:rPr>
              <w:t>1</w:t>
            </w:r>
            <w:r>
              <w:rPr>
                <w:b/>
                <w:bCs/>
                <w:color w:val="000000" w:themeColor="text1"/>
                <w14:textFill>
                  <w14:solidFill>
                    <w14:schemeClr w14:val="tx1"/>
                  </w14:solidFill>
                </w14:textFill>
              </w:rPr>
              <w:t xml:space="preserve"> 《污水排入城镇下水道水质标准》表1A等级标准</w:t>
            </w:r>
          </w:p>
          <w:tbl>
            <w:tblPr>
              <w:tblStyle w:val="26"/>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900"/>
              <w:gridCol w:w="1214"/>
              <w:gridCol w:w="1219"/>
              <w:gridCol w:w="1210"/>
              <w:gridCol w:w="1089"/>
              <w:gridCol w:w="1155"/>
              <w:gridCol w:w="12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Align w:val="center"/>
                </w:tcPr>
                <w:p>
                  <w:pPr>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序号</w:t>
                  </w:r>
                </w:p>
              </w:tc>
              <w:tc>
                <w:tcPr>
                  <w:tcW w:w="895" w:type="dxa"/>
                  <w:vAlign w:val="center"/>
                </w:tcPr>
                <w:p>
                  <w:pPr>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1207" w:type="dxa"/>
                  <w:vAlign w:val="center"/>
                </w:tcPr>
                <w:p>
                  <w:pPr>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1212" w:type="dxa"/>
                  <w:vAlign w:val="center"/>
                </w:tcPr>
                <w:p>
                  <w:pPr>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p>
              </w:tc>
              <w:tc>
                <w:tcPr>
                  <w:tcW w:w="1203" w:type="dxa"/>
                  <w:vAlign w:val="center"/>
                </w:tcPr>
                <w:p>
                  <w:pPr>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w:t>
                  </w:r>
                </w:p>
              </w:tc>
              <w:tc>
                <w:tcPr>
                  <w:tcW w:w="1083" w:type="dxa"/>
                  <w:vAlign w:val="center"/>
                </w:tcPr>
                <w:p>
                  <w:pPr>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w:t>
                  </w:r>
                </w:p>
              </w:tc>
              <w:tc>
                <w:tcPr>
                  <w:tcW w:w="1149" w:type="dxa"/>
                  <w:vAlign w:val="center"/>
                </w:tcPr>
                <w:p>
                  <w:pPr>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w:t>
                  </w:r>
                </w:p>
              </w:tc>
              <w:tc>
                <w:tcPr>
                  <w:tcW w:w="1203" w:type="dxa"/>
                  <w:vAlign w:val="center"/>
                </w:tcPr>
                <w:p>
                  <w:pPr>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6" w:type="dxa"/>
                  <w:vAlign w:val="center"/>
                </w:tcPr>
                <w:p>
                  <w:pPr>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类型</w:t>
                  </w:r>
                </w:p>
              </w:tc>
              <w:tc>
                <w:tcPr>
                  <w:tcW w:w="895" w:type="dxa"/>
                  <w:vAlign w:val="center"/>
                </w:tcPr>
                <w:p>
                  <w:pPr>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pH值</w:t>
                  </w:r>
                </w:p>
              </w:tc>
              <w:tc>
                <w:tcPr>
                  <w:tcW w:w="1207" w:type="dxa"/>
                  <w:vAlign w:val="center"/>
                </w:tcPr>
                <w:p>
                  <w:pPr>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SS</w:t>
                  </w:r>
                </w:p>
              </w:tc>
              <w:tc>
                <w:tcPr>
                  <w:tcW w:w="1212" w:type="dxa"/>
                  <w:vAlign w:val="center"/>
                </w:tcPr>
                <w:p>
                  <w:pPr>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CODcr</w:t>
                  </w:r>
                </w:p>
              </w:tc>
              <w:tc>
                <w:tcPr>
                  <w:tcW w:w="1203" w:type="dxa"/>
                  <w:vAlign w:val="center"/>
                </w:tcPr>
                <w:p>
                  <w:pPr>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BOD</w:t>
                  </w:r>
                  <w:r>
                    <w:rPr>
                      <w:color w:val="000000" w:themeColor="text1"/>
                      <w:szCs w:val="21"/>
                      <w:vertAlign w:val="subscript"/>
                      <w14:textFill>
                        <w14:solidFill>
                          <w14:schemeClr w14:val="tx1"/>
                        </w14:solidFill>
                      </w14:textFill>
                    </w:rPr>
                    <w:t>5</w:t>
                  </w:r>
                </w:p>
              </w:tc>
              <w:tc>
                <w:tcPr>
                  <w:tcW w:w="1083" w:type="dxa"/>
                  <w:vAlign w:val="center"/>
                </w:tcPr>
                <w:p>
                  <w:pPr>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氨氮</w:t>
                  </w:r>
                </w:p>
              </w:tc>
              <w:tc>
                <w:tcPr>
                  <w:tcW w:w="1149" w:type="dxa"/>
                  <w:vAlign w:val="center"/>
                </w:tcPr>
                <w:p>
                  <w:pPr>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T-P</w:t>
                  </w:r>
                </w:p>
              </w:tc>
              <w:tc>
                <w:tcPr>
                  <w:tcW w:w="1203" w:type="dxa"/>
                  <w:vAlign w:val="center"/>
                </w:tcPr>
                <w:p>
                  <w:pPr>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动植物油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426" w:type="dxa"/>
                  <w:vAlign w:val="center"/>
                </w:tcPr>
                <w:p>
                  <w:pPr>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标准</w:t>
                  </w:r>
                </w:p>
              </w:tc>
              <w:tc>
                <w:tcPr>
                  <w:tcW w:w="895" w:type="dxa"/>
                  <w:vAlign w:val="center"/>
                </w:tcPr>
                <w:p>
                  <w:pPr>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6.5-9.5</w:t>
                  </w:r>
                </w:p>
              </w:tc>
              <w:tc>
                <w:tcPr>
                  <w:tcW w:w="1207" w:type="dxa"/>
                  <w:vAlign w:val="center"/>
                </w:tcPr>
                <w:p>
                  <w:pPr>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≤400mg/L</w:t>
                  </w:r>
                </w:p>
              </w:tc>
              <w:tc>
                <w:tcPr>
                  <w:tcW w:w="1212" w:type="dxa"/>
                  <w:vAlign w:val="center"/>
                </w:tcPr>
                <w:p>
                  <w:pPr>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≤500mg/L</w:t>
                  </w:r>
                </w:p>
              </w:tc>
              <w:tc>
                <w:tcPr>
                  <w:tcW w:w="1203" w:type="dxa"/>
                  <w:vAlign w:val="center"/>
                </w:tcPr>
                <w:p>
                  <w:pPr>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≤350mg/L</w:t>
                  </w:r>
                </w:p>
              </w:tc>
              <w:tc>
                <w:tcPr>
                  <w:tcW w:w="1083" w:type="dxa"/>
                  <w:vAlign w:val="center"/>
                </w:tcPr>
                <w:p>
                  <w:pPr>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≤45mg/L</w:t>
                  </w:r>
                </w:p>
              </w:tc>
              <w:tc>
                <w:tcPr>
                  <w:tcW w:w="1149" w:type="dxa"/>
                  <w:vAlign w:val="center"/>
                </w:tcPr>
                <w:p>
                  <w:pPr>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≤8.0mg/L</w:t>
                  </w:r>
                </w:p>
              </w:tc>
              <w:tc>
                <w:tcPr>
                  <w:tcW w:w="1203" w:type="dxa"/>
                  <w:vAlign w:val="center"/>
                </w:tcPr>
                <w:p>
                  <w:pPr>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≤100mg/L</w:t>
                  </w:r>
                </w:p>
              </w:tc>
            </w:tr>
            <w:bookmarkEnd w:id="20"/>
            <w:bookmarkEnd w:id="21"/>
          </w:tbl>
          <w:p>
            <w:pPr>
              <w:pStyle w:val="4"/>
              <w:ind w:firstLine="482" w:firstLineChars="200"/>
              <w:rPr>
                <w:rFonts w:hint="default"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4</w:t>
            </w:r>
            <w:r>
              <w:rPr>
                <w:rFonts w:hint="default"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噪声</w:t>
            </w:r>
          </w:p>
          <w:p>
            <w:pPr>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本项目</w:t>
            </w:r>
            <w:r>
              <w:rPr>
                <w:rFonts w:hint="eastAsia"/>
                <w:color w:val="000000" w:themeColor="text1"/>
                <w:sz w:val="24"/>
                <w:szCs w:val="24"/>
                <w14:textFill>
                  <w14:solidFill>
                    <w14:schemeClr w14:val="tx1"/>
                  </w14:solidFill>
                </w14:textFill>
              </w:rPr>
              <w:t>东、西、北侧厂界噪声</w:t>
            </w:r>
            <w:r>
              <w:rPr>
                <w:rFonts w:ascii="Times New Roman" w:hAnsi="Times New Roman" w:cs="Times New Roman"/>
                <w:color w:val="000000" w:themeColor="text1"/>
                <w:sz w:val="24"/>
                <w:szCs w:val="24"/>
                <w14:textFill>
                  <w14:solidFill>
                    <w14:schemeClr w14:val="tx1"/>
                  </w14:solidFill>
                </w14:textFill>
              </w:rPr>
              <w:t>执行《工业企业厂界环境噪声排放标准》（GB12348-2008）</w:t>
            </w:r>
            <w:r>
              <w:rPr>
                <w:rFonts w:hint="eastAsia"/>
                <w:color w:val="000000" w:themeColor="text1"/>
                <w:sz w:val="24"/>
                <w:szCs w:val="24"/>
                <w14:textFill>
                  <w14:solidFill>
                    <w14:schemeClr w14:val="tx1"/>
                  </w14:solidFill>
                </w14:textFill>
              </w:rPr>
              <w:t>3类</w:t>
            </w:r>
            <w:r>
              <w:rPr>
                <w:rFonts w:hint="eastAsia"/>
                <w:color w:val="000000" w:themeColor="text1"/>
                <w:sz w:val="24"/>
                <w:szCs w:val="24"/>
                <w:lang w:val="en-US" w:eastAsia="zh-CN"/>
                <w14:textFill>
                  <w14:solidFill>
                    <w14:schemeClr w14:val="tx1"/>
                  </w14:solidFill>
                </w14:textFill>
              </w:rPr>
              <w:t>区</w:t>
            </w:r>
            <w:r>
              <w:rPr>
                <w:rFonts w:hint="eastAsia"/>
                <w:color w:val="000000" w:themeColor="text1"/>
                <w:sz w:val="24"/>
                <w:szCs w:val="24"/>
                <w14:textFill>
                  <w14:solidFill>
                    <w14:schemeClr w14:val="tx1"/>
                  </w14:solidFill>
                </w14:textFill>
              </w:rPr>
              <w:t>标准，</w:t>
            </w:r>
            <w:r>
              <w:rPr>
                <w:rFonts w:hint="eastAsia"/>
                <w:color w:val="000000" w:themeColor="text1"/>
                <w:sz w:val="24"/>
                <w:szCs w:val="24"/>
                <w:lang w:val="en-US" w:eastAsia="zh-CN"/>
                <w14:textFill>
                  <w14:solidFill>
                    <w14:schemeClr w14:val="tx1"/>
                  </w14:solidFill>
                </w14:textFill>
              </w:rPr>
              <w:t>南侧</w:t>
            </w:r>
            <w:r>
              <w:rPr>
                <w:rFonts w:hint="eastAsia"/>
                <w:color w:val="000000" w:themeColor="text1"/>
                <w:sz w:val="24"/>
                <w:szCs w:val="24"/>
                <w14:textFill>
                  <w14:solidFill>
                    <w14:schemeClr w14:val="tx1"/>
                  </w14:solidFill>
                </w14:textFill>
              </w:rPr>
              <w:t>临园区道路樟木箐支线一侧(南侧)厂界昼间噪声能达到4类标准。</w:t>
            </w:r>
            <w:r>
              <w:rPr>
                <w:color w:val="000000" w:themeColor="text1"/>
                <w:sz w:val="24"/>
                <w:szCs w:val="24"/>
                <w14:textFill>
                  <w14:solidFill>
                    <w14:schemeClr w14:val="tx1"/>
                  </w14:solidFill>
                </w14:textFill>
              </w:rPr>
              <w:t>标准值见表3-1</w:t>
            </w:r>
            <w:r>
              <w:rPr>
                <w:rFonts w:hint="eastAsia"/>
                <w:color w:val="000000" w:themeColor="text1"/>
                <w:sz w:val="24"/>
                <w:szCs w:val="24"/>
                <w:lang w:val="en-US" w:eastAsia="zh-CN"/>
                <w14:textFill>
                  <w14:solidFill>
                    <w14:schemeClr w14:val="tx1"/>
                  </w14:solidFill>
                </w14:textFill>
              </w:rPr>
              <w:t>2</w:t>
            </w:r>
            <w:r>
              <w:rPr>
                <w:color w:val="000000" w:themeColor="text1"/>
                <w:sz w:val="24"/>
                <w:szCs w:val="24"/>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表3-</w:t>
            </w:r>
            <w:r>
              <w:rPr>
                <w:rFonts w:hint="eastAsia"/>
                <w:color w:val="000000" w:themeColor="text1"/>
                <w:sz w:val="21"/>
                <w:szCs w:val="21"/>
                <w14:textFill>
                  <w14:solidFill>
                    <w14:schemeClr w14:val="tx1"/>
                  </w14:solidFill>
                </w14:textFill>
              </w:rPr>
              <w:t>1</w:t>
            </w:r>
            <w:r>
              <w:rPr>
                <w:rFonts w:hint="eastAsia"/>
                <w:color w:val="000000" w:themeColor="text1"/>
                <w:sz w:val="21"/>
                <w:szCs w:val="21"/>
                <w:lang w:val="en-US" w:eastAsia="zh-CN"/>
                <w14:textFill>
                  <w14:solidFill>
                    <w14:schemeClr w14:val="tx1"/>
                  </w14:solidFill>
                </w14:textFill>
              </w:rPr>
              <w:t>2</w:t>
            </w:r>
            <w:r>
              <w:rPr>
                <w:color w:val="000000" w:themeColor="text1"/>
                <w:sz w:val="21"/>
                <w:szCs w:val="21"/>
                <w14:textFill>
                  <w14:solidFill>
                    <w14:schemeClr w14:val="tx1"/>
                  </w14:solidFill>
                </w14:textFill>
              </w:rPr>
              <w:t>工业企业厂界环境噪声排放标准单位：dB（A）</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5"/>
              <w:gridCol w:w="2800"/>
              <w:gridCol w:w="34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jc w:val="center"/>
              </w:trPr>
              <w:tc>
                <w:tcPr>
                  <w:tcW w:w="2205" w:type="dxa"/>
                  <w:tcBorders>
                    <w:top w:val="single" w:color="auto" w:sz="4" w:space="0"/>
                    <w:left w:val="single" w:color="auto" w:sz="4" w:space="0"/>
                    <w:bottom w:val="single" w:color="auto" w:sz="4" w:space="0"/>
                    <w:right w:val="single" w:color="auto" w:sz="4" w:space="0"/>
                  </w:tcBorders>
                  <w:noWrap/>
                  <w:vAlign w:val="center"/>
                </w:tcPr>
                <w:p>
                  <w:pPr>
                    <w:pStyle w:val="47"/>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ascii="Times New Roman"/>
                      <w:bCs/>
                      <w:color w:val="000000" w:themeColor="text1"/>
                      <w:sz w:val="21"/>
                      <w:szCs w:val="21"/>
                      <w14:textFill>
                        <w14:solidFill>
                          <w14:schemeClr w14:val="tx1"/>
                        </w14:solidFill>
                      </w14:textFill>
                    </w:rPr>
                  </w:pPr>
                  <w:bookmarkStart w:id="22" w:name="_Toc9372"/>
                  <w:r>
                    <w:rPr>
                      <w:rFonts w:ascii="Times New Roman"/>
                      <w:bCs/>
                      <w:color w:val="000000" w:themeColor="text1"/>
                      <w:sz w:val="21"/>
                      <w:szCs w:val="21"/>
                      <w14:textFill>
                        <w14:solidFill>
                          <w14:schemeClr w14:val="tx1"/>
                        </w14:solidFill>
                      </w14:textFill>
                    </w:rPr>
                    <w:t>类别</w:t>
                  </w:r>
                </w:p>
              </w:tc>
              <w:tc>
                <w:tcPr>
                  <w:tcW w:w="2800" w:type="dxa"/>
                  <w:tcBorders>
                    <w:top w:val="single" w:color="auto" w:sz="4" w:space="0"/>
                    <w:left w:val="single" w:color="auto" w:sz="4" w:space="0"/>
                    <w:bottom w:val="single" w:color="auto" w:sz="4" w:space="0"/>
                    <w:right w:val="single" w:color="auto" w:sz="4" w:space="0"/>
                  </w:tcBorders>
                  <w:noWrap/>
                  <w:vAlign w:val="center"/>
                </w:tcPr>
                <w:p>
                  <w:pPr>
                    <w:pStyle w:val="47"/>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ascii="Times New Roman"/>
                      <w:bCs/>
                      <w:color w:val="000000" w:themeColor="text1"/>
                      <w:sz w:val="21"/>
                      <w:szCs w:val="21"/>
                      <w14:textFill>
                        <w14:solidFill>
                          <w14:schemeClr w14:val="tx1"/>
                        </w14:solidFill>
                      </w14:textFill>
                    </w:rPr>
                  </w:pPr>
                  <w:r>
                    <w:rPr>
                      <w:rFonts w:ascii="Times New Roman"/>
                      <w:bCs/>
                      <w:color w:val="000000" w:themeColor="text1"/>
                      <w:sz w:val="21"/>
                      <w:szCs w:val="21"/>
                      <w14:textFill>
                        <w14:solidFill>
                          <w14:schemeClr w14:val="tx1"/>
                        </w14:solidFill>
                      </w14:textFill>
                    </w:rPr>
                    <w:t>昼间</w:t>
                  </w:r>
                </w:p>
              </w:tc>
              <w:tc>
                <w:tcPr>
                  <w:tcW w:w="3422" w:type="dxa"/>
                  <w:tcBorders>
                    <w:top w:val="single" w:color="auto" w:sz="4" w:space="0"/>
                    <w:left w:val="single" w:color="auto" w:sz="4" w:space="0"/>
                    <w:bottom w:val="single" w:color="auto" w:sz="4" w:space="0"/>
                    <w:right w:val="single" w:color="auto" w:sz="4" w:space="0"/>
                  </w:tcBorders>
                  <w:noWrap/>
                  <w:vAlign w:val="center"/>
                </w:tcPr>
                <w:p>
                  <w:pPr>
                    <w:pStyle w:val="47"/>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ascii="Times New Roman"/>
                      <w:bCs/>
                      <w:color w:val="000000" w:themeColor="text1"/>
                      <w:sz w:val="21"/>
                      <w:szCs w:val="21"/>
                      <w14:textFill>
                        <w14:solidFill>
                          <w14:schemeClr w14:val="tx1"/>
                        </w14:solidFill>
                      </w14:textFill>
                    </w:rPr>
                  </w:pPr>
                  <w:r>
                    <w:rPr>
                      <w:rFonts w:ascii="Times New Roman"/>
                      <w:bCs/>
                      <w:color w:val="000000" w:themeColor="text1"/>
                      <w:sz w:val="21"/>
                      <w:szCs w:val="21"/>
                      <w14:textFill>
                        <w14:solidFill>
                          <w14:schemeClr w14:val="tx1"/>
                        </w14:solidFill>
                      </w14:textFill>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jc w:val="center"/>
              </w:trPr>
              <w:tc>
                <w:tcPr>
                  <w:tcW w:w="2205" w:type="dxa"/>
                  <w:tcBorders>
                    <w:top w:val="single" w:color="auto" w:sz="4" w:space="0"/>
                    <w:left w:val="single" w:color="auto" w:sz="4" w:space="0"/>
                    <w:bottom w:val="single" w:color="auto" w:sz="4" w:space="0"/>
                    <w:right w:val="single" w:color="auto" w:sz="4" w:space="0"/>
                  </w:tcBorders>
                  <w:noWrap/>
                  <w:vAlign w:val="center"/>
                </w:tcPr>
                <w:p>
                  <w:pPr>
                    <w:pStyle w:val="47"/>
                    <w:spacing w:before="24" w:after="24"/>
                    <w:rPr>
                      <w:rFonts w:ascii="Times New Roman"/>
                      <w:bCs/>
                      <w:color w:val="000000" w:themeColor="text1"/>
                      <w:szCs w:val="21"/>
                      <w14:textFill>
                        <w14:solidFill>
                          <w14:schemeClr w14:val="tx1"/>
                        </w14:solidFill>
                      </w14:textFill>
                    </w:rPr>
                  </w:pPr>
                  <w:r>
                    <w:rPr>
                      <w:rFonts w:ascii="Times New Roman"/>
                      <w:bCs/>
                      <w:color w:val="000000" w:themeColor="text1"/>
                      <w:szCs w:val="21"/>
                      <w14:textFill>
                        <w14:solidFill>
                          <w14:schemeClr w14:val="tx1"/>
                        </w14:solidFill>
                      </w14:textFill>
                    </w:rPr>
                    <w:t>3类</w:t>
                  </w:r>
                </w:p>
              </w:tc>
              <w:tc>
                <w:tcPr>
                  <w:tcW w:w="2800" w:type="dxa"/>
                  <w:tcBorders>
                    <w:top w:val="single" w:color="auto" w:sz="4" w:space="0"/>
                    <w:left w:val="single" w:color="auto" w:sz="4" w:space="0"/>
                    <w:bottom w:val="single" w:color="auto" w:sz="4" w:space="0"/>
                    <w:right w:val="single" w:color="auto" w:sz="4" w:space="0"/>
                  </w:tcBorders>
                  <w:noWrap/>
                  <w:vAlign w:val="center"/>
                </w:tcPr>
                <w:p>
                  <w:pPr>
                    <w:pStyle w:val="47"/>
                    <w:spacing w:before="24" w:after="24"/>
                    <w:rPr>
                      <w:rFonts w:ascii="Times New Roman"/>
                      <w:bCs/>
                      <w:color w:val="000000" w:themeColor="text1"/>
                      <w:szCs w:val="21"/>
                      <w14:textFill>
                        <w14:solidFill>
                          <w14:schemeClr w14:val="tx1"/>
                        </w14:solidFill>
                      </w14:textFill>
                    </w:rPr>
                  </w:pPr>
                  <w:r>
                    <w:rPr>
                      <w:rFonts w:ascii="Times New Roman"/>
                      <w:bCs/>
                      <w:color w:val="000000" w:themeColor="text1"/>
                      <w:szCs w:val="21"/>
                      <w14:textFill>
                        <w14:solidFill>
                          <w14:schemeClr w14:val="tx1"/>
                        </w14:solidFill>
                      </w14:textFill>
                    </w:rPr>
                    <w:t>65dB(A)</w:t>
                  </w:r>
                </w:p>
              </w:tc>
              <w:tc>
                <w:tcPr>
                  <w:tcW w:w="3422" w:type="dxa"/>
                  <w:tcBorders>
                    <w:top w:val="single" w:color="auto" w:sz="4" w:space="0"/>
                    <w:left w:val="single" w:color="auto" w:sz="4" w:space="0"/>
                    <w:bottom w:val="single" w:color="auto" w:sz="4" w:space="0"/>
                    <w:right w:val="single" w:color="auto" w:sz="4" w:space="0"/>
                  </w:tcBorders>
                  <w:noWrap/>
                  <w:vAlign w:val="center"/>
                </w:tcPr>
                <w:p>
                  <w:pPr>
                    <w:pStyle w:val="47"/>
                    <w:spacing w:before="24" w:after="24"/>
                    <w:rPr>
                      <w:rFonts w:ascii="Times New Roman"/>
                      <w:bCs/>
                      <w:color w:val="000000" w:themeColor="text1"/>
                      <w:szCs w:val="21"/>
                      <w14:textFill>
                        <w14:solidFill>
                          <w14:schemeClr w14:val="tx1"/>
                        </w14:solidFill>
                      </w14:textFill>
                    </w:rPr>
                  </w:pPr>
                  <w:r>
                    <w:rPr>
                      <w:rFonts w:ascii="Times New Roman"/>
                      <w:bCs/>
                      <w:color w:val="000000" w:themeColor="text1"/>
                      <w:szCs w:val="21"/>
                      <w14:textFill>
                        <w14:solidFill>
                          <w14:schemeClr w14:val="tx1"/>
                        </w14:solidFill>
                      </w14:textFill>
                    </w:rPr>
                    <w:t>55dB(A）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jc w:val="center"/>
              </w:trPr>
              <w:tc>
                <w:tcPr>
                  <w:tcW w:w="2205" w:type="dxa"/>
                  <w:tcBorders>
                    <w:top w:val="single" w:color="auto" w:sz="4" w:space="0"/>
                    <w:left w:val="single" w:color="auto" w:sz="4" w:space="0"/>
                    <w:bottom w:val="single" w:color="auto" w:sz="4" w:space="0"/>
                    <w:right w:val="single" w:color="auto" w:sz="4" w:space="0"/>
                  </w:tcBorders>
                  <w:noWrap/>
                  <w:vAlign w:val="center"/>
                </w:tcPr>
                <w:p>
                  <w:pPr>
                    <w:pStyle w:val="47"/>
                    <w:spacing w:before="24" w:after="24"/>
                    <w:rPr>
                      <w:rFonts w:ascii="Times New Roman"/>
                      <w:bCs/>
                      <w:color w:val="000000" w:themeColor="text1"/>
                      <w:szCs w:val="21"/>
                      <w14:textFill>
                        <w14:solidFill>
                          <w14:schemeClr w14:val="tx1"/>
                        </w14:solidFill>
                      </w14:textFill>
                    </w:rPr>
                  </w:pPr>
                  <w:r>
                    <w:rPr>
                      <w:rFonts w:ascii="Times New Roman"/>
                      <w:bCs/>
                      <w:color w:val="000000" w:themeColor="text1"/>
                      <w:szCs w:val="21"/>
                      <w14:textFill>
                        <w14:solidFill>
                          <w14:schemeClr w14:val="tx1"/>
                        </w14:solidFill>
                      </w14:textFill>
                    </w:rPr>
                    <w:t>4类</w:t>
                  </w:r>
                </w:p>
              </w:tc>
              <w:tc>
                <w:tcPr>
                  <w:tcW w:w="2800" w:type="dxa"/>
                  <w:tcBorders>
                    <w:top w:val="single" w:color="auto" w:sz="4" w:space="0"/>
                    <w:left w:val="single" w:color="auto" w:sz="4" w:space="0"/>
                    <w:bottom w:val="single" w:color="auto" w:sz="4" w:space="0"/>
                    <w:right w:val="single" w:color="auto" w:sz="4" w:space="0"/>
                  </w:tcBorders>
                  <w:noWrap/>
                  <w:vAlign w:val="center"/>
                </w:tcPr>
                <w:p>
                  <w:pPr>
                    <w:pStyle w:val="47"/>
                    <w:spacing w:before="24" w:after="24"/>
                    <w:rPr>
                      <w:rFonts w:ascii="Times New Roman"/>
                      <w:bCs/>
                      <w:color w:val="000000" w:themeColor="text1"/>
                      <w:szCs w:val="21"/>
                      <w14:textFill>
                        <w14:solidFill>
                          <w14:schemeClr w14:val="tx1"/>
                        </w14:solidFill>
                      </w14:textFill>
                    </w:rPr>
                  </w:pPr>
                  <w:r>
                    <w:rPr>
                      <w:rFonts w:ascii="Times New Roman"/>
                      <w:bCs/>
                      <w:color w:val="000000" w:themeColor="text1"/>
                      <w:szCs w:val="21"/>
                      <w14:textFill>
                        <w14:solidFill>
                          <w14:schemeClr w14:val="tx1"/>
                        </w14:solidFill>
                      </w14:textFill>
                    </w:rPr>
                    <w:t>70dB(A)</w:t>
                  </w:r>
                </w:p>
              </w:tc>
              <w:tc>
                <w:tcPr>
                  <w:tcW w:w="3422" w:type="dxa"/>
                  <w:tcBorders>
                    <w:top w:val="single" w:color="auto" w:sz="4" w:space="0"/>
                    <w:left w:val="single" w:color="auto" w:sz="4" w:space="0"/>
                    <w:bottom w:val="single" w:color="auto" w:sz="4" w:space="0"/>
                    <w:right w:val="single" w:color="auto" w:sz="4" w:space="0"/>
                  </w:tcBorders>
                  <w:noWrap/>
                  <w:vAlign w:val="center"/>
                </w:tcPr>
                <w:p>
                  <w:pPr>
                    <w:pStyle w:val="47"/>
                    <w:spacing w:before="24" w:after="24"/>
                    <w:rPr>
                      <w:rFonts w:ascii="Times New Roman"/>
                      <w:bCs/>
                      <w:color w:val="000000" w:themeColor="text1"/>
                      <w:szCs w:val="21"/>
                      <w14:textFill>
                        <w14:solidFill>
                          <w14:schemeClr w14:val="tx1"/>
                        </w14:solidFill>
                      </w14:textFill>
                    </w:rPr>
                  </w:pPr>
                  <w:r>
                    <w:rPr>
                      <w:rFonts w:ascii="Times New Roman"/>
                      <w:bCs/>
                      <w:color w:val="000000" w:themeColor="text1"/>
                      <w:szCs w:val="21"/>
                      <w14:textFill>
                        <w14:solidFill>
                          <w14:schemeClr w14:val="tx1"/>
                        </w14:solidFill>
                      </w14:textFill>
                    </w:rPr>
                    <w:t>55dB(A）</w:t>
                  </w:r>
                </w:p>
              </w:tc>
            </w:tr>
          </w:tbl>
          <w:p>
            <w:pPr>
              <w:pStyle w:val="5"/>
              <w:snapToGrid w:val="0"/>
              <w:ind w:firstLine="482"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5</w:t>
            </w:r>
            <w:r>
              <w:rPr>
                <w:color w:val="000000" w:themeColor="text1"/>
                <w:sz w:val="24"/>
                <w:szCs w:val="24"/>
                <w14:textFill>
                  <w14:solidFill>
                    <w14:schemeClr w14:val="tx1"/>
                  </w14:solidFill>
                </w14:textFill>
              </w:rPr>
              <w:t>、固体废物</w:t>
            </w:r>
            <w:bookmarkEnd w:id="22"/>
          </w:p>
          <w:p>
            <w:pPr>
              <w:spacing w:line="360" w:lineRule="auto"/>
              <w:ind w:firstLine="482"/>
              <w:contextualSpacing/>
              <w:rPr>
                <w:color w:val="000000" w:themeColor="text1"/>
                <w:sz w:val="24"/>
                <w14:textFill>
                  <w14:solidFill>
                    <w14:schemeClr w14:val="tx1"/>
                  </w14:solidFill>
                </w14:textFill>
              </w:rPr>
            </w:pPr>
            <w:r>
              <w:rPr>
                <w:color w:val="000000" w:themeColor="text1"/>
                <w:sz w:val="24"/>
                <w14:textFill>
                  <w14:solidFill>
                    <w14:schemeClr w14:val="tx1"/>
                  </w14:solidFill>
                </w14:textFill>
              </w:rPr>
              <w:t>项目一般工业固体废弃执行</w:t>
            </w:r>
            <w:r>
              <w:rPr>
                <w:rFonts w:hint="eastAsia"/>
                <w:color w:val="000000" w:themeColor="text1"/>
                <w:sz w:val="24"/>
                <w14:textFill>
                  <w14:solidFill>
                    <w14:schemeClr w14:val="tx1"/>
                  </w14:solidFill>
                </w14:textFill>
              </w:rPr>
              <w:t>《一般工业固体废物贮存和填埋污染控制标准》（GB18599-2020）</w:t>
            </w:r>
            <w:r>
              <w:rPr>
                <w:color w:val="000000" w:themeColor="text1"/>
                <w:sz w:val="24"/>
                <w14:textFill>
                  <w14:solidFill>
                    <w14:schemeClr w14:val="tx1"/>
                  </w14:solidFill>
                </w14:textFill>
              </w:rPr>
              <w:t>的相关规定</w:t>
            </w:r>
            <w:r>
              <w:rPr>
                <w:rFonts w:hint="eastAsia"/>
                <w:color w:val="000000" w:themeColor="text1"/>
                <w:sz w:val="24"/>
                <w14:textFill>
                  <w14:solidFill>
                    <w14:schemeClr w14:val="tx1"/>
                  </w14:solidFill>
                </w14:textFill>
              </w:rPr>
              <w:t>。危险固废执行《危险废物贮存污染控制标准》（GB18597-2001）</w:t>
            </w:r>
            <w:r>
              <w:rPr>
                <w:rFonts w:hint="default" w:ascii="Times New Roman" w:hAnsi="Times New Roman" w:eastAsia="宋体" w:cs="Times New Roman"/>
                <w:color w:val="000000" w:themeColor="text1"/>
                <w:sz w:val="24"/>
                <w:lang w:val="en-US" w:eastAsia="zh-CN"/>
                <w14:textFill>
                  <w14:solidFill>
                    <w14:schemeClr w14:val="tx1"/>
                  </w14:solidFill>
                </w14:textFill>
              </w:rPr>
              <w:t>以及环保部2013年第36号修改清单</w:t>
            </w:r>
            <w:r>
              <w:rPr>
                <w:rFonts w:hint="default" w:ascii="Times New Roman" w:hAnsi="Times New Roman" w:eastAsia="宋体" w:cs="Times New Roman"/>
                <w:color w:val="000000" w:themeColor="text1"/>
                <w:sz w:val="24"/>
                <w14:textFill>
                  <w14:solidFill>
                    <w14:schemeClr w14:val="tx1"/>
                  </w14:solidFill>
                </w14:textFill>
              </w:rPr>
              <w:t>中相关要求进行暂存和管理；按照国家环保部第5号令《危险废物转移联单管理办法》进行转移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458" w:type="dxa"/>
            <w:vAlign w:val="center"/>
          </w:tcPr>
          <w:p>
            <w:pPr>
              <w:adjustRightInd w:val="0"/>
              <w:snapToGrid w:val="0"/>
              <w:jc w:val="center"/>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总量</w:t>
            </w:r>
          </w:p>
          <w:p>
            <w:pPr>
              <w:adjustRightInd w:val="0"/>
              <w:snapToGrid w:val="0"/>
              <w:jc w:val="center"/>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控制</w:t>
            </w:r>
          </w:p>
          <w:p>
            <w:pPr>
              <w:adjustRightInd w:val="0"/>
              <w:snapToGrid w:val="0"/>
              <w:jc w:val="center"/>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指标</w:t>
            </w:r>
          </w:p>
        </w:tc>
        <w:tc>
          <w:tcPr>
            <w:tcW w:w="8603" w:type="dxa"/>
          </w:tcPr>
          <w:p>
            <w:pPr>
              <w:adjustRightInd w:val="0"/>
              <w:snapToGrid w:val="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建议的总量控制指标：</w:t>
            </w:r>
          </w:p>
          <w:p>
            <w:pPr>
              <w:pStyle w:val="5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1、废气</w:t>
            </w:r>
          </w:p>
          <w:p>
            <w:pPr>
              <w:pStyle w:val="50"/>
              <w:numPr>
                <w:ilvl w:val="0"/>
                <w:numId w:val="6"/>
              </w:numPr>
              <w:spacing w:line="360" w:lineRule="auto"/>
              <w:rPr>
                <w:color w:val="000000" w:themeColor="text1"/>
                <w:sz w:val="24"/>
                <w14:textFill>
                  <w14:solidFill>
                    <w14:schemeClr w14:val="tx1"/>
                  </w14:solidFill>
                </w14:textFill>
              </w:rPr>
            </w:pPr>
            <w:r>
              <w:rPr>
                <w:color w:val="000000" w:themeColor="text1"/>
                <w:sz w:val="24"/>
                <w14:textFill>
                  <w14:solidFill>
                    <w14:schemeClr w14:val="tx1"/>
                  </w14:solidFill>
                </w14:textFill>
              </w:rPr>
              <w:t>有组织排放</w:t>
            </w:r>
            <w:r>
              <w:rPr>
                <w:rFonts w:hint="eastAsia"/>
                <w:color w:val="000000" w:themeColor="text1"/>
                <w:sz w:val="24"/>
                <w:lang w:val="en-US" w:eastAsia="zh-CN"/>
                <w14:textFill>
                  <w14:solidFill>
                    <w14:schemeClr w14:val="tx1"/>
                  </w14:solidFill>
                </w14:textFill>
              </w:rPr>
              <w:t>量</w:t>
            </w:r>
          </w:p>
          <w:p>
            <w:pPr>
              <w:pStyle w:val="50"/>
              <w:numPr>
                <w:ilvl w:val="0"/>
                <w:numId w:val="0"/>
              </w:numPr>
              <w:spacing w:line="360" w:lineRule="auto"/>
              <w:ind w:left="708" w:leftChars="0"/>
              <w:rPr>
                <w:rFonts w:hint="eastAsia" w:eastAsia="宋体"/>
                <w:color w:val="000000" w:themeColor="text1"/>
                <w:sz w:val="24"/>
                <w:lang w:eastAsia="zh-CN"/>
                <w14:textFill>
                  <w14:solidFill>
                    <w14:schemeClr w14:val="tx1"/>
                  </w14:solidFill>
                </w14:textFill>
              </w:rPr>
            </w:pPr>
            <w:r>
              <w:rPr>
                <w:color w:val="000000" w:themeColor="text1"/>
                <w:sz w:val="24"/>
                <w14:textFill>
                  <w14:solidFill>
                    <w14:schemeClr w14:val="tx1"/>
                  </w14:solidFill>
                </w14:textFill>
              </w:rPr>
              <w:t>废气量约为</w:t>
            </w:r>
            <w:r>
              <w:rPr>
                <w:rFonts w:hint="eastAsia"/>
                <w:color w:val="000000" w:themeColor="text1"/>
                <w:sz w:val="24"/>
                <w:lang w:val="en-US" w:eastAsia="zh-CN"/>
                <w14:textFill>
                  <w14:solidFill>
                    <w14:schemeClr w14:val="tx1"/>
                  </w14:solidFill>
                </w14:textFill>
              </w:rPr>
              <w:t>1440</w:t>
            </w:r>
            <w:r>
              <w:rPr>
                <w:color w:val="000000" w:themeColor="text1"/>
                <w:sz w:val="24"/>
                <w14:textFill>
                  <w14:solidFill>
                    <w14:schemeClr w14:val="tx1"/>
                  </w14:solidFill>
                </w14:textFill>
              </w:rPr>
              <w:t>万m</w:t>
            </w:r>
            <w:r>
              <w:rPr>
                <w:rFonts w:hint="eastAsia"/>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/a</w:t>
            </w:r>
            <w:r>
              <w:rPr>
                <w:rFonts w:hint="eastAsia"/>
                <w:color w:val="000000" w:themeColor="text1"/>
                <w:sz w:val="24"/>
                <w:lang w:eastAsia="zh-CN"/>
                <w14:textFill>
                  <w14:solidFill>
                    <w14:schemeClr w14:val="tx1"/>
                  </w14:solidFill>
                </w14:textFill>
              </w:rPr>
              <w:t>。</w:t>
            </w:r>
          </w:p>
          <w:p>
            <w:pPr>
              <w:pStyle w:val="53"/>
              <w:adjustRightInd w:val="0"/>
              <w:snapToGrid w:val="0"/>
              <w:spacing w:line="360" w:lineRule="auto"/>
              <w:ind w:firstLine="480" w:firstLineChars="200"/>
              <w:rPr>
                <w:rFonts w:hint="eastAsia" w:eastAsia="宋体"/>
                <w:color w:val="000000" w:themeColor="text1"/>
                <w:sz w:val="24"/>
                <w:szCs w:val="24"/>
                <w:lang w:eastAsia="zh-CN"/>
                <w14:textFill>
                  <w14:solidFill>
                    <w14:schemeClr w14:val="tx1"/>
                  </w14:solidFill>
                </w14:textFill>
              </w:rPr>
            </w:pPr>
            <w:r>
              <w:rPr>
                <w:color w:val="000000" w:themeColor="text1"/>
                <w:sz w:val="24"/>
                <w:szCs w:val="24"/>
                <w14:textFill>
                  <w14:solidFill>
                    <w14:schemeClr w14:val="tx1"/>
                  </w14:solidFill>
                </w14:textFill>
              </w:rPr>
              <w:t>颗粒物</w:t>
            </w:r>
            <w:r>
              <w:rPr>
                <w:rFonts w:hint="eastAsia"/>
                <w:color w:val="000000" w:themeColor="text1"/>
                <w:sz w:val="24"/>
                <w:szCs w:val="24"/>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0.073</w:t>
            </w:r>
            <w:r>
              <w:rPr>
                <w:color w:val="000000" w:themeColor="text1"/>
                <w:sz w:val="24"/>
                <w:szCs w:val="24"/>
                <w14:textFill>
                  <w14:solidFill>
                    <w14:schemeClr w14:val="tx1"/>
                  </w14:solidFill>
                </w14:textFill>
              </w:rPr>
              <w:t>t</w:t>
            </w:r>
            <w:r>
              <w:rPr>
                <w:bCs/>
                <w:color w:val="000000" w:themeColor="text1"/>
                <w:sz w:val="24"/>
                <w:szCs w:val="24"/>
                <w14:textFill>
                  <w14:solidFill>
                    <w14:schemeClr w14:val="tx1"/>
                  </w14:solidFill>
                </w14:textFill>
              </w:rPr>
              <w:t>/a</w:t>
            </w:r>
            <w:r>
              <w:rPr>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挥发性有机物（以非甲烷总烃计）：</w:t>
            </w:r>
            <w:r>
              <w:rPr>
                <w:rFonts w:hint="eastAsia"/>
                <w:color w:val="000000" w:themeColor="text1"/>
                <w:sz w:val="24"/>
                <w:szCs w:val="24"/>
                <w:lang w:val="en-US" w:eastAsia="zh-CN"/>
                <w14:textFill>
                  <w14:solidFill>
                    <w14:schemeClr w14:val="tx1"/>
                  </w14:solidFill>
                </w14:textFill>
              </w:rPr>
              <w:t>0.00122</w:t>
            </w:r>
            <w:r>
              <w:rPr>
                <w:color w:val="000000" w:themeColor="text1"/>
                <w:sz w:val="24"/>
                <w:szCs w:val="24"/>
                <w14:textFill>
                  <w14:solidFill>
                    <w14:schemeClr w14:val="tx1"/>
                  </w14:solidFill>
                </w14:textFill>
              </w:rPr>
              <w:t>t</w:t>
            </w:r>
            <w:r>
              <w:rPr>
                <w:bCs/>
                <w:color w:val="000000" w:themeColor="text1"/>
                <w:sz w:val="24"/>
                <w:szCs w:val="24"/>
                <w14:textFill>
                  <w14:solidFill>
                    <w14:schemeClr w14:val="tx1"/>
                  </w14:solidFill>
                </w14:textFill>
              </w:rPr>
              <w:t>/a，二氧化硫为</w:t>
            </w:r>
            <w:r>
              <w:rPr>
                <w:rFonts w:hint="eastAsia"/>
                <w:bCs/>
                <w:color w:val="000000" w:themeColor="text1"/>
                <w:sz w:val="24"/>
                <w:szCs w:val="24"/>
                <w14:textFill>
                  <w14:solidFill>
                    <w14:schemeClr w14:val="tx1"/>
                  </w14:solidFill>
                </w14:textFill>
              </w:rPr>
              <w:t>：</w:t>
            </w:r>
            <w:r>
              <w:rPr>
                <w:rFonts w:hint="eastAsia"/>
                <w:bCs/>
                <w:color w:val="000000" w:themeColor="text1"/>
                <w:sz w:val="24"/>
                <w:szCs w:val="24"/>
                <w:lang w:val="en-US" w:eastAsia="zh-CN"/>
                <w14:textFill>
                  <w14:solidFill>
                    <w14:schemeClr w14:val="tx1"/>
                  </w14:solidFill>
                </w14:textFill>
              </w:rPr>
              <w:t>0.0000000003</w:t>
            </w:r>
            <w:r>
              <w:rPr>
                <w:color w:val="000000" w:themeColor="text1"/>
                <w:sz w:val="24"/>
                <w:szCs w:val="24"/>
                <w14:textFill>
                  <w14:solidFill>
                    <w14:schemeClr w14:val="tx1"/>
                  </w14:solidFill>
                </w14:textFill>
              </w:rPr>
              <w:t>t</w:t>
            </w:r>
            <w:r>
              <w:rPr>
                <w:bCs/>
                <w:color w:val="000000" w:themeColor="text1"/>
                <w:sz w:val="24"/>
                <w:szCs w:val="24"/>
                <w14:textFill>
                  <w14:solidFill>
                    <w14:schemeClr w14:val="tx1"/>
                  </w14:solidFill>
                </w14:textFill>
              </w:rPr>
              <w:t>/a，氮氧化物为</w:t>
            </w:r>
            <w:r>
              <w:rPr>
                <w:rFonts w:hint="eastAsia"/>
                <w:bCs/>
                <w:color w:val="000000" w:themeColor="text1"/>
                <w:sz w:val="24"/>
                <w:szCs w:val="24"/>
                <w14:textFill>
                  <w14:solidFill>
                    <w14:schemeClr w14:val="tx1"/>
                  </w14:solidFill>
                </w14:textFill>
              </w:rPr>
              <w:t>：</w:t>
            </w:r>
            <w:r>
              <w:rPr>
                <w:rFonts w:hint="eastAsia"/>
                <w:color w:val="000000" w:themeColor="text1"/>
                <w:kern w:val="0"/>
                <w:sz w:val="24"/>
                <w:szCs w:val="24"/>
                <w14:textFill>
                  <w14:solidFill>
                    <w14:schemeClr w14:val="tx1"/>
                  </w14:solidFill>
                </w14:textFill>
              </w:rPr>
              <w:t>0.01455</w:t>
            </w:r>
            <w:r>
              <w:rPr>
                <w:color w:val="000000" w:themeColor="text1"/>
                <w:sz w:val="24"/>
                <w:szCs w:val="24"/>
                <w14:textFill>
                  <w14:solidFill>
                    <w14:schemeClr w14:val="tx1"/>
                  </w14:solidFill>
                </w14:textFill>
              </w:rPr>
              <w:t>t</w:t>
            </w:r>
            <w:r>
              <w:rPr>
                <w:bCs/>
                <w:color w:val="000000" w:themeColor="text1"/>
                <w:sz w:val="24"/>
                <w:szCs w:val="24"/>
                <w14:textFill>
                  <w14:solidFill>
                    <w14:schemeClr w14:val="tx1"/>
                  </w14:solidFill>
                </w14:textFill>
              </w:rPr>
              <w:t>/a</w:t>
            </w:r>
            <w:r>
              <w:rPr>
                <w:rFonts w:hint="eastAsia"/>
                <w:bCs/>
                <w:color w:val="000000" w:themeColor="text1"/>
                <w:sz w:val="24"/>
                <w:szCs w:val="24"/>
                <w:lang w:eastAsia="zh-CN"/>
                <w14:textFill>
                  <w14:solidFill>
                    <w14:schemeClr w14:val="tx1"/>
                  </w14:solidFill>
                </w14:textFill>
              </w:rPr>
              <w:t>。</w:t>
            </w:r>
          </w:p>
          <w:p>
            <w:pPr>
              <w:pStyle w:val="43"/>
              <w:spacing w:line="360" w:lineRule="auto"/>
              <w:ind w:firstLine="480" w:firstLineChars="200"/>
              <w:jc w:val="left"/>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（2）无组织排放</w:t>
            </w:r>
            <w:r>
              <w:rPr>
                <w:rFonts w:hint="eastAsia" w:ascii="Times New Roman" w:hAnsi="Times New Roman" w:cs="Times New Roman"/>
                <w:color w:val="000000" w:themeColor="text1"/>
                <w:sz w:val="24"/>
                <w:lang w:val="en-US" w:eastAsia="zh-CN"/>
                <w14:textFill>
                  <w14:solidFill>
                    <w14:schemeClr w14:val="tx1"/>
                  </w14:solidFill>
                </w14:textFill>
              </w:rPr>
              <w:t>量</w:t>
            </w:r>
          </w:p>
          <w:p>
            <w:pPr>
              <w:pStyle w:val="53"/>
              <w:adjustRightInd w:val="0"/>
              <w:snapToGrid w:val="0"/>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挥发性有机物（以非甲烷总烃计）</w:t>
            </w:r>
            <w:r>
              <w:rPr>
                <w:color w:val="000000" w:themeColor="text1"/>
                <w:sz w:val="24"/>
                <w:szCs w:val="24"/>
                <w14:textFill>
                  <w14:solidFill>
                    <w14:schemeClr w14:val="tx1"/>
                  </w14:solidFill>
                </w14:textFill>
              </w:rPr>
              <w:t>为</w:t>
            </w:r>
            <w:r>
              <w:rPr>
                <w:rFonts w:hint="eastAsia"/>
                <w:color w:val="000000" w:themeColor="text1"/>
                <w:sz w:val="24"/>
                <w:szCs w:val="24"/>
                <w14:textFill>
                  <w14:solidFill>
                    <w14:schemeClr w14:val="tx1"/>
                  </w14:solidFill>
                </w14:textFill>
              </w:rPr>
              <w:t>0.10</w:t>
            </w:r>
            <w:r>
              <w:rPr>
                <w:rFonts w:hint="eastAsia"/>
                <w:color w:val="000000" w:themeColor="text1"/>
                <w:sz w:val="24"/>
                <w:szCs w:val="24"/>
                <w:lang w:val="en-US" w:eastAsia="zh-CN"/>
                <w14:textFill>
                  <w14:solidFill>
                    <w14:schemeClr w14:val="tx1"/>
                  </w14:solidFill>
                </w14:textFill>
              </w:rPr>
              <w:t>9</w:t>
            </w:r>
            <w:r>
              <w:rPr>
                <w:rFonts w:hint="eastAsia"/>
                <w:color w:val="000000" w:themeColor="text1"/>
                <w:sz w:val="24"/>
                <w:szCs w:val="24"/>
                <w14:textFill>
                  <w14:solidFill>
                    <w14:schemeClr w14:val="tx1"/>
                  </w14:solidFill>
                </w14:textFill>
              </w:rPr>
              <w:t>98</w:t>
            </w:r>
            <w:r>
              <w:rPr>
                <w:color w:val="000000" w:themeColor="text1"/>
                <w:sz w:val="24"/>
                <w:szCs w:val="24"/>
                <w14:textFill>
                  <w14:solidFill>
                    <w14:schemeClr w14:val="tx1"/>
                  </w14:solidFill>
                </w14:textFill>
              </w:rPr>
              <w:t>t</w:t>
            </w:r>
            <w:r>
              <w:rPr>
                <w:bCs/>
                <w:color w:val="000000" w:themeColor="text1"/>
                <w:sz w:val="24"/>
                <w:szCs w:val="24"/>
                <w14:textFill>
                  <w14:solidFill>
                    <w14:schemeClr w14:val="tx1"/>
                  </w14:solidFill>
                </w14:textFill>
              </w:rPr>
              <w:t>/a。二氧化硫为</w:t>
            </w:r>
            <w:r>
              <w:rPr>
                <w:rFonts w:hint="eastAsia"/>
                <w:bCs/>
                <w:color w:val="000000" w:themeColor="text1"/>
                <w:sz w:val="24"/>
                <w:szCs w:val="24"/>
                <w14:textFill>
                  <w14:solidFill>
                    <w14:schemeClr w14:val="tx1"/>
                  </w14:solidFill>
                </w14:textFill>
              </w:rPr>
              <w:t>：</w:t>
            </w:r>
            <w:r>
              <w:rPr>
                <w:rFonts w:hint="eastAsia" w:cs="Times New Roman"/>
                <w:i w:val="0"/>
                <w:iCs w:val="0"/>
                <w:color w:val="000000" w:themeColor="text1"/>
                <w:kern w:val="0"/>
                <w:sz w:val="21"/>
                <w:szCs w:val="21"/>
                <w:u w:val="none"/>
                <w:lang w:val="en-US" w:eastAsia="zh-CN" w:bidi="ar"/>
                <w14:textFill>
                  <w14:solidFill>
                    <w14:schemeClr w14:val="tx1"/>
                  </w14:solidFill>
                </w14:textFill>
              </w:rPr>
              <w:t>0.00000000005</w:t>
            </w:r>
            <w:r>
              <w:rPr>
                <w:rFonts w:hint="eastAsia"/>
                <w:bCs/>
                <w:color w:val="000000" w:themeColor="text1"/>
                <w:sz w:val="24"/>
                <w:szCs w:val="24"/>
                <w14:textFill>
                  <w14:solidFill>
                    <w14:schemeClr w14:val="tx1"/>
                  </w14:solidFill>
                </w14:textFill>
              </w:rPr>
              <w:t xml:space="preserve"> </w:t>
            </w:r>
            <w:r>
              <w:rPr>
                <w:color w:val="000000" w:themeColor="text1"/>
                <w:sz w:val="24"/>
                <w:szCs w:val="24"/>
                <w14:textFill>
                  <w14:solidFill>
                    <w14:schemeClr w14:val="tx1"/>
                  </w14:solidFill>
                </w14:textFill>
              </w:rPr>
              <w:t>t</w:t>
            </w:r>
            <w:r>
              <w:rPr>
                <w:bCs/>
                <w:color w:val="000000" w:themeColor="text1"/>
                <w:sz w:val="24"/>
                <w:szCs w:val="24"/>
                <w14:textFill>
                  <w14:solidFill>
                    <w14:schemeClr w14:val="tx1"/>
                  </w14:solidFill>
                </w14:textFill>
              </w:rPr>
              <w:t>/a，氮氧化物为</w:t>
            </w:r>
            <w:r>
              <w:rPr>
                <w:rFonts w:hint="eastAsia"/>
                <w:bCs/>
                <w:color w:val="000000" w:themeColor="text1"/>
                <w:sz w:val="24"/>
                <w:szCs w:val="24"/>
                <w14:textFill>
                  <w14:solidFill>
                    <w14:schemeClr w14:val="tx1"/>
                  </w14:solidFill>
                </w14:textFill>
              </w:rPr>
              <w:t>：</w:t>
            </w:r>
            <w:r>
              <w:rPr>
                <w:rFonts w:hint="eastAsia"/>
                <w:bCs/>
                <w:color w:val="000000" w:themeColor="text1"/>
                <w:sz w:val="24"/>
                <w:szCs w:val="24"/>
                <w:lang w:eastAsia="zh-CN"/>
                <w14:textFill>
                  <w14:solidFill>
                    <w14:schemeClr w14:val="tx1"/>
                  </w14:solidFill>
                </w14:textFill>
              </w:rPr>
              <w:t>0.002568</w:t>
            </w:r>
            <w:r>
              <w:rPr>
                <w:color w:val="000000" w:themeColor="text1"/>
                <w:sz w:val="24"/>
                <w:szCs w:val="24"/>
                <w14:textFill>
                  <w14:solidFill>
                    <w14:schemeClr w14:val="tx1"/>
                  </w14:solidFill>
                </w14:textFill>
              </w:rPr>
              <w:t>t</w:t>
            </w:r>
            <w:r>
              <w:rPr>
                <w:bCs/>
                <w:color w:val="000000" w:themeColor="text1"/>
                <w:sz w:val="24"/>
                <w:szCs w:val="24"/>
                <w14:textFill>
                  <w14:solidFill>
                    <w14:schemeClr w14:val="tx1"/>
                  </w14:solidFill>
                </w14:textFill>
              </w:rPr>
              <w:t>/a，颗粒物为</w:t>
            </w:r>
            <w:r>
              <w:rPr>
                <w:rFonts w:hint="eastAsia"/>
                <w:bCs/>
                <w:color w:val="000000" w:themeColor="text1"/>
                <w:sz w:val="24"/>
                <w:szCs w:val="24"/>
                <w14:textFill>
                  <w14:solidFill>
                    <w14:schemeClr w14:val="tx1"/>
                  </w14:solidFill>
                </w14:textFill>
              </w:rPr>
              <w:t>：</w:t>
            </w:r>
            <w:r>
              <w:rPr>
                <w:rFonts w:hint="eastAsia"/>
                <w:bCs/>
                <w:color w:val="000000" w:themeColor="text1"/>
                <w:sz w:val="24"/>
                <w:szCs w:val="24"/>
                <w:lang w:val="en-US" w:eastAsia="zh-CN"/>
                <w14:textFill>
                  <w14:solidFill>
                    <w14:schemeClr w14:val="tx1"/>
                  </w14:solidFill>
                </w14:textFill>
              </w:rPr>
              <w:t>0.4211</w:t>
            </w:r>
            <w:r>
              <w:rPr>
                <w:color w:val="000000" w:themeColor="text1"/>
                <w:sz w:val="24"/>
                <w:szCs w:val="24"/>
                <w14:textFill>
                  <w14:solidFill>
                    <w14:schemeClr w14:val="tx1"/>
                  </w14:solidFill>
                </w14:textFill>
              </w:rPr>
              <w:t>t</w:t>
            </w:r>
            <w:r>
              <w:rPr>
                <w:bCs/>
                <w:color w:val="000000" w:themeColor="text1"/>
                <w:sz w:val="24"/>
                <w:szCs w:val="24"/>
                <w14:textFill>
                  <w14:solidFill>
                    <w14:schemeClr w14:val="tx1"/>
                  </w14:solidFill>
                </w14:textFill>
              </w:rPr>
              <w:t>/a</w:t>
            </w:r>
          </w:p>
          <w:p>
            <w:pPr>
              <w:pStyle w:val="11"/>
              <w:numPr>
                <w:ilvl w:val="0"/>
                <w:numId w:val="4"/>
              </w:numPr>
              <w:spacing w:line="360" w:lineRule="auto"/>
              <w:ind w:left="-62" w:firstLine="482"/>
              <w:rPr>
                <w:color w:val="000000" w:themeColor="text1"/>
                <w:szCs w:val="24"/>
                <w14:textFill>
                  <w14:solidFill>
                    <w14:schemeClr w14:val="tx1"/>
                  </w14:solidFill>
                </w14:textFill>
              </w:rPr>
            </w:pPr>
            <w:r>
              <w:rPr>
                <w:color w:val="000000" w:themeColor="text1"/>
                <w:szCs w:val="24"/>
                <w14:textFill>
                  <w14:solidFill>
                    <w14:schemeClr w14:val="tx1"/>
                  </w14:solidFill>
                </w14:textFill>
              </w:rPr>
              <w:t>废水：根据工程分析，本项目生活污水</w:t>
            </w:r>
            <w:r>
              <w:rPr>
                <w:color w:val="000000" w:themeColor="text1"/>
                <w14:textFill>
                  <w14:solidFill>
                    <w14:schemeClr w14:val="tx1"/>
                  </w14:solidFill>
                </w14:textFill>
              </w:rPr>
              <w:t>一同排入</w:t>
            </w:r>
            <w:r>
              <w:rPr>
                <w:rFonts w:hint="eastAsia"/>
                <w:color w:val="000000" w:themeColor="text1"/>
                <w:spacing w:val="-6"/>
                <w:szCs w:val="24"/>
                <w14:textFill>
                  <w14:solidFill>
                    <w14:schemeClr w14:val="tx1"/>
                  </w14:solidFill>
                </w14:textFill>
              </w:rPr>
              <w:t>依托</w:t>
            </w:r>
            <w:r>
              <w:rPr>
                <w:color w:val="000000" w:themeColor="text1"/>
                <w14:textFill>
                  <w14:solidFill>
                    <w14:schemeClr w14:val="tx1"/>
                  </w14:solidFill>
                </w14:textFill>
              </w:rPr>
              <w:t>昆明明鑫装饰工程设计有限公司</w:t>
            </w:r>
            <w:r>
              <w:rPr>
                <w:rFonts w:hint="eastAsia"/>
                <w:color w:val="000000" w:themeColor="text1"/>
                <w14:textFill>
                  <w14:solidFill>
                    <w14:schemeClr w14:val="tx1"/>
                  </w14:solidFill>
                </w14:textFill>
              </w:rPr>
              <w:t>的</w:t>
            </w:r>
            <w:r>
              <w:rPr>
                <w:color w:val="000000" w:themeColor="text1"/>
                <w14:textFill>
                  <w14:solidFill>
                    <w14:schemeClr w14:val="tx1"/>
                  </w14:solidFill>
                </w14:textFill>
              </w:rPr>
              <w:t>化粪池处理，经处理后</w:t>
            </w:r>
            <w:r>
              <w:rPr>
                <w:rFonts w:hint="eastAsia"/>
                <w:color w:val="000000" w:themeColor="text1"/>
                <w:szCs w:val="24"/>
                <w14:textFill>
                  <w14:solidFill>
                    <w14:schemeClr w14:val="tx1"/>
                  </w14:solidFill>
                </w14:textFill>
              </w:rPr>
              <w:t>可满足《污水排入城镇下水道水质标准》（GB/T31962-2015）</w:t>
            </w:r>
            <w:r>
              <w:rPr>
                <w:color w:val="000000" w:themeColor="text1"/>
                <w14:textFill>
                  <w14:solidFill>
                    <w14:schemeClr w14:val="tx1"/>
                  </w14:solidFill>
                </w14:textFill>
              </w:rPr>
              <w:t>表1中A级标准</w:t>
            </w:r>
            <w:r>
              <w:rPr>
                <w:rFonts w:hint="eastAsia"/>
                <w:color w:val="000000" w:themeColor="text1"/>
                <w:szCs w:val="24"/>
                <w14:textFill>
                  <w14:solidFill>
                    <w14:schemeClr w14:val="tx1"/>
                  </w14:solidFill>
                </w14:textFill>
              </w:rPr>
              <w:t>后排</w:t>
            </w:r>
            <w:r>
              <w:rPr>
                <w:color w:val="000000" w:themeColor="text1"/>
                <w:szCs w:val="24"/>
                <w14:textFill>
                  <w14:solidFill>
                    <w14:schemeClr w14:val="tx1"/>
                  </w14:solidFill>
                </w14:textFill>
              </w:rPr>
              <w:t>入园区管网，最终进入</w:t>
            </w:r>
            <w:r>
              <w:rPr>
                <w:rFonts w:hint="eastAsia"/>
                <w:color w:val="000000" w:themeColor="text1"/>
                <w:szCs w:val="24"/>
                <w:lang w:eastAsia="zh-CN"/>
                <w14:textFill>
                  <w14:solidFill>
                    <w14:schemeClr w14:val="tx1"/>
                  </w14:solidFill>
                </w14:textFill>
              </w:rPr>
              <w:t>晋宁县工业园区二街片区生活污水处理厂</w:t>
            </w:r>
            <w:r>
              <w:rPr>
                <w:color w:val="000000" w:themeColor="text1"/>
                <w:szCs w:val="24"/>
                <w14:textFill>
                  <w14:solidFill>
                    <w14:schemeClr w14:val="tx1"/>
                  </w14:solidFill>
                </w14:textFill>
              </w:rPr>
              <w:t>处理</w:t>
            </w:r>
            <w:r>
              <w:rPr>
                <w:rFonts w:hint="eastAsia"/>
                <w:color w:val="000000" w:themeColor="text1"/>
                <w:szCs w:val="24"/>
                <w14:textFill>
                  <w14:solidFill>
                    <w14:schemeClr w14:val="tx1"/>
                  </w14:solidFill>
                </w14:textFill>
              </w:rPr>
              <w:t>，</w:t>
            </w:r>
            <w:r>
              <w:rPr>
                <w:color w:val="000000" w:themeColor="text1"/>
                <w:szCs w:val="24"/>
                <w14:textFill>
                  <w14:solidFill>
                    <w14:schemeClr w14:val="tx1"/>
                  </w14:solidFill>
                </w14:textFill>
              </w:rPr>
              <w:t>废水总量控制纳入</w:t>
            </w:r>
            <w:r>
              <w:rPr>
                <w:color w:val="000000" w:themeColor="text1"/>
                <w14:textFill>
                  <w14:solidFill>
                    <w14:schemeClr w14:val="tx1"/>
                  </w14:solidFill>
                </w14:textFill>
              </w:rPr>
              <w:t>昆明明鑫装饰工程设计有限公司</w:t>
            </w:r>
            <w:r>
              <w:rPr>
                <w:color w:val="000000" w:themeColor="text1"/>
                <w:szCs w:val="24"/>
                <w14:textFill>
                  <w14:solidFill>
                    <w14:schemeClr w14:val="tx1"/>
                  </w14:solidFill>
                </w14:textFill>
              </w:rPr>
              <w:t>进行考核。</w:t>
            </w:r>
          </w:p>
          <w:p>
            <w:pPr>
              <w:widowControl/>
              <w:snapToGrid w:val="0"/>
              <w:spacing w:line="360" w:lineRule="auto"/>
              <w:ind w:firstLine="420"/>
              <w:rPr>
                <w:color w:val="000000" w:themeColor="text1"/>
                <w:sz w:val="24"/>
                <w14:textFill>
                  <w14:solidFill>
                    <w14:schemeClr w14:val="tx1"/>
                  </w14:solidFill>
                </w14:textFill>
              </w:rPr>
            </w:pPr>
            <w:r>
              <w:rPr>
                <w:color w:val="000000" w:themeColor="text1"/>
                <w:sz w:val="24"/>
                <w14:textFill>
                  <w14:solidFill>
                    <w14:schemeClr w14:val="tx1"/>
                  </w14:solidFill>
                </w14:textFill>
              </w:rPr>
              <w:t>废水量：</w:t>
            </w:r>
            <w:r>
              <w:rPr>
                <w:rFonts w:hint="eastAsia"/>
                <w:color w:val="000000" w:themeColor="text1"/>
                <w:sz w:val="24"/>
                <w14:textFill>
                  <w14:solidFill>
                    <w14:schemeClr w14:val="tx1"/>
                  </w14:solidFill>
                </w14:textFill>
              </w:rPr>
              <w:t>1200</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/a；</w:t>
            </w:r>
          </w:p>
          <w:p>
            <w:pPr>
              <w:widowControl/>
              <w:snapToGrid w:val="0"/>
              <w:spacing w:line="360" w:lineRule="auto"/>
              <w:ind w:firstLine="420"/>
              <w:rPr>
                <w:color w:val="000000" w:themeColor="text1"/>
                <w:sz w:val="24"/>
                <w14:textFill>
                  <w14:solidFill>
                    <w14:schemeClr w14:val="tx1"/>
                  </w14:solidFill>
                </w14:textFill>
              </w:rPr>
            </w:pPr>
            <w:r>
              <w:rPr>
                <w:color w:val="000000" w:themeColor="text1"/>
                <w:sz w:val="24"/>
                <w14:textFill>
                  <w14:solidFill>
                    <w14:schemeClr w14:val="tx1"/>
                  </w14:solidFill>
                </w14:textFill>
              </w:rPr>
              <w:t>CODcr：</w:t>
            </w:r>
            <w:r>
              <w:rPr>
                <w:rFonts w:hint="eastAsia"/>
                <w:color w:val="000000" w:themeColor="text1"/>
                <w:sz w:val="24"/>
                <w14:textFill>
                  <w14:solidFill>
                    <w14:schemeClr w14:val="tx1"/>
                  </w14:solidFill>
                </w14:textFill>
              </w:rPr>
              <w:t>0.408</w:t>
            </w:r>
            <w:r>
              <w:rPr>
                <w:color w:val="000000" w:themeColor="text1"/>
                <w:sz w:val="24"/>
                <w14:textFill>
                  <w14:solidFill>
                    <w14:schemeClr w14:val="tx1"/>
                  </w14:solidFill>
                </w14:textFill>
              </w:rPr>
              <w:t>t/a；氨氮：</w:t>
            </w:r>
            <w:r>
              <w:rPr>
                <w:rFonts w:hint="eastAsia"/>
                <w:color w:val="000000" w:themeColor="text1"/>
                <w:sz w:val="24"/>
                <w:lang w:val="en-US" w:eastAsia="zh-CN"/>
                <w14:textFill>
                  <w14:solidFill>
                    <w14:schemeClr w14:val="tx1"/>
                  </w14:solidFill>
                </w14:textFill>
              </w:rPr>
              <w:t>0.0079</w:t>
            </w:r>
            <w:r>
              <w:rPr>
                <w:color w:val="000000" w:themeColor="text1"/>
                <w:sz w:val="24"/>
                <w14:textFill>
                  <w14:solidFill>
                    <w14:schemeClr w14:val="tx1"/>
                  </w14:solidFill>
                </w14:textFill>
              </w:rPr>
              <w:t>t/a；总磷：</w:t>
            </w:r>
            <w:r>
              <w:rPr>
                <w:rFonts w:hint="eastAsia"/>
                <w:color w:val="000000" w:themeColor="text1"/>
                <w:sz w:val="24"/>
                <w:lang w:val="en-US" w:eastAsia="zh-CN"/>
                <w14:textFill>
                  <w14:solidFill>
                    <w14:schemeClr w14:val="tx1"/>
                  </w14:solidFill>
                </w14:textFill>
              </w:rPr>
              <w:t>0.021</w:t>
            </w:r>
            <w:r>
              <w:rPr>
                <w:color w:val="000000" w:themeColor="text1"/>
                <w:sz w:val="24"/>
                <w14:textFill>
                  <w14:solidFill>
                    <w14:schemeClr w14:val="tx1"/>
                  </w14:solidFill>
                </w14:textFill>
              </w:rPr>
              <w:t>t/a。</w:t>
            </w:r>
          </w:p>
          <w:p>
            <w:pPr>
              <w:pStyle w:val="50"/>
              <w:numPr>
                <w:ilvl w:val="0"/>
                <w:numId w:val="4"/>
              </w:numPr>
              <w:spacing w:line="360" w:lineRule="auto"/>
              <w:ind w:left="-62" w:firstLine="482"/>
              <w:rPr>
                <w:color w:val="000000" w:themeColor="text1"/>
                <w:sz w:val="24"/>
                <w14:textFill>
                  <w14:solidFill>
                    <w14:schemeClr w14:val="tx1"/>
                  </w14:solidFill>
                </w14:textFill>
              </w:rPr>
            </w:pPr>
            <w:r>
              <w:rPr>
                <w:color w:val="000000" w:themeColor="text1"/>
                <w:sz w:val="24"/>
                <w14:textFill>
                  <w14:solidFill>
                    <w14:schemeClr w14:val="tx1"/>
                  </w14:solidFill>
                </w14:textFill>
              </w:rPr>
              <w:t>固体废弃物处置率 100%。</w:t>
            </w:r>
          </w:p>
        </w:tc>
      </w:tr>
    </w:tbl>
    <w:p>
      <w:pPr>
        <w:pStyle w:val="22"/>
        <w:jc w:val="center"/>
        <w:outlineLvl w:val="0"/>
        <w:rPr>
          <w:rFonts w:ascii="Times New Roman" w:hAnsi="Times New Roman"/>
          <w:snapToGrid w:val="0"/>
          <w:color w:val="000000" w:themeColor="text1"/>
          <w:sz w:val="30"/>
          <w:szCs w:val="30"/>
          <w14:textFill>
            <w14:solidFill>
              <w14:schemeClr w14:val="tx1"/>
            </w14:solidFill>
          </w14:textFill>
        </w:rPr>
      </w:pPr>
      <w:r>
        <w:rPr>
          <w:rFonts w:ascii="Times New Roman" w:hAnsi="Times New Roman"/>
          <w:snapToGrid w:val="0"/>
          <w:color w:val="000000" w:themeColor="text1"/>
          <w:szCs w:val="24"/>
          <w14:textFill>
            <w14:solidFill>
              <w14:schemeClr w14:val="tx1"/>
            </w14:solidFill>
          </w14:textFill>
        </w:rPr>
        <w:br w:type="page"/>
      </w:r>
      <w:bookmarkStart w:id="23" w:name="_Toc19911"/>
      <w:bookmarkStart w:id="24" w:name="_Toc21135"/>
      <w:r>
        <w:rPr>
          <w:rFonts w:ascii="Times New Roman" w:hAnsi="Times New Roman"/>
          <w:snapToGrid w:val="0"/>
          <w:color w:val="000000" w:themeColor="text1"/>
          <w:sz w:val="30"/>
          <w:szCs w:val="30"/>
          <w14:textFill>
            <w14:solidFill>
              <w14:schemeClr w14:val="tx1"/>
            </w14:solidFill>
          </w14:textFill>
        </w:rPr>
        <w:t>四、主要环境影响和保护措施</w:t>
      </w:r>
      <w:bookmarkEnd w:id="23"/>
      <w:bookmarkEnd w:id="24"/>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23"/>
        <w:gridCol w:w="825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69" w:hRule="atLeast"/>
          <w:jc w:val="center"/>
        </w:trPr>
        <w:tc>
          <w:tcPr>
            <w:tcW w:w="723" w:type="dxa"/>
            <w:tcMar>
              <w:left w:w="28" w:type="dxa"/>
              <w:right w:w="28" w:type="dxa"/>
            </w:tcMar>
            <w:vAlign w:val="center"/>
          </w:tcPr>
          <w:p>
            <w:pPr>
              <w:pStyle w:val="22"/>
              <w:adjustRightInd w:val="0"/>
              <w:snapToGrid w:val="0"/>
              <w:spacing w:before="0" w:beforeAutospacing="0" w:after="0" w:afterAutospacing="0"/>
              <w:jc w:val="center"/>
              <w:rPr>
                <w:rFonts w:ascii="Times New Roman" w:hAnsi="Times New Roman"/>
                <w:color w:val="000000" w:themeColor="text1"/>
                <w:kern w:val="2"/>
                <w:szCs w:val="24"/>
                <w14:textFill>
                  <w14:solidFill>
                    <w14:schemeClr w14:val="tx1"/>
                  </w14:solidFill>
                </w14:textFill>
              </w:rPr>
            </w:pPr>
            <w:r>
              <w:rPr>
                <w:rFonts w:ascii="Times New Roman" w:hAnsi="Times New Roman"/>
                <w:color w:val="000000" w:themeColor="text1"/>
                <w:kern w:val="2"/>
                <w:szCs w:val="24"/>
                <w14:textFill>
                  <w14:solidFill>
                    <w14:schemeClr w14:val="tx1"/>
                  </w14:solidFill>
                </w14:textFill>
              </w:rPr>
              <w:t>施工</w:t>
            </w:r>
          </w:p>
          <w:p>
            <w:pPr>
              <w:pStyle w:val="22"/>
              <w:adjustRightInd w:val="0"/>
              <w:snapToGrid w:val="0"/>
              <w:spacing w:before="0" w:beforeAutospacing="0" w:after="0" w:afterAutospacing="0"/>
              <w:jc w:val="center"/>
              <w:rPr>
                <w:rFonts w:ascii="Times New Roman" w:hAnsi="Times New Roman"/>
                <w:color w:val="000000" w:themeColor="text1"/>
                <w:kern w:val="2"/>
                <w:szCs w:val="24"/>
                <w14:textFill>
                  <w14:solidFill>
                    <w14:schemeClr w14:val="tx1"/>
                  </w14:solidFill>
                </w14:textFill>
              </w:rPr>
            </w:pPr>
            <w:r>
              <w:rPr>
                <w:rFonts w:ascii="Times New Roman" w:hAnsi="Times New Roman"/>
                <w:color w:val="000000" w:themeColor="text1"/>
                <w:kern w:val="2"/>
                <w:szCs w:val="24"/>
                <w14:textFill>
                  <w14:solidFill>
                    <w14:schemeClr w14:val="tx1"/>
                  </w14:solidFill>
                </w14:textFill>
              </w:rPr>
              <w:t>期环</w:t>
            </w:r>
          </w:p>
          <w:p>
            <w:pPr>
              <w:pStyle w:val="22"/>
              <w:adjustRightInd w:val="0"/>
              <w:snapToGrid w:val="0"/>
              <w:spacing w:before="0" w:beforeAutospacing="0" w:after="0" w:afterAutospacing="0"/>
              <w:jc w:val="center"/>
              <w:rPr>
                <w:rFonts w:ascii="Times New Roman" w:hAnsi="Times New Roman"/>
                <w:color w:val="000000" w:themeColor="text1"/>
                <w:kern w:val="2"/>
                <w:szCs w:val="24"/>
                <w14:textFill>
                  <w14:solidFill>
                    <w14:schemeClr w14:val="tx1"/>
                  </w14:solidFill>
                </w14:textFill>
              </w:rPr>
            </w:pPr>
            <w:r>
              <w:rPr>
                <w:rFonts w:ascii="Times New Roman" w:hAnsi="Times New Roman"/>
                <w:color w:val="000000" w:themeColor="text1"/>
                <w:kern w:val="2"/>
                <w:szCs w:val="24"/>
                <w14:textFill>
                  <w14:solidFill>
                    <w14:schemeClr w14:val="tx1"/>
                  </w14:solidFill>
                </w14:textFill>
              </w:rPr>
              <w:t>境保</w:t>
            </w:r>
          </w:p>
          <w:p>
            <w:pPr>
              <w:pStyle w:val="22"/>
              <w:adjustRightInd w:val="0"/>
              <w:snapToGrid w:val="0"/>
              <w:spacing w:before="0" w:beforeAutospacing="0" w:after="0" w:afterAutospacing="0"/>
              <w:jc w:val="center"/>
              <w:rPr>
                <w:rFonts w:ascii="Times New Roman" w:hAnsi="Times New Roman"/>
                <w:color w:val="000000" w:themeColor="text1"/>
                <w:kern w:val="2"/>
                <w:szCs w:val="24"/>
                <w14:textFill>
                  <w14:solidFill>
                    <w14:schemeClr w14:val="tx1"/>
                  </w14:solidFill>
                </w14:textFill>
              </w:rPr>
            </w:pPr>
            <w:r>
              <w:rPr>
                <w:rFonts w:ascii="Times New Roman" w:hAnsi="Times New Roman"/>
                <w:color w:val="000000" w:themeColor="text1"/>
                <w:kern w:val="2"/>
                <w:szCs w:val="24"/>
                <w14:textFill>
                  <w14:solidFill>
                    <w14:schemeClr w14:val="tx1"/>
                  </w14:solidFill>
                </w14:textFill>
              </w:rPr>
              <w:t>护措</w:t>
            </w:r>
          </w:p>
          <w:p>
            <w:pPr>
              <w:pStyle w:val="22"/>
              <w:adjustRightInd w:val="0"/>
              <w:snapToGrid w:val="0"/>
              <w:spacing w:before="0" w:beforeAutospacing="0" w:after="0" w:afterAutospacing="0"/>
              <w:jc w:val="center"/>
              <w:rPr>
                <w:rFonts w:ascii="Times New Roman" w:hAnsi="Times New Roman"/>
                <w:bCs/>
                <w:color w:val="000000" w:themeColor="text1"/>
                <w:kern w:val="2"/>
                <w:szCs w:val="24"/>
                <w14:textFill>
                  <w14:solidFill>
                    <w14:schemeClr w14:val="tx1"/>
                  </w14:solidFill>
                </w14:textFill>
              </w:rPr>
            </w:pPr>
            <w:r>
              <w:rPr>
                <w:rFonts w:ascii="Times New Roman" w:hAnsi="Times New Roman"/>
                <w:color w:val="000000" w:themeColor="text1"/>
                <w:kern w:val="2"/>
                <w:szCs w:val="24"/>
                <w14:textFill>
                  <w14:solidFill>
                    <w14:schemeClr w14:val="tx1"/>
                  </w14:solidFill>
                </w14:textFill>
              </w:rPr>
              <w:t>施</w:t>
            </w:r>
          </w:p>
        </w:tc>
        <w:tc>
          <w:tcPr>
            <w:tcW w:w="8258" w:type="dxa"/>
          </w:tcPr>
          <w:p>
            <w:pPr>
              <w:spacing w:line="360" w:lineRule="auto"/>
              <w:ind w:firstLine="482" w:firstLineChars="200"/>
              <w:jc w:val="left"/>
              <w:rPr>
                <w:b/>
                <w:color w:val="000000" w:themeColor="text1"/>
                <w:sz w:val="24"/>
                <w14:textFill>
                  <w14:solidFill>
                    <w14:schemeClr w14:val="tx1"/>
                  </w14:solidFill>
                </w14:textFill>
              </w:rPr>
            </w:pPr>
            <w:r>
              <w:rPr>
                <w:b/>
                <w:color w:val="000000" w:themeColor="text1"/>
                <w:sz w:val="24"/>
                <w14:textFill>
                  <w14:solidFill>
                    <w14:schemeClr w14:val="tx1"/>
                  </w14:solidFill>
                </w14:textFill>
              </w:rPr>
              <w:t>一、施工期大气污染物分析及防治措施</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w:t>
            </w:r>
            <w:r>
              <w:rPr>
                <w:rFonts w:hint="eastAsia"/>
                <w:color w:val="000000" w:themeColor="text1"/>
                <w:sz w:val="24"/>
                <w14:textFill>
                  <w14:solidFill>
                    <w14:schemeClr w14:val="tx1"/>
                  </w14:solidFill>
                </w14:textFill>
              </w:rPr>
              <w:t>租用</w:t>
            </w:r>
            <w:r>
              <w:rPr>
                <w:color w:val="000000" w:themeColor="text1"/>
                <w:sz w:val="24"/>
                <w14:textFill>
                  <w14:solidFill>
                    <w14:schemeClr w14:val="tx1"/>
                  </w14:solidFill>
                </w14:textFill>
              </w:rPr>
              <w:t>位于云南省昆明市晋宁区晋宁工业园区</w:t>
            </w:r>
            <w:r>
              <w:rPr>
                <w:rFonts w:hint="eastAsia"/>
                <w:color w:val="000000" w:themeColor="text1"/>
                <w:sz w:val="24"/>
                <w14:textFill>
                  <w14:solidFill>
                    <w14:schemeClr w14:val="tx1"/>
                  </w14:solidFill>
                </w14:textFill>
              </w:rPr>
              <w:t>二街</w:t>
            </w:r>
            <w:r>
              <w:rPr>
                <w:color w:val="000000" w:themeColor="text1"/>
                <w:sz w:val="24"/>
                <w14:textFill>
                  <w14:solidFill>
                    <w14:schemeClr w14:val="tx1"/>
                  </w14:solidFill>
                </w14:textFill>
              </w:rPr>
              <w:t>基地内昆明明鑫装饰工程设计有限公司已建设好的厂房、场地及相关配套设施进行生产建设，本项目</w:t>
            </w:r>
            <w:r>
              <w:rPr>
                <w:rFonts w:hint="eastAsia"/>
                <w:color w:val="000000" w:themeColor="text1"/>
                <w:sz w:val="24"/>
                <w14:textFill>
                  <w14:solidFill>
                    <w14:schemeClr w14:val="tx1"/>
                  </w14:solidFill>
                </w14:textFill>
              </w:rPr>
              <w:t>施工期施工内容主要为安装相应的生产设施及环保设备和建设环保设施。因此，施工期主要污染是施工期噪声、扬尘、施工废水等，其对环境的不利影响是短暂的，将随着施工期的结束而消失。</w:t>
            </w:r>
          </w:p>
          <w:p>
            <w:pPr>
              <w:pStyle w:val="18"/>
              <w:adjustRightInd w:val="0"/>
              <w:spacing w:line="360" w:lineRule="auto"/>
              <w:ind w:firstLine="482" w:firstLineChars="200"/>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1、扬尘</w:t>
            </w:r>
          </w:p>
          <w:p>
            <w:pPr>
              <w:pStyle w:val="18"/>
              <w:adjustRightInd w:val="0"/>
              <w:spacing w:line="360" w:lineRule="auto"/>
              <w:ind w:firstLine="480" w:firstLineChars="200"/>
              <w:jc w:val="both"/>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施工期主要进行设备安装，扬尘产生量较小，施工活动均在厂房内完成，施工粉尘以及车辆扬尘采取</w:t>
            </w:r>
            <w:r>
              <w:rPr>
                <w:rFonts w:hint="eastAsia"/>
                <w:color w:val="000000" w:themeColor="text1"/>
                <w:sz w:val="24"/>
                <w:szCs w:val="24"/>
                <w14:textFill>
                  <w14:solidFill>
                    <w14:schemeClr w14:val="tx1"/>
                  </w14:solidFill>
                </w14:textFill>
              </w:rPr>
              <w:t>了</w:t>
            </w:r>
            <w:r>
              <w:rPr>
                <w:color w:val="000000" w:themeColor="text1"/>
                <w:sz w:val="24"/>
                <w:szCs w:val="24"/>
                <w14:textFill>
                  <w14:solidFill>
                    <w14:schemeClr w14:val="tx1"/>
                  </w14:solidFill>
                </w14:textFill>
              </w:rPr>
              <w:t>洒水抑尘的措施。</w:t>
            </w:r>
          </w:p>
          <w:p>
            <w:pPr>
              <w:pStyle w:val="18"/>
              <w:adjustRightInd w:val="0"/>
              <w:spacing w:line="360" w:lineRule="auto"/>
              <w:ind w:firstLine="482" w:firstLineChars="200"/>
              <w:jc w:val="both"/>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2、废水</w:t>
            </w:r>
          </w:p>
          <w:p>
            <w:pPr>
              <w:pStyle w:val="11"/>
              <w:spacing w:line="360" w:lineRule="auto"/>
              <w:ind w:firstLine="480" w:firstLine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施工期主要进行设备安装、调试，不产生施工废水，施工人员不在场地食宿，废水主要为施工人员的生活污水。施工人员</w:t>
            </w:r>
            <w:r>
              <w:rPr>
                <w:rFonts w:hint="eastAsia"/>
                <w:color w:val="000000" w:themeColor="text1"/>
                <w:szCs w:val="24"/>
                <w14:textFill>
                  <w14:solidFill>
                    <w14:schemeClr w14:val="tx1"/>
                  </w14:solidFill>
                </w14:textFill>
              </w:rPr>
              <w:t>洗手</w:t>
            </w:r>
            <w:r>
              <w:rPr>
                <w:color w:val="000000" w:themeColor="text1"/>
                <w:szCs w:val="24"/>
                <w14:textFill>
                  <w14:solidFill>
                    <w14:schemeClr w14:val="tx1"/>
                  </w14:solidFill>
                </w14:textFill>
              </w:rPr>
              <w:t>、如厕均在</w:t>
            </w:r>
            <w:r>
              <w:rPr>
                <w:color w:val="000000" w:themeColor="text1"/>
                <w14:textFill>
                  <w14:solidFill>
                    <w14:schemeClr w14:val="tx1"/>
                  </w14:solidFill>
                </w14:textFill>
              </w:rPr>
              <w:t>昆明明鑫装饰工程设计有限公司</w:t>
            </w:r>
            <w:r>
              <w:rPr>
                <w:color w:val="000000" w:themeColor="text1"/>
                <w:szCs w:val="24"/>
                <w14:textFill>
                  <w14:solidFill>
                    <w14:schemeClr w14:val="tx1"/>
                  </w14:solidFill>
                </w14:textFill>
              </w:rPr>
              <w:t>办公楼内进行，产生的生活污水经化粪池处理后</w:t>
            </w:r>
            <w:r>
              <w:rPr>
                <w:rFonts w:hint="eastAsia"/>
                <w:color w:val="000000" w:themeColor="text1"/>
                <w:szCs w:val="24"/>
                <w14:textFill>
                  <w14:solidFill>
                    <w14:schemeClr w14:val="tx1"/>
                  </w14:solidFill>
                </w14:textFill>
              </w:rPr>
              <w:t>，达《污水排入城镇下水道水质标准》（GB/T31962-2015）A级标准后接</w:t>
            </w:r>
            <w:r>
              <w:rPr>
                <w:color w:val="000000" w:themeColor="text1"/>
                <w:szCs w:val="24"/>
                <w14:textFill>
                  <w14:solidFill>
                    <w14:schemeClr w14:val="tx1"/>
                  </w14:solidFill>
                </w14:textFill>
              </w:rPr>
              <w:t>入园区管网，最终进入</w:t>
            </w:r>
            <w:r>
              <w:rPr>
                <w:rFonts w:hint="eastAsia"/>
                <w:color w:val="000000" w:themeColor="text1"/>
                <w:szCs w:val="24"/>
                <w:lang w:eastAsia="zh-CN"/>
                <w14:textFill>
                  <w14:solidFill>
                    <w14:schemeClr w14:val="tx1"/>
                  </w14:solidFill>
                </w14:textFill>
              </w:rPr>
              <w:t>晋宁县工业园区二街片区生活污水处理厂</w:t>
            </w:r>
            <w:r>
              <w:rPr>
                <w:color w:val="000000" w:themeColor="text1"/>
                <w:szCs w:val="24"/>
                <w14:textFill>
                  <w14:solidFill>
                    <w14:schemeClr w14:val="tx1"/>
                  </w14:solidFill>
                </w14:textFill>
              </w:rPr>
              <w:t>处理。</w:t>
            </w:r>
          </w:p>
          <w:p>
            <w:pPr>
              <w:pStyle w:val="18"/>
              <w:adjustRightInd w:val="0"/>
              <w:spacing w:line="360" w:lineRule="auto"/>
              <w:ind w:firstLine="482" w:firstLineChars="200"/>
              <w:jc w:val="both"/>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3、噪声</w:t>
            </w:r>
          </w:p>
          <w:p>
            <w:pPr>
              <w:pStyle w:val="18"/>
              <w:adjustRightInd w:val="0"/>
              <w:spacing w:line="360" w:lineRule="auto"/>
              <w:ind w:firstLine="480" w:firstLineChars="200"/>
              <w:jc w:val="both"/>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施工期噪声主要为设备安装时的敲击声，通过厂房进行隔声，并禁止施工人员抛掷物品，搬运时尽量轻拿轻放，合理安排施工时间（中午（12:00～14:00）和夜间（22:00～次日 6:00）不施工）。</w:t>
            </w:r>
          </w:p>
          <w:p>
            <w:pPr>
              <w:pStyle w:val="18"/>
              <w:adjustRightInd w:val="0"/>
              <w:spacing w:line="360" w:lineRule="auto"/>
              <w:ind w:firstLine="482" w:firstLineChars="200"/>
              <w:jc w:val="both"/>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4、固废</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本项目施工期产生的</w:t>
            </w:r>
            <w:r>
              <w:rPr>
                <w:rFonts w:hint="eastAsia"/>
                <w:color w:val="000000" w:themeColor="text1"/>
                <w:sz w:val="24"/>
                <w:lang w:val="en-US" w:eastAsia="zh-CN"/>
                <w14:textFill>
                  <w14:solidFill>
                    <w14:schemeClr w14:val="tx1"/>
                  </w14:solidFill>
                </w14:textFill>
              </w:rPr>
              <w:t>一般</w:t>
            </w:r>
            <w:r>
              <w:rPr>
                <w:color w:val="000000" w:themeColor="text1"/>
                <w:sz w:val="24"/>
                <w14:textFill>
                  <w14:solidFill>
                    <w14:schemeClr w14:val="tx1"/>
                  </w14:solidFill>
                </w14:textFill>
              </w:rPr>
              <w:t>固废</w:t>
            </w:r>
            <w:r>
              <w:rPr>
                <w:rFonts w:hint="eastAsia"/>
                <w:color w:val="000000" w:themeColor="text1"/>
                <w:sz w:val="24"/>
                <w:lang w:val="en-US" w:eastAsia="zh-CN"/>
                <w14:textFill>
                  <w14:solidFill>
                    <w14:schemeClr w14:val="tx1"/>
                  </w14:solidFill>
                </w14:textFill>
              </w:rPr>
              <w:t>为</w:t>
            </w:r>
            <w:r>
              <w:rPr>
                <w:color w:val="000000" w:themeColor="text1"/>
                <w:sz w:val="24"/>
                <w14:textFill>
                  <w14:solidFill>
                    <w14:schemeClr w14:val="tx1"/>
                  </w14:solidFill>
                </w14:textFill>
              </w:rPr>
              <w:t>设备包装材料、螺丝、铁丝等金属零件</w:t>
            </w:r>
            <w:r>
              <w:rPr>
                <w:rFonts w:hint="eastAsia"/>
                <w:color w:val="000000" w:themeColor="text1"/>
                <w:sz w:val="24"/>
                <w:lang w:eastAsia="zh-CN"/>
                <w14:textFill>
                  <w14:solidFill>
                    <w14:schemeClr w14:val="tx1"/>
                  </w14:solidFill>
                </w14:textFill>
              </w:rPr>
              <w:t>，</w:t>
            </w:r>
            <w:r>
              <w:rPr>
                <w:color w:val="000000" w:themeColor="text1"/>
                <w:sz w:val="24"/>
                <w14:textFill>
                  <w14:solidFill>
                    <w14:schemeClr w14:val="tx1"/>
                  </w14:solidFill>
                </w14:textFill>
              </w:rPr>
              <w:t>收集后外售废品收购</w:t>
            </w:r>
            <w:r>
              <w:rPr>
                <w:rFonts w:hint="eastAsia"/>
                <w:color w:val="000000" w:themeColor="text1"/>
                <w:sz w:val="24"/>
                <w14:textFill>
                  <w14:solidFill>
                    <w14:schemeClr w14:val="tx1"/>
                  </w14:solidFill>
                </w14:textFill>
              </w:rPr>
              <w:t>站</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建筑垃圾集中收集后尽量回收利用，不能回收利用的建筑垃圾运至指定地点处置，</w:t>
            </w:r>
            <w:r>
              <w:rPr>
                <w:color w:val="000000" w:themeColor="text1"/>
                <w:sz w:val="24"/>
                <w14:textFill>
                  <w14:solidFill>
                    <w14:schemeClr w14:val="tx1"/>
                  </w14:solidFill>
                </w14:textFill>
              </w:rPr>
              <w:t>施工人员生活垃圾经垃圾桶收集，生活垃圾由环卫部门清运处置。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89" w:hRule="atLeast"/>
          <w:jc w:val="center"/>
        </w:trPr>
        <w:tc>
          <w:tcPr>
            <w:tcW w:w="723" w:type="dxa"/>
            <w:tcMar>
              <w:left w:w="28" w:type="dxa"/>
              <w:right w:w="28" w:type="dxa"/>
            </w:tcMar>
            <w:vAlign w:val="center"/>
          </w:tcPr>
          <w:p>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运营</w:t>
            </w:r>
          </w:p>
          <w:p>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期环</w:t>
            </w:r>
          </w:p>
          <w:p>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境影</w:t>
            </w:r>
          </w:p>
          <w:p>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响和</w:t>
            </w:r>
          </w:p>
          <w:p>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保护</w:t>
            </w:r>
          </w:p>
          <w:p>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措施</w:t>
            </w:r>
          </w:p>
        </w:tc>
        <w:tc>
          <w:tcPr>
            <w:tcW w:w="8258" w:type="dxa"/>
          </w:tcPr>
          <w:p>
            <w:pPr>
              <w:adjustRightInd w:val="0"/>
              <w:snapToGrid w:val="0"/>
              <w:spacing w:line="360" w:lineRule="auto"/>
              <w:rPr>
                <w:b/>
                <w:color w:val="000000" w:themeColor="text1"/>
                <w:spacing w:val="-10"/>
                <w:sz w:val="24"/>
                <w14:textFill>
                  <w14:solidFill>
                    <w14:schemeClr w14:val="tx1"/>
                  </w14:solidFill>
                </w14:textFill>
              </w:rPr>
            </w:pPr>
            <w:r>
              <w:rPr>
                <w:b/>
                <w:color w:val="000000" w:themeColor="text1"/>
                <w:spacing w:val="-10"/>
                <w:sz w:val="24"/>
                <w14:textFill>
                  <w14:solidFill>
                    <w14:schemeClr w14:val="tx1"/>
                  </w14:solidFill>
                </w14:textFill>
              </w:rPr>
              <w:t>一、运营期废气环境影响及保护措施</w:t>
            </w:r>
          </w:p>
          <w:p>
            <w:pPr>
              <w:adjustRightInd w:val="0"/>
              <w:snapToGrid w:val="0"/>
              <w:spacing w:line="360" w:lineRule="auto"/>
              <w:ind w:firstLine="442" w:firstLineChars="200"/>
              <w:rPr>
                <w:b/>
                <w:color w:val="000000" w:themeColor="text1"/>
                <w:spacing w:val="-10"/>
                <w:sz w:val="24"/>
                <w14:textFill>
                  <w14:solidFill>
                    <w14:schemeClr w14:val="tx1"/>
                  </w14:solidFill>
                </w14:textFill>
              </w:rPr>
            </w:pPr>
            <w:r>
              <w:rPr>
                <w:b/>
                <w:color w:val="000000" w:themeColor="text1"/>
                <w:spacing w:val="-10"/>
                <w:sz w:val="24"/>
                <w14:textFill>
                  <w14:solidFill>
                    <w14:schemeClr w14:val="tx1"/>
                  </w14:solidFill>
                </w14:textFill>
              </w:rPr>
              <w:t>1、废气</w:t>
            </w:r>
          </w:p>
          <w:p>
            <w:pPr>
              <w:widowControl/>
              <w:spacing w:line="360" w:lineRule="auto"/>
              <w:ind w:firstLine="440" w:firstLineChars="200"/>
              <w:jc w:val="left"/>
              <w:rPr>
                <w:color w:val="000000" w:themeColor="text1"/>
                <w:sz w:val="24"/>
                <w14:textFill>
                  <w14:solidFill>
                    <w14:schemeClr w14:val="tx1"/>
                  </w14:solidFill>
                </w14:textFill>
              </w:rPr>
            </w:pPr>
            <w:r>
              <w:rPr>
                <w:color w:val="000000" w:themeColor="text1"/>
                <w:spacing w:val="-10"/>
                <w:sz w:val="24"/>
                <w14:textFill>
                  <w14:solidFill>
                    <w14:schemeClr w14:val="tx1"/>
                  </w14:solidFill>
                </w14:textFill>
              </w:rPr>
              <w:t>项目运营期，项目废气主要为：切割、打磨</w:t>
            </w:r>
            <w:r>
              <w:rPr>
                <w:rFonts w:hint="eastAsia"/>
                <w:color w:val="000000" w:themeColor="text1"/>
                <w:spacing w:val="-10"/>
                <w:sz w:val="24"/>
                <w14:textFill>
                  <w14:solidFill>
                    <w14:schemeClr w14:val="tx1"/>
                  </w14:solidFill>
                </w14:textFill>
              </w:rPr>
              <w:t>、钻孔</w:t>
            </w:r>
            <w:r>
              <w:rPr>
                <w:color w:val="000000" w:themeColor="text1"/>
                <w:spacing w:val="-10"/>
                <w:sz w:val="24"/>
                <w14:textFill>
                  <w14:solidFill>
                    <w14:schemeClr w14:val="tx1"/>
                  </w14:solidFill>
                </w14:textFill>
              </w:rPr>
              <w:t>过程中产生的金属粉尘、焊接烟尘、喷塑废气、固化废气、</w:t>
            </w:r>
            <w:r>
              <w:rPr>
                <w:rFonts w:hint="eastAsia"/>
                <w:color w:val="000000" w:themeColor="text1"/>
                <w:spacing w:val="-10"/>
                <w:sz w:val="24"/>
                <w14:textFill>
                  <w14:solidFill>
                    <w14:schemeClr w14:val="tx1"/>
                  </w14:solidFill>
                </w14:textFill>
              </w:rPr>
              <w:t>施胶废气、</w:t>
            </w:r>
            <w:r>
              <w:rPr>
                <w:color w:val="000000" w:themeColor="text1"/>
                <w:spacing w:val="-10"/>
                <w:sz w:val="24"/>
                <w14:textFill>
                  <w14:solidFill>
                    <w14:schemeClr w14:val="tx1"/>
                  </w14:solidFill>
                </w14:textFill>
              </w:rPr>
              <w:t>食堂油烟</w:t>
            </w:r>
            <w:r>
              <w:rPr>
                <w:color w:val="000000" w:themeColor="text1"/>
                <w:position w:val="2"/>
                <w:sz w:val="24"/>
                <w14:textFill>
                  <w14:solidFill>
                    <w14:schemeClr w14:val="tx1"/>
                  </w14:solidFill>
                </w14:textFill>
              </w:rPr>
              <w:t>等；具</w:t>
            </w:r>
            <w:r>
              <w:rPr>
                <w:color w:val="000000" w:themeColor="text1"/>
                <w:sz w:val="24"/>
                <w14:textFill>
                  <w14:solidFill>
                    <w14:schemeClr w14:val="tx1"/>
                  </w14:solidFill>
                </w14:textFill>
              </w:rPr>
              <w:t>体分析如下：</w:t>
            </w:r>
          </w:p>
          <w:p>
            <w:pPr>
              <w:spacing w:line="360" w:lineRule="auto"/>
              <w:ind w:firstLine="482"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（1）</w:t>
            </w:r>
            <w:r>
              <w:rPr>
                <w:b/>
                <w:bCs/>
                <w:color w:val="000000" w:themeColor="text1"/>
                <w:sz w:val="24"/>
                <w14:textFill>
                  <w14:solidFill>
                    <w14:schemeClr w14:val="tx1"/>
                  </w14:solidFill>
                </w14:textFill>
              </w:rPr>
              <w:t>金属粉尘</w:t>
            </w:r>
          </w:p>
          <w:p>
            <w:pPr>
              <w:widowControl/>
              <w:spacing w:line="360" w:lineRule="auto"/>
              <w:ind w:firstLine="480" w:firstLineChars="200"/>
              <w:jc w:val="left"/>
              <w:rPr>
                <w:bCs/>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本项目产生的金属粉尘和焊接烟尘依据</w:t>
            </w:r>
            <w:r>
              <w:rPr>
                <w:color w:val="000000" w:themeColor="text1"/>
                <w:sz w:val="24"/>
                <w14:textFill>
                  <w14:solidFill>
                    <w14:schemeClr w14:val="tx1"/>
                  </w14:solidFill>
                </w14:textFill>
              </w:rPr>
              <w:t>《排放源统计调查产排污核算方法</w:t>
            </w:r>
            <w:r>
              <w:rPr>
                <w:rFonts w:hint="eastAsia"/>
                <w:color w:val="000000" w:themeColor="text1"/>
                <w:sz w:val="24"/>
                <w14:textFill>
                  <w14:solidFill>
                    <w14:schemeClr w14:val="tx1"/>
                  </w14:solidFill>
                </w14:textFill>
              </w:rPr>
              <w:t>和系数手册</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中的附表1</w:t>
            </w:r>
            <w:r>
              <w:rPr>
                <w:color w:val="000000" w:themeColor="text1"/>
                <w:sz w:val="24"/>
                <w14:textFill>
                  <w14:solidFill>
                    <w14:schemeClr w14:val="tx1"/>
                  </w14:solidFill>
                </w14:textFill>
              </w:rPr>
              <w:t>工业行业产排污系数手册</w:t>
            </w:r>
            <w:r>
              <w:rPr>
                <w:rFonts w:hint="eastAsia"/>
                <w:b/>
                <w:bCs/>
                <w:color w:val="000000" w:themeColor="text1"/>
                <w:sz w:val="24"/>
                <w14:textFill>
                  <w14:solidFill>
                    <w14:schemeClr w14:val="tx1"/>
                  </w14:solidFill>
                </w14:textFill>
              </w:rPr>
              <w:t>（</w:t>
            </w:r>
            <w:r>
              <w:rPr>
                <w:b/>
                <w:bCs/>
                <w:color w:val="000000" w:themeColor="text1"/>
                <w:sz w:val="24"/>
                <w14:textFill>
                  <w14:solidFill>
                    <w14:schemeClr w14:val="tx1"/>
                  </w14:solidFill>
                </w14:textFill>
              </w:rPr>
              <w:t>序号：</w:t>
            </w:r>
            <w:r>
              <w:rPr>
                <w:color w:val="000000" w:themeColor="text1"/>
                <w:sz w:val="24"/>
                <w14:textFill>
                  <w14:solidFill>
                    <w14:schemeClr w14:val="tx1"/>
                  </w14:solidFill>
                </w14:textFill>
              </w:rPr>
              <w:t>218，</w:t>
            </w:r>
            <w:r>
              <w:rPr>
                <w:b/>
                <w:bCs/>
                <w:color w:val="000000" w:themeColor="text1"/>
                <w:kern w:val="0"/>
                <w:sz w:val="24"/>
                <w14:textFill>
                  <w14:solidFill>
                    <w14:schemeClr w14:val="tx1"/>
                  </w14:solidFill>
                </w14:textFill>
              </w:rPr>
              <w:t>覆盖行业范围</w:t>
            </w:r>
            <w:r>
              <w:rPr>
                <w:rFonts w:hint="eastAsia"/>
                <w:b/>
                <w:bCs/>
                <w:color w:val="000000" w:themeColor="text1"/>
                <w:kern w:val="0"/>
                <w:sz w:val="24"/>
                <w14:textFill>
                  <w14:solidFill>
                    <w14:schemeClr w14:val="tx1"/>
                  </w14:solidFill>
                </w14:textFill>
              </w:rPr>
              <w:t>：</w:t>
            </w:r>
            <w:r>
              <w:rPr>
                <w:color w:val="000000" w:themeColor="text1"/>
                <w:kern w:val="0"/>
                <w:sz w:val="24"/>
                <w14:textFill>
                  <w14:solidFill>
                    <w14:schemeClr w14:val="tx1"/>
                  </w14:solidFill>
                </w14:textFill>
              </w:rPr>
              <w:t>33-37、431-434</w:t>
            </w:r>
            <w:r>
              <w:rPr>
                <w:rFonts w:hint="eastAsia"/>
                <w:color w:val="000000" w:themeColor="text1"/>
                <w:kern w:val="0"/>
                <w:sz w:val="24"/>
                <w14:textFill>
                  <w14:solidFill>
                    <w14:schemeClr w14:val="tx1"/>
                  </w14:solidFill>
                </w14:textFill>
              </w:rPr>
              <w:t>，</w:t>
            </w:r>
            <w:r>
              <w:rPr>
                <w:rFonts w:hint="eastAsia"/>
                <w:b/>
                <w:bCs/>
                <w:color w:val="000000" w:themeColor="text1"/>
                <w:kern w:val="0"/>
                <w:sz w:val="24"/>
                <w14:textFill>
                  <w14:solidFill>
                    <w14:schemeClr w14:val="tx1"/>
                  </w14:solidFill>
                </w14:textFill>
              </w:rPr>
              <w:t>系数手册名称：</w:t>
            </w:r>
            <w:r>
              <w:rPr>
                <w:rFonts w:hint="eastAsia"/>
                <w:color w:val="000000" w:themeColor="text1"/>
                <w:kern w:val="0"/>
                <w:sz w:val="24"/>
                <w14:textFill>
                  <w14:solidFill>
                    <w14:schemeClr w14:val="tx1"/>
                  </w14:solidFill>
                </w14:textFill>
              </w:rPr>
              <w:t>机械行业系数手册</w:t>
            </w:r>
            <w:r>
              <w:rPr>
                <w:rFonts w:hint="eastAsia"/>
                <w:b/>
                <w:bCs/>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中的33金属制品业行业系数表（04下料、06预处理打磨、09焊接）。</w:t>
            </w:r>
          </w:p>
          <w:p>
            <w:pPr>
              <w:spacing w:line="360" w:lineRule="auto"/>
              <w:ind w:firstLine="480"/>
              <w:rPr>
                <w:rFonts w:hint="eastAsia" w:ascii="Times New Roman" w:hAnsi="Times New Roman"/>
                <w:color w:val="000000" w:themeColor="text1"/>
                <w:sz w:val="24"/>
                <w:szCs w:val="24"/>
                <w14:textFill>
                  <w14:solidFill>
                    <w14:schemeClr w14:val="tx1"/>
                  </w14:solidFill>
                </w14:textFill>
              </w:rPr>
            </w:pPr>
            <w:r>
              <w:rPr>
                <w:b/>
                <w:bCs/>
                <w:color w:val="000000" w:themeColor="text1"/>
                <w:sz w:val="24"/>
                <w14:textFill>
                  <w14:solidFill>
                    <w14:schemeClr w14:val="tx1"/>
                  </w14:solidFill>
                </w14:textFill>
              </w:rPr>
              <w:t>切割粉尘</w:t>
            </w:r>
            <w:r>
              <w:rPr>
                <w:rFonts w:hint="eastAsia"/>
                <w:b/>
                <w:bCs/>
                <w:color w:val="000000" w:themeColor="text1"/>
                <w:sz w:val="24"/>
                <w14:textFill>
                  <w14:solidFill>
                    <w14:schemeClr w14:val="tx1"/>
                  </w14:solidFill>
                </w14:textFill>
              </w:rPr>
              <w:t>：</w:t>
            </w:r>
            <w:r>
              <w:rPr>
                <w:color w:val="000000" w:themeColor="text1"/>
                <w:sz w:val="24"/>
                <w14:textFill>
                  <w14:solidFill>
                    <w14:schemeClr w14:val="tx1"/>
                  </w14:solidFill>
                </w14:textFill>
              </w:rPr>
              <w:t>项目切割工段产生的粉尘主要为细小的颗粒物，评价参考《《排放源统计调查产排污核算方法</w:t>
            </w:r>
            <w:r>
              <w:rPr>
                <w:rFonts w:hint="eastAsia"/>
                <w:color w:val="000000" w:themeColor="text1"/>
                <w:sz w:val="24"/>
                <w14:textFill>
                  <w14:solidFill>
                    <w14:schemeClr w14:val="tx1"/>
                  </w14:solidFill>
                </w14:textFill>
              </w:rPr>
              <w:t>和系数手册</w:t>
            </w:r>
            <w:r>
              <w:rPr>
                <w:color w:val="000000" w:themeColor="text1"/>
                <w:sz w:val="24"/>
                <w14:textFill>
                  <w14:solidFill>
                    <w14:schemeClr w14:val="tx1"/>
                  </w14:solidFill>
                </w14:textFill>
              </w:rPr>
              <w:t>》》33金属制品业，下料核算环节，工艺名称为切割机切割，颗粒物产污系数为5.3kg/t-原料。项目</w:t>
            </w:r>
            <w:r>
              <w:rPr>
                <w:rFonts w:hint="eastAsia"/>
                <w:color w:val="000000" w:themeColor="text1"/>
                <w:sz w:val="24"/>
                <w14:textFill>
                  <w14:solidFill>
                    <w14:schemeClr w14:val="tx1"/>
                  </w14:solidFill>
                </w14:textFill>
              </w:rPr>
              <w:t>铝合金型材、镀锌管（方管）</w:t>
            </w:r>
            <w:r>
              <w:rPr>
                <w:color w:val="000000" w:themeColor="text1"/>
                <w:sz w:val="24"/>
                <w14:textFill>
                  <w14:solidFill>
                    <w14:schemeClr w14:val="tx1"/>
                  </w14:solidFill>
                </w14:textFill>
              </w:rPr>
              <w:t>用量为</w:t>
            </w:r>
            <w:r>
              <w:rPr>
                <w:rFonts w:hint="eastAsia"/>
                <w:color w:val="000000" w:themeColor="text1"/>
                <w:sz w:val="24"/>
                <w14:textFill>
                  <w14:solidFill>
                    <w14:schemeClr w14:val="tx1"/>
                  </w14:solidFill>
                </w14:textFill>
              </w:rPr>
              <w:t>4750</w:t>
            </w:r>
            <w:r>
              <w:rPr>
                <w:color w:val="000000" w:themeColor="text1"/>
                <w:sz w:val="24"/>
                <w14:textFill>
                  <w14:solidFill>
                    <w14:schemeClr w14:val="tx1"/>
                  </w14:solidFill>
                </w14:textFill>
              </w:rPr>
              <w:t>t，根据建设单位提供的资料，切割的原料的量约占总用量的</w:t>
            </w:r>
            <w:r>
              <w:rPr>
                <w:rFonts w:hint="eastAsia"/>
                <w:color w:val="000000" w:themeColor="text1"/>
                <w:sz w:val="24"/>
                <w14:textFill>
                  <w14:solidFill>
                    <w14:schemeClr w14:val="tx1"/>
                  </w14:solidFill>
                </w14:textFill>
              </w:rPr>
              <w:t>5</w:t>
            </w:r>
            <w:r>
              <w:rPr>
                <w:color w:val="000000" w:themeColor="text1"/>
                <w:sz w:val="24"/>
                <w14:textFill>
                  <w14:solidFill>
                    <w14:schemeClr w14:val="tx1"/>
                  </w14:solidFill>
                </w14:textFill>
              </w:rPr>
              <w:t>%，经计算，切割时颗粒物的产生的量为</w:t>
            </w:r>
            <w:r>
              <w:rPr>
                <w:rFonts w:hint="eastAsia"/>
                <w:color w:val="000000" w:themeColor="text1"/>
                <w:sz w:val="24"/>
                <w14:textFill>
                  <w14:solidFill>
                    <w14:schemeClr w14:val="tx1"/>
                  </w14:solidFill>
                </w14:textFill>
              </w:rPr>
              <w:t>1.3</w:t>
            </w:r>
            <w:r>
              <w:rPr>
                <w:color w:val="000000" w:themeColor="text1"/>
                <w:sz w:val="24"/>
                <w14:textFill>
                  <w14:solidFill>
                    <w14:schemeClr w14:val="tx1"/>
                  </w14:solidFill>
                </w14:textFill>
              </w:rPr>
              <w:t>t/a</w:t>
            </w:r>
            <w:r>
              <w:rPr>
                <w:rFonts w:hint="eastAsia"/>
                <w:color w:val="000000" w:themeColor="text1"/>
                <w:sz w:val="24"/>
                <w:lang w:eastAsia="zh-CN"/>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由于金属粉尘较重，主要沉降在切割机周围，只有</w:t>
            </w:r>
            <w:r>
              <w:rPr>
                <w:rFonts w:hint="eastAsia" w:ascii="Times New Roman" w:hAnsi="Times New Roman"/>
                <w:color w:val="000000" w:themeColor="text1"/>
                <w:sz w:val="24"/>
                <w:szCs w:val="24"/>
                <w:lang w:val="en-US" w:eastAsia="zh-CN"/>
                <w14:textFill>
                  <w14:solidFill>
                    <w14:schemeClr w14:val="tx1"/>
                  </w14:solidFill>
                </w14:textFill>
              </w:rPr>
              <w:t>10</w:t>
            </w:r>
            <w:r>
              <w:rPr>
                <w:rFonts w:hint="eastAsia" w:ascii="Times New Roman" w:hAnsi="Times New Roman"/>
                <w:color w:val="000000" w:themeColor="text1"/>
                <w:sz w:val="24"/>
                <w:szCs w:val="24"/>
                <w14:textFill>
                  <w14:solidFill>
                    <w14:schemeClr w14:val="tx1"/>
                  </w14:solidFill>
                </w14:textFill>
              </w:rPr>
              <w:t xml:space="preserve">%的粉尘以无组织形式排放，排放量为 </w:t>
            </w:r>
            <w:r>
              <w:rPr>
                <w:rFonts w:hint="eastAsia" w:ascii="Times New Roman" w:hAnsi="Times New Roman"/>
                <w:color w:val="000000" w:themeColor="text1"/>
                <w:sz w:val="24"/>
                <w:szCs w:val="24"/>
                <w:lang w:val="en-US" w:eastAsia="zh-CN"/>
                <w14:textFill>
                  <w14:solidFill>
                    <w14:schemeClr w14:val="tx1"/>
                  </w14:solidFill>
                </w14:textFill>
              </w:rPr>
              <w:t>0.13</w:t>
            </w:r>
            <w:r>
              <w:rPr>
                <w:rFonts w:hint="eastAsia" w:ascii="Times New Roman" w:hAnsi="Times New Roman"/>
                <w:color w:val="000000" w:themeColor="text1"/>
                <w:sz w:val="24"/>
                <w:szCs w:val="24"/>
                <w14:textFill>
                  <w14:solidFill>
                    <w14:schemeClr w14:val="tx1"/>
                  </w14:solidFill>
                </w14:textFill>
              </w:rPr>
              <w:t>t/a。</w:t>
            </w:r>
          </w:p>
          <w:p>
            <w:pPr>
              <w:spacing w:line="360" w:lineRule="auto"/>
              <w:ind w:firstLine="480"/>
              <w:rPr>
                <w:rFonts w:hint="eastAsia" w:ascii="Times New Roman" w:hAnsi="Times New Roman"/>
                <w:color w:val="000000" w:themeColor="text1"/>
                <w:sz w:val="24"/>
                <w:szCs w:val="24"/>
                <w14:textFill>
                  <w14:solidFill>
                    <w14:schemeClr w14:val="tx1"/>
                  </w14:solidFill>
                </w14:textFill>
              </w:rPr>
            </w:pPr>
            <w:r>
              <w:rPr>
                <w:rFonts w:hint="eastAsia"/>
                <w:b/>
                <w:bCs/>
                <w:color w:val="000000" w:themeColor="text1"/>
                <w:sz w:val="24"/>
                <w14:textFill>
                  <w14:solidFill>
                    <w14:schemeClr w14:val="tx1"/>
                  </w14:solidFill>
                </w14:textFill>
              </w:rPr>
              <w:t>打磨、钻孔粉尘</w:t>
            </w:r>
            <w:r>
              <w:rPr>
                <w:b/>
                <w:bCs/>
                <w:color w:val="000000" w:themeColor="text1"/>
                <w:sz w:val="24"/>
                <w14:textFill>
                  <w14:solidFill>
                    <w14:schemeClr w14:val="tx1"/>
                  </w14:solidFill>
                </w14:textFill>
              </w:rPr>
              <w:t>：</w:t>
            </w:r>
            <w:r>
              <w:rPr>
                <w:color w:val="000000" w:themeColor="text1"/>
                <w:sz w:val="24"/>
                <w14:textFill>
                  <w14:solidFill>
                    <w14:schemeClr w14:val="tx1"/>
                  </w14:solidFill>
                </w14:textFill>
              </w:rPr>
              <w:t>焊接后打磨工段产生的粉尘主要为细小的颗粒物，评价参考《《排放源统计调查产排污核算方法</w:t>
            </w:r>
            <w:r>
              <w:rPr>
                <w:rFonts w:hint="eastAsia"/>
                <w:color w:val="000000" w:themeColor="text1"/>
                <w:sz w:val="24"/>
                <w14:textFill>
                  <w14:solidFill>
                    <w14:schemeClr w14:val="tx1"/>
                  </w14:solidFill>
                </w14:textFill>
              </w:rPr>
              <w:t>和系数手册</w:t>
            </w:r>
            <w:r>
              <w:rPr>
                <w:color w:val="000000" w:themeColor="text1"/>
                <w:sz w:val="24"/>
                <w14:textFill>
                  <w14:solidFill>
                    <w14:schemeClr w14:val="tx1"/>
                  </w14:solidFill>
                </w14:textFill>
              </w:rPr>
              <w:t>》》33金属制品业，预处理核算环节，工艺名称为抛丸、喷砂、打磨，颗粒物产污系数为2.19kg/t-原料。项目</w:t>
            </w:r>
            <w:r>
              <w:rPr>
                <w:rFonts w:hint="eastAsia"/>
                <w:color w:val="000000" w:themeColor="text1"/>
                <w:sz w:val="24"/>
                <w14:textFill>
                  <w14:solidFill>
                    <w14:schemeClr w14:val="tx1"/>
                  </w14:solidFill>
                </w14:textFill>
              </w:rPr>
              <w:t>铝合金型材、镀锌管（方管）</w:t>
            </w:r>
            <w:r>
              <w:rPr>
                <w:color w:val="000000" w:themeColor="text1"/>
                <w:sz w:val="24"/>
                <w14:textFill>
                  <w14:solidFill>
                    <w14:schemeClr w14:val="tx1"/>
                  </w14:solidFill>
                </w14:textFill>
              </w:rPr>
              <w:t>用量为</w:t>
            </w:r>
            <w:r>
              <w:rPr>
                <w:rFonts w:hint="eastAsia"/>
                <w:color w:val="000000" w:themeColor="text1"/>
                <w:sz w:val="24"/>
                <w14:textFill>
                  <w14:solidFill>
                    <w14:schemeClr w14:val="tx1"/>
                  </w14:solidFill>
                </w14:textFill>
              </w:rPr>
              <w:t>4750</w:t>
            </w:r>
            <w:r>
              <w:rPr>
                <w:color w:val="000000" w:themeColor="text1"/>
                <w:sz w:val="24"/>
                <w14:textFill>
                  <w14:solidFill>
                    <w14:schemeClr w14:val="tx1"/>
                  </w14:solidFill>
                </w14:textFill>
              </w:rPr>
              <w:t>t，根据建设单位提供的资料，焊接后打磨</w:t>
            </w:r>
            <w:r>
              <w:rPr>
                <w:rFonts w:hint="eastAsia"/>
                <w:color w:val="000000" w:themeColor="text1"/>
                <w:sz w:val="24"/>
                <w14:textFill>
                  <w14:solidFill>
                    <w14:schemeClr w14:val="tx1"/>
                  </w14:solidFill>
                </w14:textFill>
              </w:rPr>
              <w:t>和钻孔</w:t>
            </w:r>
            <w:r>
              <w:rPr>
                <w:color w:val="000000" w:themeColor="text1"/>
                <w:sz w:val="24"/>
                <w14:textFill>
                  <w14:solidFill>
                    <w14:schemeClr w14:val="tx1"/>
                  </w14:solidFill>
                </w14:textFill>
              </w:rPr>
              <w:t>的量约占总用量的</w:t>
            </w:r>
            <w:r>
              <w:rPr>
                <w:rFonts w:hint="eastAsia"/>
                <w:color w:val="000000" w:themeColor="text1"/>
                <w:sz w:val="24"/>
                <w14:textFill>
                  <w14:solidFill>
                    <w14:schemeClr w14:val="tx1"/>
                  </w14:solidFill>
                </w14:textFill>
              </w:rPr>
              <w:t>10</w:t>
            </w:r>
            <w:r>
              <w:rPr>
                <w:color w:val="000000" w:themeColor="text1"/>
                <w:sz w:val="24"/>
                <w14:textFill>
                  <w14:solidFill>
                    <w14:schemeClr w14:val="tx1"/>
                  </w14:solidFill>
                </w14:textFill>
              </w:rPr>
              <w:t>%，焊接后打磨</w:t>
            </w:r>
            <w:r>
              <w:rPr>
                <w:rFonts w:hint="eastAsia"/>
                <w:color w:val="000000" w:themeColor="text1"/>
                <w:sz w:val="24"/>
                <w14:textFill>
                  <w14:solidFill>
                    <w14:schemeClr w14:val="tx1"/>
                  </w14:solidFill>
                </w14:textFill>
              </w:rPr>
              <w:t>的</w:t>
            </w:r>
            <w:r>
              <w:rPr>
                <w:color w:val="000000" w:themeColor="text1"/>
                <w:sz w:val="24"/>
                <w14:textFill>
                  <w14:solidFill>
                    <w14:schemeClr w14:val="tx1"/>
                  </w14:solidFill>
                </w14:textFill>
              </w:rPr>
              <w:t>颗粒物产生量为</w:t>
            </w:r>
            <w:r>
              <w:rPr>
                <w:rFonts w:hint="eastAsia"/>
                <w:color w:val="000000" w:themeColor="text1"/>
                <w:sz w:val="24"/>
                <w14:textFill>
                  <w14:solidFill>
                    <w14:schemeClr w14:val="tx1"/>
                  </w14:solidFill>
                </w14:textFill>
              </w:rPr>
              <w:t>1</w:t>
            </w:r>
            <w:r>
              <w:rPr>
                <w:color w:val="000000" w:themeColor="text1"/>
                <w:sz w:val="24"/>
                <w14:textFill>
                  <w14:solidFill>
                    <w14:schemeClr w14:val="tx1"/>
                  </w14:solidFill>
                </w14:textFill>
              </w:rPr>
              <w:t>t/a。</w:t>
            </w:r>
            <w:r>
              <w:rPr>
                <w:rFonts w:hint="eastAsia" w:ascii="Times New Roman" w:hAnsi="Times New Roman"/>
                <w:color w:val="000000" w:themeColor="text1"/>
                <w:sz w:val="24"/>
                <w:szCs w:val="24"/>
                <w14:textFill>
                  <w14:solidFill>
                    <w14:schemeClr w14:val="tx1"/>
                  </w14:solidFill>
                </w14:textFill>
              </w:rPr>
              <w:t>由于金属粉尘较重，主要沉降在切割机周围，只有</w:t>
            </w:r>
            <w:r>
              <w:rPr>
                <w:rFonts w:hint="eastAsia" w:ascii="Times New Roman" w:hAnsi="Times New Roman"/>
                <w:color w:val="000000" w:themeColor="text1"/>
                <w:sz w:val="24"/>
                <w:szCs w:val="24"/>
                <w:lang w:val="en-US" w:eastAsia="zh-CN"/>
                <w14:textFill>
                  <w14:solidFill>
                    <w14:schemeClr w14:val="tx1"/>
                  </w14:solidFill>
                </w14:textFill>
              </w:rPr>
              <w:t>10</w:t>
            </w:r>
            <w:r>
              <w:rPr>
                <w:rFonts w:hint="eastAsia" w:ascii="Times New Roman" w:hAnsi="Times New Roman"/>
                <w:color w:val="000000" w:themeColor="text1"/>
                <w:sz w:val="24"/>
                <w:szCs w:val="24"/>
                <w14:textFill>
                  <w14:solidFill>
                    <w14:schemeClr w14:val="tx1"/>
                  </w14:solidFill>
                </w14:textFill>
              </w:rPr>
              <w:t xml:space="preserve">%的粉尘以无组织形式排放，排放量为 </w:t>
            </w:r>
            <w:r>
              <w:rPr>
                <w:rFonts w:hint="eastAsia" w:ascii="Times New Roman" w:hAnsi="Times New Roman"/>
                <w:color w:val="000000" w:themeColor="text1"/>
                <w:sz w:val="24"/>
                <w:szCs w:val="24"/>
                <w:lang w:val="en-US" w:eastAsia="zh-CN"/>
                <w14:textFill>
                  <w14:solidFill>
                    <w14:schemeClr w14:val="tx1"/>
                  </w14:solidFill>
                </w14:textFill>
              </w:rPr>
              <w:t>0.1</w:t>
            </w:r>
            <w:r>
              <w:rPr>
                <w:rFonts w:hint="eastAsia" w:ascii="Times New Roman" w:hAnsi="Times New Roman"/>
                <w:color w:val="000000" w:themeColor="text1"/>
                <w:sz w:val="24"/>
                <w:szCs w:val="24"/>
                <w14:textFill>
                  <w14:solidFill>
                    <w14:schemeClr w14:val="tx1"/>
                  </w14:solidFill>
                </w14:textFill>
              </w:rPr>
              <w:t>t/a。</w:t>
            </w:r>
          </w:p>
          <w:p>
            <w:pPr>
              <w:spacing w:line="360" w:lineRule="auto"/>
              <w:ind w:firstLine="480"/>
              <w:rPr>
                <w:rFonts w:ascii="Times New Roman" w:hAnsi="Times New Roman"/>
                <w:color w:val="000000" w:themeColor="text1"/>
                <w:sz w:val="24"/>
                <w:szCs w:val="24"/>
                <w14:textFill>
                  <w14:solidFill>
                    <w14:schemeClr w14:val="tx1"/>
                  </w14:solidFill>
                </w14:textFill>
              </w:rPr>
            </w:pPr>
            <w:r>
              <w:rPr>
                <w:rFonts w:hint="eastAsia"/>
                <w:color w:val="000000" w:themeColor="text1"/>
                <w:sz w:val="24"/>
                <w14:textFill>
                  <w14:solidFill>
                    <w14:schemeClr w14:val="tx1"/>
                  </w14:solidFill>
                </w14:textFill>
              </w:rPr>
              <w:t>本项目金属颗粒</w:t>
            </w:r>
            <w:r>
              <w:rPr>
                <w:rFonts w:hint="eastAsia"/>
                <w:color w:val="000000" w:themeColor="text1"/>
                <w:sz w:val="24"/>
                <w:szCs w:val="24"/>
                <w14:textFill>
                  <w14:solidFill>
                    <w14:schemeClr w14:val="tx1"/>
                  </w14:solidFill>
                </w14:textFill>
              </w:rPr>
              <w:t>物总的</w:t>
            </w:r>
            <w:r>
              <w:rPr>
                <w:rFonts w:hint="eastAsia"/>
                <w:color w:val="000000" w:themeColor="text1"/>
                <w:sz w:val="24"/>
                <w:szCs w:val="24"/>
                <w:lang w:val="en-US" w:eastAsia="zh-CN"/>
                <w14:textFill>
                  <w14:solidFill>
                    <w14:schemeClr w14:val="tx1"/>
                  </w14:solidFill>
                </w14:textFill>
              </w:rPr>
              <w:t>排放</w:t>
            </w:r>
            <w:r>
              <w:rPr>
                <w:rFonts w:hint="eastAsia"/>
                <w:color w:val="000000" w:themeColor="text1"/>
                <w:sz w:val="24"/>
                <w:szCs w:val="24"/>
                <w14:textFill>
                  <w14:solidFill>
                    <w14:schemeClr w14:val="tx1"/>
                  </w14:solidFill>
                </w14:textFill>
              </w:rPr>
              <w:t>量为</w:t>
            </w:r>
            <w:r>
              <w:rPr>
                <w:rFonts w:hint="eastAsia"/>
                <w:color w:val="000000" w:themeColor="text1"/>
                <w:sz w:val="24"/>
                <w:szCs w:val="24"/>
                <w:lang w:val="en-US" w:eastAsia="zh-CN"/>
                <w14:textFill>
                  <w14:solidFill>
                    <w14:schemeClr w14:val="tx1"/>
                  </w14:solidFill>
                </w14:textFill>
              </w:rPr>
              <w:t>0.23</w:t>
            </w:r>
            <w:r>
              <w:rPr>
                <w:rFonts w:hint="eastAsia"/>
                <w:color w:val="000000" w:themeColor="text1"/>
                <w:sz w:val="24"/>
                <w:szCs w:val="24"/>
                <w14:textFill>
                  <w14:solidFill>
                    <w14:schemeClr w14:val="tx1"/>
                  </w14:solidFill>
                </w14:textFill>
              </w:rPr>
              <w:t>t/a</w:t>
            </w:r>
            <w:r>
              <w:rPr>
                <w:rFonts w:hint="eastAsia" w:ascii="Times New Roman" w:hAnsi="Times New Roman"/>
                <w:color w:val="000000" w:themeColor="text1"/>
                <w:sz w:val="24"/>
                <w:szCs w:val="24"/>
                <w14:textFill>
                  <w14:solidFill>
                    <w14:schemeClr w14:val="tx1"/>
                  </w14:solidFill>
                </w14:textFill>
              </w:rPr>
              <w:t>。</w:t>
            </w:r>
          </w:p>
          <w:p>
            <w:pPr>
              <w:spacing w:line="360" w:lineRule="auto"/>
              <w:ind w:firstLine="48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 xml:space="preserve">一般而言金属颗粒物质量较大，沉降较快，且在有车间厂房阻拦的情况下，颗粒物散落范围很小，多数在5m以内完全可以实现自然沉降；少部分较细小的金属颗粒物也会随着机械的运动而可能会在空气中停留暂短时间后沉降于地面；而飘逸至车间外环境的金属颗粒物则更少。 </w:t>
            </w:r>
          </w:p>
          <w:p>
            <w:pPr>
              <w:spacing w:line="360" w:lineRule="auto"/>
              <w:ind w:firstLine="480"/>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根据对《大气污染物综合排放标准》（GB16297-1996）复核调研和国家环保总局《大气污染物排放达标技术指南》课题调查资料表明，调研的国内6 个机加工企业，各种机加工车床周围5 m处，金属颗粒物浓度在0.3～0.95 mg/m³，平均浓度为0.61 mg/m³。颗粒物经车间厂房阻拦后，厂界颗粒物无组织排放不会对周围大气环境产生影响。故金属颗粒物可通过自由沉降于机器周围后，人工定期清扫。</w:t>
            </w:r>
            <w:r>
              <w:rPr>
                <w:rFonts w:hint="default" w:ascii="Times New Roman" w:hAnsi="Times New Roman" w:eastAsia="宋体" w:cs="Times New Roman"/>
                <w:color w:val="000000" w:themeColor="text1"/>
                <w:sz w:val="24"/>
                <w:szCs w:val="24"/>
                <w:lang w:eastAsia="zh-CN"/>
                <w14:textFill>
                  <w14:solidFill>
                    <w14:schemeClr w14:val="tx1"/>
                  </w14:solidFill>
                </w14:textFill>
              </w:rPr>
              <w:t>金属粉尘排放满足</w:t>
            </w:r>
            <w:r>
              <w:rPr>
                <w:rFonts w:hint="default" w:ascii="Times New Roman" w:hAnsi="Times New Roman" w:eastAsia="宋体" w:cs="Times New Roman"/>
                <w:color w:val="000000" w:themeColor="text1"/>
                <w:sz w:val="24"/>
                <w:szCs w:val="24"/>
                <w14:textFill>
                  <w14:solidFill>
                    <w14:schemeClr w14:val="tx1"/>
                  </w14:solidFill>
                </w14:textFill>
              </w:rPr>
              <w:t>《大气污染物综合排放标准》（GB16297—1996）表2中二级标准限值</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p>
          <w:p>
            <w:pPr>
              <w:spacing w:line="360" w:lineRule="auto"/>
              <w:ind w:firstLine="482"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（2）焊接烟尘</w:t>
            </w:r>
          </w:p>
          <w:p>
            <w:pPr>
              <w:widowControl/>
              <w:spacing w:line="360" w:lineRule="auto"/>
              <w:ind w:firstLine="482" w:firstLineChars="200"/>
              <w:jc w:val="left"/>
              <w:rPr>
                <w:color w:val="000000" w:themeColor="text1"/>
                <w:sz w:val="24"/>
                <w14:textFill>
                  <w14:solidFill>
                    <w14:schemeClr w14:val="tx1"/>
                  </w14:solidFill>
                </w14:textFill>
              </w:rPr>
            </w:pPr>
            <w:r>
              <w:rPr>
                <w:b/>
                <w:bCs/>
                <w:color w:val="000000" w:themeColor="text1"/>
                <w:sz w:val="24"/>
                <w14:textFill>
                  <w14:solidFill>
                    <w14:schemeClr w14:val="tx1"/>
                  </w14:solidFill>
                </w14:textFill>
              </w:rPr>
              <w:t>焊接烟尘：</w:t>
            </w:r>
            <w:r>
              <w:rPr>
                <w:color w:val="000000" w:themeColor="text1"/>
                <w:sz w:val="24"/>
                <w14:textFill>
                  <w14:solidFill>
                    <w14:schemeClr w14:val="tx1"/>
                  </w14:solidFill>
                </w14:textFill>
              </w:rPr>
              <w:t>评价参考《排放源统计调查产排污核算方法</w:t>
            </w:r>
            <w:r>
              <w:rPr>
                <w:rFonts w:hint="eastAsia"/>
                <w:color w:val="000000" w:themeColor="text1"/>
                <w:sz w:val="24"/>
                <w14:textFill>
                  <w14:solidFill>
                    <w14:schemeClr w14:val="tx1"/>
                  </w14:solidFill>
                </w14:textFill>
              </w:rPr>
              <w:t>和系数手册</w:t>
            </w:r>
            <w:r>
              <w:rPr>
                <w:color w:val="000000" w:themeColor="text1"/>
                <w:sz w:val="24"/>
                <w14:textFill>
                  <w14:solidFill>
                    <w14:schemeClr w14:val="tx1"/>
                  </w14:solidFill>
                </w14:textFill>
              </w:rPr>
              <w:t>》33金属制品业，预处理核算环节，工艺名称为二氧化碳保护焊、埋弧焊、氩弧焊，颗粒物产污系数为</w:t>
            </w:r>
            <w:r>
              <w:rPr>
                <w:rFonts w:hint="eastAsia"/>
                <w:color w:val="000000" w:themeColor="text1"/>
                <w:kern w:val="0"/>
                <w:sz w:val="24"/>
                <w14:textFill>
                  <w14:solidFill>
                    <w14:schemeClr w14:val="tx1"/>
                  </w14:solidFill>
                </w14:textFill>
              </w:rPr>
              <w:t>9.19</w:t>
            </w:r>
            <w:r>
              <w:rPr>
                <w:color w:val="000000" w:themeColor="text1"/>
                <w:sz w:val="24"/>
                <w14:textFill>
                  <w14:solidFill>
                    <w14:schemeClr w14:val="tx1"/>
                  </w14:solidFill>
                </w14:textFill>
              </w:rPr>
              <w:t>kg/t-原料</w:t>
            </w:r>
            <w:r>
              <w:rPr>
                <w:color w:val="000000" w:themeColor="text1"/>
                <w:kern w:val="0"/>
                <w:sz w:val="24"/>
                <w14:textFill>
                  <w14:solidFill>
                    <w14:schemeClr w14:val="tx1"/>
                  </w14:solidFill>
                </w14:textFill>
              </w:rPr>
              <w:t>，</w:t>
            </w:r>
            <w:r>
              <w:rPr>
                <w:rFonts w:hint="eastAsia"/>
                <w:bCs/>
                <w:color w:val="000000" w:themeColor="text1"/>
                <w:sz w:val="24"/>
                <w14:textFill>
                  <w14:solidFill>
                    <w14:schemeClr w14:val="tx1"/>
                  </w14:solidFill>
                </w14:textFill>
              </w:rPr>
              <w:t>本</w:t>
            </w:r>
            <w:r>
              <w:rPr>
                <w:color w:val="000000" w:themeColor="text1"/>
                <w:sz w:val="24"/>
                <w14:textFill>
                  <w14:solidFill>
                    <w14:schemeClr w14:val="tx1"/>
                  </w14:solidFill>
                </w14:textFill>
              </w:rPr>
              <w:t>项目焊接工序主要采用CO</w:t>
            </w:r>
            <w:r>
              <w:rPr>
                <w:color w:val="000000" w:themeColor="text1"/>
                <w:sz w:val="24"/>
                <w:vertAlign w:val="subscript"/>
                <w14:textFill>
                  <w14:solidFill>
                    <w14:schemeClr w14:val="tx1"/>
                  </w14:solidFill>
                </w14:textFill>
              </w:rPr>
              <w:t>2</w:t>
            </w:r>
            <w:r>
              <w:rPr>
                <w:color w:val="000000" w:themeColor="text1"/>
                <w:sz w:val="24"/>
                <w14:textFill>
                  <w14:solidFill>
                    <w14:schemeClr w14:val="tx1"/>
                  </w14:solidFill>
                </w14:textFill>
              </w:rPr>
              <w:t>气体保护焊机，焊接材料为</w:t>
            </w:r>
            <w:r>
              <w:rPr>
                <w:rFonts w:hint="eastAsia"/>
                <w:color w:val="000000" w:themeColor="text1"/>
                <w:sz w:val="24"/>
                <w14:textFill>
                  <w14:solidFill>
                    <w14:schemeClr w14:val="tx1"/>
                  </w14:solidFill>
                </w14:textFill>
              </w:rPr>
              <w:t>实芯焊丝</w:t>
            </w:r>
            <w:r>
              <w:rPr>
                <w:bCs/>
                <w:color w:val="000000" w:themeColor="text1"/>
                <w:sz w:val="24"/>
                <w14:textFill>
                  <w14:solidFill>
                    <w14:schemeClr w14:val="tx1"/>
                  </w14:solidFill>
                </w14:textFill>
              </w:rPr>
              <w:t>。</w:t>
            </w:r>
            <w:r>
              <w:rPr>
                <w:color w:val="000000" w:themeColor="text1"/>
                <w:sz w:val="24"/>
                <w14:textFill>
                  <w14:solidFill>
                    <w14:schemeClr w14:val="tx1"/>
                  </w14:solidFill>
                </w14:textFill>
              </w:rPr>
              <w:t>用量分别为6t/</w:t>
            </w:r>
            <w:r>
              <w:rPr>
                <w:rFonts w:hint="eastAsia"/>
                <w:color w:val="000000" w:themeColor="text1"/>
                <w:sz w:val="24"/>
                <w14:textFill>
                  <w14:solidFill>
                    <w14:schemeClr w14:val="tx1"/>
                  </w14:solidFill>
                </w14:textFill>
              </w:rPr>
              <w:t>a，</w:t>
            </w:r>
            <w:r>
              <w:rPr>
                <w:color w:val="000000" w:themeColor="text1"/>
                <w:sz w:val="24"/>
                <w14:textFill>
                  <w14:solidFill>
                    <w14:schemeClr w14:val="tx1"/>
                  </w14:solidFill>
                </w14:textFill>
              </w:rPr>
              <w:t>经计算，焊接烟尘总产生量为</w:t>
            </w:r>
            <w:r>
              <w:rPr>
                <w:rFonts w:hint="eastAsia"/>
                <w:color w:val="000000" w:themeColor="text1"/>
                <w:sz w:val="24"/>
                <w14:textFill>
                  <w14:solidFill>
                    <w14:schemeClr w14:val="tx1"/>
                  </w14:solidFill>
                </w14:textFill>
              </w:rPr>
              <w:t>0.055</w:t>
            </w:r>
            <w:r>
              <w:rPr>
                <w:color w:val="000000" w:themeColor="text1"/>
                <w:sz w:val="24"/>
                <w14:textFill>
                  <w14:solidFill>
                    <w14:schemeClr w14:val="tx1"/>
                  </w14:solidFill>
                </w14:textFill>
              </w:rPr>
              <w:t>t/</w:t>
            </w:r>
            <w:r>
              <w:rPr>
                <w:rFonts w:hint="eastAsia"/>
                <w:color w:val="000000" w:themeColor="text1"/>
                <w:sz w:val="24"/>
                <w14:textFill>
                  <w14:solidFill>
                    <w14:schemeClr w14:val="tx1"/>
                  </w14:solidFill>
                </w14:textFill>
              </w:rPr>
              <w:t>a</w:t>
            </w:r>
            <w:r>
              <w:rPr>
                <w:color w:val="000000" w:themeColor="text1"/>
                <w:sz w:val="24"/>
                <w14:textFill>
                  <w14:solidFill>
                    <w14:schemeClr w14:val="tx1"/>
                  </w14:solidFill>
                </w14:textFill>
              </w:rPr>
              <w:t>。</w:t>
            </w:r>
            <w:r>
              <w:rPr>
                <w:color w:val="000000" w:themeColor="text1"/>
                <w:sz w:val="24"/>
                <w:lang w:val="en-GB"/>
                <w14:textFill>
                  <w14:solidFill>
                    <w14:schemeClr w14:val="tx1"/>
                  </w14:solidFill>
                </w14:textFill>
              </w:rPr>
              <w:t>CO</w:t>
            </w:r>
            <w:r>
              <w:rPr>
                <w:color w:val="000000" w:themeColor="text1"/>
                <w:sz w:val="24"/>
                <w:vertAlign w:val="subscript"/>
                <w:lang w:val="en-GB"/>
                <w14:textFill>
                  <w14:solidFill>
                    <w14:schemeClr w14:val="tx1"/>
                  </w14:solidFill>
                </w14:textFill>
              </w:rPr>
              <w:t>2</w:t>
            </w:r>
            <w:r>
              <w:rPr>
                <w:color w:val="000000" w:themeColor="text1"/>
                <w:sz w:val="24"/>
                <w:lang w:val="en-GB"/>
                <w14:textFill>
                  <w14:solidFill>
                    <w14:schemeClr w14:val="tx1"/>
                  </w14:solidFill>
                </w14:textFill>
              </w:rPr>
              <w:t>气体保护焊</w:t>
            </w:r>
            <w:r>
              <w:rPr>
                <w:rFonts w:hint="eastAsia"/>
                <w:color w:val="000000" w:themeColor="text1"/>
                <w:sz w:val="24"/>
                <w:lang w:val="en-GB"/>
                <w14:textFill>
                  <w14:solidFill>
                    <w14:schemeClr w14:val="tx1"/>
                  </w14:solidFill>
                </w14:textFill>
              </w:rPr>
              <w:t>的</w:t>
            </w:r>
            <w:r>
              <w:rPr>
                <w:rFonts w:hint="eastAsia"/>
                <w:color w:val="000000" w:themeColor="text1"/>
                <w:sz w:val="24"/>
                <w14:textFill>
                  <w14:solidFill>
                    <w14:schemeClr w14:val="tx1"/>
                  </w14:solidFill>
                </w14:textFill>
              </w:rPr>
              <w:t>末端治理技术依据</w:t>
            </w:r>
            <w:r>
              <w:rPr>
                <w:color w:val="000000" w:themeColor="text1"/>
                <w:sz w:val="24"/>
                <w14:textFill>
                  <w14:solidFill>
                    <w14:schemeClr w14:val="tx1"/>
                  </w14:solidFill>
                </w14:textFill>
              </w:rPr>
              <w:t>《排放源统计调查产排污核算方法</w:t>
            </w:r>
            <w:r>
              <w:rPr>
                <w:rFonts w:hint="eastAsia"/>
                <w:color w:val="000000" w:themeColor="text1"/>
                <w:sz w:val="24"/>
                <w14:textFill>
                  <w14:solidFill>
                    <w14:schemeClr w14:val="tx1"/>
                  </w14:solidFill>
                </w14:textFill>
              </w:rPr>
              <w:t>和系数手册</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中的</w:t>
            </w:r>
            <w:r>
              <w:rPr>
                <w:color w:val="000000" w:themeColor="text1"/>
                <w:sz w:val="24"/>
                <w14:textFill>
                  <w14:solidFill>
                    <w14:schemeClr w14:val="tx1"/>
                  </w14:solidFill>
                </w14:textFill>
              </w:rPr>
              <w:t>移动</w:t>
            </w:r>
            <w:r>
              <w:rPr>
                <w:rFonts w:hint="eastAsia"/>
                <w:color w:val="000000" w:themeColor="text1"/>
                <w:sz w:val="24"/>
                <w14:textFill>
                  <w14:solidFill>
                    <w14:schemeClr w14:val="tx1"/>
                  </w14:solidFill>
                </w14:textFill>
              </w:rPr>
              <w:t>式</w:t>
            </w:r>
            <w:r>
              <w:rPr>
                <w:color w:val="000000" w:themeColor="text1"/>
                <w:sz w:val="24"/>
                <w14:textFill>
                  <w14:solidFill>
                    <w14:schemeClr w14:val="tx1"/>
                  </w14:solidFill>
                </w14:textFill>
              </w:rPr>
              <w:t>烟尘</w:t>
            </w:r>
            <w:r>
              <w:rPr>
                <w:color w:val="000000" w:themeColor="text1"/>
                <w:sz w:val="24"/>
                <w:lang w:val="en-GB"/>
                <w14:textFill>
                  <w14:solidFill>
                    <w14:schemeClr w14:val="tx1"/>
                  </w14:solidFill>
                </w14:textFill>
              </w:rPr>
              <w:t>净化</w:t>
            </w:r>
            <w:r>
              <w:rPr>
                <w:rFonts w:hint="eastAsia"/>
                <w:color w:val="000000" w:themeColor="text1"/>
                <w:sz w:val="24"/>
                <w14:textFill>
                  <w14:solidFill>
                    <w14:schemeClr w14:val="tx1"/>
                  </w14:solidFill>
                </w14:textFill>
              </w:rPr>
              <w:t>器</w:t>
            </w:r>
            <w:r>
              <w:rPr>
                <w:color w:val="000000" w:themeColor="text1"/>
                <w:sz w:val="24"/>
                <w:lang w:val="en-GB"/>
                <w14:textFill>
                  <w14:solidFill>
                    <w14:schemeClr w14:val="tx1"/>
                  </w14:solidFill>
                </w14:textFill>
              </w:rPr>
              <w:t>进行处理，</w:t>
            </w:r>
            <w:r>
              <w:rPr>
                <w:color w:val="000000" w:themeColor="text1"/>
                <w:sz w:val="24"/>
                <w14:textFill>
                  <w14:solidFill>
                    <w14:schemeClr w14:val="tx1"/>
                  </w14:solidFill>
                </w14:textFill>
              </w:rPr>
              <w:t>烟尘收集率为80%，处理效率以</w:t>
            </w:r>
            <w:r>
              <w:rPr>
                <w:rFonts w:hint="eastAsia"/>
                <w:color w:val="000000" w:themeColor="text1"/>
                <w:sz w:val="24"/>
                <w14:textFill>
                  <w14:solidFill>
                    <w14:schemeClr w14:val="tx1"/>
                  </w14:solidFill>
                </w14:textFill>
              </w:rPr>
              <w:t>95</w:t>
            </w:r>
            <w:r>
              <w:rPr>
                <w:color w:val="000000" w:themeColor="text1"/>
                <w:sz w:val="24"/>
                <w14:textFill>
                  <w14:solidFill>
                    <w14:schemeClr w14:val="tx1"/>
                  </w14:solidFill>
                </w14:textFill>
              </w:rPr>
              <w:t>%计，无组织烟尘量为</w:t>
            </w:r>
            <w:r>
              <w:rPr>
                <w:rFonts w:hint="eastAsia"/>
                <w:color w:val="000000" w:themeColor="text1"/>
                <w:sz w:val="24"/>
                <w14:textFill>
                  <w14:solidFill>
                    <w14:schemeClr w14:val="tx1"/>
                  </w14:solidFill>
                </w14:textFill>
              </w:rPr>
              <w:t>0.01</w:t>
            </w:r>
            <w:r>
              <w:rPr>
                <w:rFonts w:hint="eastAsia"/>
                <w:color w:val="000000" w:themeColor="text1"/>
                <w:sz w:val="24"/>
                <w:lang w:val="en-US" w:eastAsia="zh-CN"/>
                <w14:textFill>
                  <w14:solidFill>
                    <w14:schemeClr w14:val="tx1"/>
                  </w14:solidFill>
                </w14:textFill>
              </w:rPr>
              <w:t>1</w:t>
            </w:r>
            <w:r>
              <w:rPr>
                <w:color w:val="000000" w:themeColor="text1"/>
                <w:sz w:val="24"/>
                <w14:textFill>
                  <w14:solidFill>
                    <w14:schemeClr w14:val="tx1"/>
                  </w14:solidFill>
                </w14:textFill>
              </w:rPr>
              <w:t>t/a。焊接烟尘经移动</w:t>
            </w:r>
            <w:r>
              <w:rPr>
                <w:rFonts w:hint="eastAsia"/>
                <w:color w:val="000000" w:themeColor="text1"/>
                <w:sz w:val="24"/>
                <w14:textFill>
                  <w14:solidFill>
                    <w14:schemeClr w14:val="tx1"/>
                  </w14:solidFill>
                </w14:textFill>
              </w:rPr>
              <w:t>式焊接</w:t>
            </w:r>
            <w:r>
              <w:rPr>
                <w:color w:val="000000" w:themeColor="text1"/>
                <w:sz w:val="24"/>
                <w14:textFill>
                  <w14:solidFill>
                    <w14:schemeClr w14:val="tx1"/>
                  </w14:solidFill>
                </w14:textFill>
              </w:rPr>
              <w:t>烟尘净化</w:t>
            </w:r>
            <w:r>
              <w:rPr>
                <w:rFonts w:hint="eastAsia"/>
                <w:color w:val="000000" w:themeColor="text1"/>
                <w:sz w:val="24"/>
                <w14:textFill>
                  <w14:solidFill>
                    <w14:schemeClr w14:val="tx1"/>
                  </w14:solidFill>
                </w14:textFill>
              </w:rPr>
              <w:t>器</w:t>
            </w:r>
            <w:r>
              <w:rPr>
                <w:color w:val="000000" w:themeColor="text1"/>
                <w:sz w:val="24"/>
                <w14:textFill>
                  <w14:solidFill>
                    <w14:schemeClr w14:val="tx1"/>
                  </w14:solidFill>
                </w14:textFill>
              </w:rPr>
              <w:t>处理后排至车间，</w:t>
            </w:r>
            <w:r>
              <w:rPr>
                <w:rFonts w:hint="eastAsia"/>
                <w:color w:val="000000" w:themeColor="text1"/>
                <w:sz w:val="24"/>
                <w14:textFill>
                  <w14:solidFill>
                    <w14:schemeClr w14:val="tx1"/>
                  </w14:solidFill>
                </w14:textFill>
              </w:rPr>
              <w:t>通过车间的排气扇</w:t>
            </w:r>
            <w:r>
              <w:rPr>
                <w:color w:val="000000" w:themeColor="text1"/>
                <w:sz w:val="24"/>
                <w14:textFill>
                  <w14:solidFill>
                    <w14:schemeClr w14:val="tx1"/>
                  </w14:solidFill>
                </w14:textFill>
              </w:rPr>
              <w:t>呈无组织排放。</w:t>
            </w:r>
          </w:p>
          <w:p>
            <w:pPr>
              <w:spacing w:line="360" w:lineRule="auto"/>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（3）喷塑</w:t>
            </w:r>
            <w:r>
              <w:rPr>
                <w:rFonts w:hint="eastAsia"/>
                <w:b/>
                <w:bCs/>
                <w:color w:val="000000" w:themeColor="text1"/>
                <w:sz w:val="24"/>
                <w14:textFill>
                  <w14:solidFill>
                    <w14:schemeClr w14:val="tx1"/>
                  </w14:solidFill>
                </w14:textFill>
              </w:rPr>
              <w:t>废气</w:t>
            </w:r>
          </w:p>
          <w:p>
            <w:pPr>
              <w:pStyle w:val="48"/>
              <w:ind w:firstLine="480"/>
              <w:rPr>
                <w:rStyle w:val="33"/>
                <w:color w:val="000000" w:themeColor="text1"/>
                <w:kern w:val="0"/>
                <w:szCs w:val="20"/>
                <w14:textFill>
                  <w14:solidFill>
                    <w14:schemeClr w14:val="tx1"/>
                  </w14:solidFill>
                </w14:textFill>
              </w:rPr>
            </w:pPr>
            <w:r>
              <w:rPr>
                <w:rFonts w:hint="eastAsia"/>
                <w:color w:val="000000" w:themeColor="text1"/>
                <w14:textFill>
                  <w14:solidFill>
                    <w14:schemeClr w14:val="tx1"/>
                  </w14:solidFill>
                </w14:textFill>
              </w:rPr>
              <w:t>本项目设置有半自动人工喷塑生产工序，</w:t>
            </w:r>
            <w:r>
              <w:rPr>
                <w:rFonts w:hint="eastAsia" w:ascii="仿宋_GB2312"/>
                <w:color w:val="000000" w:themeColor="text1"/>
                <w:szCs w:val="32"/>
                <w14:textFill>
                  <w14:solidFill>
                    <w14:schemeClr w14:val="tx1"/>
                  </w14:solidFill>
                </w14:textFill>
              </w:rPr>
              <w:t>主要为</w:t>
            </w:r>
            <w:r>
              <w:rPr>
                <w:rFonts w:hint="eastAsia"/>
                <w:color w:val="000000" w:themeColor="text1"/>
                <w14:textFill>
                  <w14:solidFill>
                    <w14:schemeClr w14:val="tx1"/>
                  </w14:solidFill>
                </w14:textFill>
              </w:rPr>
              <w:t>人工喷塑产生的</w:t>
            </w:r>
            <w:r>
              <w:rPr>
                <w:rFonts w:hint="eastAsia" w:ascii="仿宋_GB2312"/>
                <w:color w:val="000000" w:themeColor="text1"/>
                <w:szCs w:val="32"/>
                <w14:textFill>
                  <w14:solidFill>
                    <w14:schemeClr w14:val="tx1"/>
                  </w14:solidFill>
                </w14:textFill>
              </w:rPr>
              <w:t>颗粒物</w:t>
            </w:r>
            <w:r>
              <w:rPr>
                <w:rFonts w:hint="eastAsia"/>
                <w:color w:val="000000" w:themeColor="text1"/>
                <w14:textFill>
                  <w14:solidFill>
                    <w14:schemeClr w14:val="tx1"/>
                  </w14:solidFill>
                </w14:textFill>
              </w:rPr>
              <w:t>，颗粒物</w:t>
            </w:r>
            <w:r>
              <w:rPr>
                <w:color w:val="000000" w:themeColor="text1"/>
                <w14:textFill>
                  <w14:solidFill>
                    <w14:schemeClr w14:val="tx1"/>
                  </w14:solidFill>
                </w14:textFill>
              </w:rPr>
              <w:t>产生量参考《排放源统计调查产排污核算方法</w:t>
            </w:r>
            <w:r>
              <w:rPr>
                <w:rFonts w:hint="eastAsia"/>
                <w:color w:val="000000" w:themeColor="text1"/>
                <w14:textFill>
                  <w14:solidFill>
                    <w14:schemeClr w14:val="tx1"/>
                  </w14:solidFill>
                </w14:textFill>
              </w:rPr>
              <w:t>和系数手册</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中的附表1</w:t>
            </w:r>
            <w:r>
              <w:rPr>
                <w:color w:val="000000" w:themeColor="text1"/>
                <w14:textFill>
                  <w14:solidFill>
                    <w14:schemeClr w14:val="tx1"/>
                  </w14:solidFill>
                </w14:textFill>
              </w:rPr>
              <w:t>工业行业产排污系</w:t>
            </w:r>
            <w:r>
              <w:rPr>
                <w:color w:val="000000" w:themeColor="text1"/>
                <w:szCs w:val="24"/>
                <w14:textFill>
                  <w14:solidFill>
                    <w14:schemeClr w14:val="tx1"/>
                  </w14:solidFill>
                </w14:textFill>
              </w:rPr>
              <w:t>数手册</w:t>
            </w:r>
            <w:r>
              <w:rPr>
                <w:rFonts w:hint="eastAsia"/>
                <w:color w:val="000000" w:themeColor="text1"/>
                <w:szCs w:val="24"/>
                <w14:textFill>
                  <w14:solidFill>
                    <w14:schemeClr w14:val="tx1"/>
                  </w14:solidFill>
                </w14:textFill>
              </w:rPr>
              <w:t>（</w:t>
            </w:r>
            <w:r>
              <w:rPr>
                <w:color w:val="000000" w:themeColor="text1"/>
                <w:szCs w:val="24"/>
                <w14:textFill>
                  <w14:solidFill>
                    <w14:schemeClr w14:val="tx1"/>
                  </w14:solidFill>
                </w14:textFill>
              </w:rPr>
              <w:t>序号：218，</w:t>
            </w:r>
            <w:r>
              <w:rPr>
                <w:color w:val="000000" w:themeColor="text1"/>
                <w:kern w:val="0"/>
                <w:szCs w:val="24"/>
                <w14:textFill>
                  <w14:solidFill>
                    <w14:schemeClr w14:val="tx1"/>
                  </w14:solidFill>
                </w14:textFill>
              </w:rPr>
              <w:t>覆盖行业范围</w:t>
            </w:r>
            <w:r>
              <w:rPr>
                <w:rFonts w:hint="eastAsia"/>
                <w:color w:val="000000" w:themeColor="text1"/>
                <w:kern w:val="0"/>
                <w:szCs w:val="24"/>
                <w14:textFill>
                  <w14:solidFill>
                    <w14:schemeClr w14:val="tx1"/>
                  </w14:solidFill>
                </w14:textFill>
              </w:rPr>
              <w:t>：</w:t>
            </w:r>
            <w:r>
              <w:rPr>
                <w:color w:val="000000" w:themeColor="text1"/>
                <w:kern w:val="0"/>
                <w:szCs w:val="24"/>
                <w14:textFill>
                  <w14:solidFill>
                    <w14:schemeClr w14:val="tx1"/>
                  </w14:solidFill>
                </w14:textFill>
              </w:rPr>
              <w:t>33-37、431-434</w:t>
            </w:r>
            <w:r>
              <w:rPr>
                <w:rFonts w:hint="eastAsia"/>
                <w:color w:val="000000" w:themeColor="text1"/>
                <w:kern w:val="0"/>
                <w:szCs w:val="24"/>
                <w14:textFill>
                  <w14:solidFill>
                    <w14:schemeClr w14:val="tx1"/>
                  </w14:solidFill>
                </w14:textFill>
              </w:rPr>
              <w:t>，系数手册名称：机械行业系数手册</w:t>
            </w:r>
            <w:r>
              <w:rPr>
                <w:rFonts w:hint="eastAsia"/>
                <w:color w:val="000000" w:themeColor="text1"/>
                <w:szCs w:val="24"/>
                <w14:textFill>
                  <w14:solidFill>
                    <w14:schemeClr w14:val="tx1"/>
                  </w14:solidFill>
                </w14:textFill>
              </w:rPr>
              <w:t>）中的33金属制品业行业系数表（14涂装）</w:t>
            </w:r>
            <w:r>
              <w:rPr>
                <w:rFonts w:hint="eastAsia"/>
                <w:color w:val="000000" w:themeColor="text1"/>
                <w14:textFill>
                  <w14:solidFill>
                    <w14:schemeClr w14:val="tx1"/>
                  </w14:solidFill>
                </w14:textFill>
              </w:rPr>
              <w:t>中产污系数及污染治理效率表喷塑工艺颗粒物产排污系数300千</w:t>
            </w:r>
            <w:r>
              <w:rPr>
                <w:color w:val="000000" w:themeColor="text1"/>
                <w14:textFill>
                  <w14:solidFill>
                    <w14:schemeClr w14:val="tx1"/>
                  </w14:solidFill>
                </w14:textFill>
              </w:rPr>
              <w:t>克/</w:t>
            </w:r>
            <w:r>
              <w:rPr>
                <w:rFonts w:hint="eastAsia"/>
                <w:color w:val="000000" w:themeColor="text1"/>
                <w14:textFill>
                  <w14:solidFill>
                    <w14:schemeClr w14:val="tx1"/>
                  </w14:solidFill>
                </w14:textFill>
              </w:rPr>
              <w:t>t</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原料，半自动喷塑使用的塑粉量为3t/a，本项目半自动喷塑颗粒物的产生量为0.9t/a。</w:t>
            </w:r>
          </w:p>
          <w:p>
            <w:pPr>
              <w:widowControl/>
              <w:spacing w:line="360" w:lineRule="auto"/>
              <w:ind w:firstLine="480" w:firstLineChars="200"/>
              <w:jc w:val="left"/>
              <w:rPr>
                <w:rFonts w:hint="eastAsia" w:eastAsia="宋体"/>
                <w:color w:val="000000" w:themeColor="text1"/>
                <w:sz w:val="24"/>
                <w:lang w:eastAsia="zh-CN"/>
                <w14:textFill>
                  <w14:solidFill>
                    <w14:schemeClr w14:val="tx1"/>
                  </w14:solidFill>
                </w14:textFill>
              </w:rPr>
            </w:pPr>
            <w:r>
              <w:rPr>
                <w:color w:val="000000" w:themeColor="text1"/>
                <w:sz w:val="24"/>
                <w:lang w:val="en-GB"/>
                <w14:textFill>
                  <w14:solidFill>
                    <w14:schemeClr w14:val="tx1"/>
                  </w14:solidFill>
                </w14:textFill>
              </w:rPr>
              <w:t>喷塑工序采取静电喷涂的方式，</w:t>
            </w:r>
            <w:r>
              <w:rPr>
                <w:rFonts w:hint="eastAsia"/>
                <w:color w:val="000000" w:themeColor="text1"/>
                <w:sz w:val="24"/>
                <w:lang w:val="en-GB" w:eastAsia="zh-CN"/>
                <w14:textFill>
                  <w14:solidFill>
                    <w14:schemeClr w14:val="tx1"/>
                  </w14:solidFill>
                </w14:textFill>
              </w:rPr>
              <w:t>喷塑间</w:t>
            </w:r>
            <w:r>
              <w:rPr>
                <w:color w:val="000000" w:themeColor="text1"/>
                <w:sz w:val="24"/>
                <w:lang w:val="en-GB"/>
                <w14:textFill>
                  <w14:solidFill>
                    <w14:schemeClr w14:val="tx1"/>
                  </w14:solidFill>
                </w14:textFill>
              </w:rPr>
              <w:t>内配置一套</w:t>
            </w:r>
            <w:r>
              <w:rPr>
                <w:rFonts w:hint="eastAsia"/>
                <w:color w:val="000000" w:themeColor="text1"/>
                <w:sz w:val="24"/>
                <w14:textFill>
                  <w14:solidFill>
                    <w14:schemeClr w14:val="tx1"/>
                  </w14:solidFill>
                </w14:textFill>
              </w:rPr>
              <w:t>旋风分离器+</w:t>
            </w:r>
            <w:r>
              <w:rPr>
                <w:color w:val="000000" w:themeColor="text1"/>
                <w:sz w:val="24"/>
                <w14:textFill>
                  <w14:solidFill>
                    <w14:schemeClr w14:val="tx1"/>
                  </w14:solidFill>
                </w14:textFill>
              </w:rPr>
              <w:t>脉冲滤芯除尘设备</w:t>
            </w:r>
            <w:r>
              <w:rPr>
                <w:color w:val="000000" w:themeColor="text1"/>
                <w:sz w:val="24"/>
                <w:lang w:val="en-GB"/>
                <w14:textFill>
                  <w14:solidFill>
                    <w14:schemeClr w14:val="tx1"/>
                  </w14:solidFill>
                </w14:textFill>
              </w:rPr>
              <w:t>，喷粉操作时，未吸附在涂装工件上的漂浮粉末随</w:t>
            </w:r>
            <w:r>
              <w:rPr>
                <w:rFonts w:hint="eastAsia"/>
                <w:color w:val="000000" w:themeColor="text1"/>
                <w:sz w:val="24"/>
                <w14:textFill>
                  <w14:solidFill>
                    <w14:schemeClr w14:val="tx1"/>
                  </w14:solidFill>
                </w14:textFill>
              </w:rPr>
              <w:t>抽风系统负压作用下吸入喷塑间两端上方设置的集气罩，经过管道进入</w:t>
            </w:r>
            <w:r>
              <w:rPr>
                <w:rFonts w:hint="eastAsia"/>
                <w:color w:val="000000" w:themeColor="text1"/>
                <w:sz w:val="24"/>
                <w:lang w:val="en-GB"/>
                <w14:textFill>
                  <w14:solidFill>
                    <w14:schemeClr w14:val="tx1"/>
                  </w14:solidFill>
                </w14:textFill>
              </w:rPr>
              <w:t>旋风分离器，将粉尘从气流中分离出来</w:t>
            </w:r>
            <w:r>
              <w:rPr>
                <w:rFonts w:hint="eastAsia"/>
                <w:color w:val="000000" w:themeColor="text1"/>
                <w:sz w:val="24"/>
                <w14:textFill>
                  <w14:solidFill>
                    <w14:schemeClr w14:val="tx1"/>
                  </w14:solidFill>
                </w14:textFill>
              </w:rPr>
              <w:t>回收至供粉设备回用，旋风分离器未</w:t>
            </w:r>
            <w:r>
              <w:rPr>
                <w:rFonts w:hint="eastAsia"/>
                <w:color w:val="000000" w:themeColor="text1"/>
                <w:sz w:val="24"/>
                <w:u w:val="none"/>
                <w14:textFill>
                  <w14:solidFill>
                    <w14:schemeClr w14:val="tx1"/>
                  </w14:solidFill>
                </w14:textFill>
              </w:rPr>
              <w:t>收集的粉尘进入脉冲滤芯除尘设</w:t>
            </w:r>
            <w:r>
              <w:rPr>
                <w:rFonts w:hint="eastAsia"/>
                <w:color w:val="000000" w:themeColor="text1"/>
                <w:sz w:val="24"/>
                <w:u w:val="none"/>
                <w:lang w:val="en-US" w:eastAsia="zh-CN"/>
                <w14:textFill>
                  <w14:solidFill>
                    <w14:schemeClr w14:val="tx1"/>
                  </w14:solidFill>
                </w14:textFill>
              </w:rPr>
              <w:t>备</w:t>
            </w:r>
            <w:r>
              <w:rPr>
                <w:rFonts w:hint="eastAsia"/>
                <w:color w:val="000000" w:themeColor="text1"/>
                <w:sz w:val="24"/>
                <w:u w:val="none"/>
                <w14:textFill>
                  <w14:solidFill>
                    <w14:schemeClr w14:val="tx1"/>
                  </w14:solidFill>
                </w14:textFill>
              </w:rPr>
              <w:t>处理后</w:t>
            </w:r>
            <w:r>
              <w:rPr>
                <w:rFonts w:hint="eastAsia"/>
                <w:color w:val="000000" w:themeColor="text1"/>
                <w:sz w:val="24"/>
                <w:u w:val="none"/>
                <w:lang w:val="en-US" w:eastAsia="zh-CN"/>
                <w14:textFill>
                  <w14:solidFill>
                    <w14:schemeClr w14:val="tx1"/>
                  </w14:solidFill>
                </w14:textFill>
              </w:rPr>
              <w:t>由</w:t>
            </w:r>
            <w:r>
              <w:rPr>
                <w:rFonts w:hint="eastAsia"/>
                <w:color w:val="000000" w:themeColor="text1"/>
                <w:sz w:val="24"/>
                <w:u w:val="none"/>
                <w14:textFill>
                  <w14:solidFill>
                    <w14:schemeClr w14:val="tx1"/>
                  </w14:solidFill>
                </w14:textFill>
              </w:rPr>
              <w:t>15m高排气筒（DA001）排放。未</w:t>
            </w:r>
            <w:r>
              <w:rPr>
                <w:rStyle w:val="33"/>
                <w:rFonts w:hint="eastAsia"/>
                <w:color w:val="000000" w:themeColor="text1"/>
                <w:kern w:val="0"/>
                <w:sz w:val="24"/>
                <w:szCs w:val="24"/>
                <w:u w:val="none"/>
                <w:lang w:val="en-US" w:eastAsia="zh-CN"/>
                <w14:textFill>
                  <w14:solidFill>
                    <w14:schemeClr w14:val="tx1"/>
                  </w14:solidFill>
                </w14:textFill>
              </w:rPr>
              <w:t>被集气罩</w:t>
            </w:r>
            <w:r>
              <w:rPr>
                <w:rFonts w:hint="eastAsia"/>
                <w:color w:val="000000" w:themeColor="text1"/>
                <w:sz w:val="24"/>
                <w:u w:val="none"/>
                <w14:textFill>
                  <w14:solidFill>
                    <w14:schemeClr w14:val="tx1"/>
                  </w14:solidFill>
                </w14:textFill>
              </w:rPr>
              <w:t>收集</w:t>
            </w:r>
            <w:r>
              <w:rPr>
                <w:rFonts w:hint="eastAsia"/>
                <w:color w:val="000000" w:themeColor="text1"/>
                <w:sz w:val="24"/>
                <w14:textFill>
                  <w14:solidFill>
                    <w14:schemeClr w14:val="tx1"/>
                  </w14:solidFill>
                </w14:textFill>
              </w:rPr>
              <w:t>到的少部分塑粉会从半封闭喷塑间两端的进出口逸散出，在车间内呈无组织排放。</w:t>
            </w:r>
          </w:p>
          <w:p>
            <w:pPr>
              <w:pStyle w:val="48"/>
              <w:ind w:firstLine="480"/>
              <w:rPr>
                <w:rFonts w:ascii="宋体" w:hAnsi="宋体" w:cs="宋体"/>
                <w:color w:val="000000" w:themeColor="text1"/>
                <w:szCs w:val="24"/>
                <w14:textFill>
                  <w14:solidFill>
                    <w14:schemeClr w14:val="tx1"/>
                  </w14:solidFill>
                </w14:textFill>
              </w:rPr>
            </w:pPr>
            <w:r>
              <w:rPr>
                <w:rFonts w:hint="eastAsia"/>
                <w:color w:val="000000" w:themeColor="text1"/>
                <w14:textFill>
                  <w14:solidFill>
                    <w14:schemeClr w14:val="tx1"/>
                  </w14:solidFill>
                </w14:textFill>
              </w:rPr>
              <w:t>本项目喷塑工段采用“旋风分离器+脉冲滤芯除尘设备，由于《排放源统计调查产排污核算方法和系数手册》中的33金属制品业中喷塑工艺产生的颗粒物的末端治理技术无旋风分离器+脉冲滤芯除尘，</w:t>
            </w:r>
            <w:r>
              <w:rPr>
                <w:rStyle w:val="33"/>
                <w:rFonts w:hint="eastAsia"/>
                <w:color w:val="000000" w:themeColor="text1"/>
                <w:kern w:val="0"/>
                <w:sz w:val="24"/>
                <w:szCs w:val="24"/>
                <w:lang w:val="en-US" w:eastAsia="zh-CN"/>
                <w14:textFill>
                  <w14:solidFill>
                    <w14:schemeClr w14:val="tx1"/>
                  </w14:solidFill>
                </w14:textFill>
              </w:rPr>
              <w:t>参考</w:t>
            </w:r>
            <w:r>
              <w:rPr>
                <w:rFonts w:hint="eastAsia"/>
                <w:color w:val="000000" w:themeColor="text1"/>
                <w14:textFill>
                  <w14:solidFill>
                    <w14:schemeClr w14:val="tx1"/>
                  </w14:solidFill>
                </w14:textFill>
              </w:rPr>
              <w:t>《排放源统计调查产排污核算方法和系数手册》中的2130 金属家具制造行业系数表中的工艺名称为喷粉的末端治理技术为</w:t>
            </w:r>
            <w:r>
              <w:rPr>
                <w:rFonts w:ascii="宋体" w:hAnsi="宋体" w:cs="宋体"/>
                <w:color w:val="000000" w:themeColor="text1"/>
                <w:szCs w:val="24"/>
                <w14:textFill>
                  <w14:solidFill>
                    <w14:schemeClr w14:val="tx1"/>
                  </w14:solidFill>
                </w14:textFill>
              </w:rPr>
              <w:t>其他（滤芯+旋风）</w:t>
            </w:r>
            <w:r>
              <w:rPr>
                <w:rFonts w:hint="eastAsia" w:ascii="宋体" w:hAnsi="宋体" w:cs="宋体"/>
                <w:color w:val="000000" w:themeColor="text1"/>
                <w:szCs w:val="24"/>
                <w14:textFill>
                  <w14:solidFill>
                    <w14:schemeClr w14:val="tx1"/>
                  </w14:solidFill>
                </w14:textFill>
              </w:rPr>
              <w:t>处理效率为</w:t>
            </w:r>
            <w:r>
              <w:rPr>
                <w:color w:val="000000" w:themeColor="text1"/>
                <w:szCs w:val="24"/>
                <w14:textFill>
                  <w14:solidFill>
                    <w14:schemeClr w14:val="tx1"/>
                  </w14:solidFill>
                </w14:textFill>
              </w:rPr>
              <w:t>90</w:t>
            </w:r>
            <w:r>
              <w:rPr>
                <w:rFonts w:hint="eastAsia" w:ascii="宋体" w:hAnsi="宋体" w:cs="宋体"/>
                <w:color w:val="000000" w:themeColor="text1"/>
                <w:szCs w:val="24"/>
                <w14:textFill>
                  <w14:solidFill>
                    <w14:schemeClr w14:val="tx1"/>
                  </w14:solidFill>
                </w14:textFill>
              </w:rPr>
              <w:t>%。</w:t>
            </w:r>
          </w:p>
          <w:p>
            <w:pPr>
              <w:pStyle w:val="48"/>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负压对于粉尘的集气效率为80%（项目粉尘的产生量为0.72t/a），风机风量为3000m³/h。故项目排放的颗粒物有组织排放量为0.072t/a，排放速率为0.03kg/h，排放浓度为10</w:t>
            </w:r>
            <w:r>
              <w:rPr>
                <w:color w:val="000000" w:themeColor="text1"/>
                <w14:textFill>
                  <w14:solidFill>
                    <w14:schemeClr w14:val="tx1"/>
                  </w14:solidFill>
                </w14:textFill>
              </w:rPr>
              <w:t>mg/</w:t>
            </w:r>
            <w:r>
              <w:rPr>
                <w:rFonts w:hint="eastAsia"/>
                <w:color w:val="000000" w:themeColor="text1"/>
                <w14:textFill>
                  <w14:solidFill>
                    <w14:schemeClr w14:val="tx1"/>
                  </w14:solidFill>
                </w14:textFill>
              </w:rPr>
              <w:t>m³。</w:t>
            </w:r>
            <w:r>
              <w:rPr>
                <w:rFonts w:hint="default" w:ascii="Times New Roman" w:hAnsi="Times New Roman" w:eastAsia="宋体" w:cs="Times New Roman"/>
                <w:color w:val="000000" w:themeColor="text1"/>
                <w:spacing w:val="-5"/>
                <w:lang w:val="en-US"/>
                <w14:textFill>
                  <w14:solidFill>
                    <w14:schemeClr w14:val="tx1"/>
                  </w14:solidFill>
                </w14:textFill>
              </w:rPr>
              <w:t>项目工作时间为</w:t>
            </w:r>
            <w:r>
              <w:rPr>
                <w:rFonts w:hint="eastAsia" w:cs="Times New Roman"/>
                <w:color w:val="000000" w:themeColor="text1"/>
                <w:spacing w:val="-5"/>
                <w:lang w:val="en-US" w:eastAsia="zh-CN"/>
                <w14:textFill>
                  <w14:solidFill>
                    <w14:schemeClr w14:val="tx1"/>
                  </w14:solidFill>
                </w14:textFill>
              </w:rPr>
              <w:t>8</w:t>
            </w:r>
            <w:r>
              <w:rPr>
                <w:rFonts w:hint="default" w:ascii="Times New Roman" w:hAnsi="Times New Roman" w:eastAsia="宋体" w:cs="Times New Roman"/>
                <w:color w:val="000000" w:themeColor="text1"/>
                <w:spacing w:val="-5"/>
                <w:lang w:val="en-US"/>
                <w14:textFill>
                  <w14:solidFill>
                    <w14:schemeClr w14:val="tx1"/>
                  </w14:solidFill>
                </w14:textFill>
              </w:rPr>
              <w:t>h/d，年工作天数为</w:t>
            </w:r>
            <w:r>
              <w:rPr>
                <w:rFonts w:hint="default" w:ascii="Times New Roman" w:hAnsi="Times New Roman" w:eastAsia="宋体" w:cs="Times New Roman"/>
                <w:color w:val="000000" w:themeColor="text1"/>
                <w:spacing w:val="-5"/>
                <w:lang w:val="en-US" w:eastAsia="zh-CN"/>
                <w14:textFill>
                  <w14:solidFill>
                    <w14:schemeClr w14:val="tx1"/>
                  </w14:solidFill>
                </w14:textFill>
              </w:rPr>
              <w:t>300</w:t>
            </w:r>
            <w:r>
              <w:rPr>
                <w:rFonts w:hint="default" w:ascii="Times New Roman" w:hAnsi="Times New Roman" w:eastAsia="宋体" w:cs="Times New Roman"/>
                <w:color w:val="000000" w:themeColor="text1"/>
                <w:spacing w:val="-5"/>
                <w:lang w:val="en-US"/>
                <w14:textFill>
                  <w14:solidFill>
                    <w14:schemeClr w14:val="tx1"/>
                  </w14:solidFill>
                </w14:textFill>
              </w:rPr>
              <w:t>天</w:t>
            </w:r>
            <w:r>
              <w:rPr>
                <w:rFonts w:hint="eastAsia" w:cs="Times New Roman"/>
                <w:color w:val="000000" w:themeColor="text1"/>
                <w:spacing w:val="-5"/>
                <w:lang w:val="en-US" w:eastAsia="zh-CN"/>
                <w14:textFill>
                  <w14:solidFill>
                    <w14:schemeClr w14:val="tx1"/>
                  </w14:solidFill>
                </w14:textFill>
              </w:rPr>
              <w:t>，</w:t>
            </w:r>
            <w:r>
              <w:rPr>
                <w:rFonts w:hint="eastAsia"/>
                <w:color w:val="000000" w:themeColor="text1"/>
                <w14:textFill>
                  <w14:solidFill>
                    <w14:schemeClr w14:val="tx1"/>
                  </w14:solidFill>
                </w14:textFill>
              </w:rPr>
              <w:t>半自动喷塑工段未收集的颗粒物呈无组织排放，排放量为0.18t/a，排放速率为0.075kg/h。喷塑颗粒物排放满足</w:t>
            </w:r>
            <w:r>
              <w:rPr>
                <w:color w:val="000000" w:themeColor="text1"/>
                <w14:textFill>
                  <w14:solidFill>
                    <w14:schemeClr w14:val="tx1"/>
                  </w14:solidFill>
                </w14:textFill>
              </w:rPr>
              <w:t>《大气污染物综合排放标准》（GB16297—1996）表2中二级标准限值</w:t>
            </w:r>
            <w:r>
              <w:rPr>
                <w:rFonts w:hint="eastAsia"/>
                <w:color w:val="000000" w:themeColor="text1"/>
                <w14:textFill>
                  <w14:solidFill>
                    <w14:schemeClr w14:val="tx1"/>
                  </w14:solidFill>
                </w14:textFill>
              </w:rPr>
              <w:t>，即颗粒物</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120</w:t>
            </w:r>
            <w:r>
              <w:rPr>
                <w:color w:val="000000" w:themeColor="text1"/>
                <w14:textFill>
                  <w14:solidFill>
                    <w14:schemeClr w14:val="tx1"/>
                  </w14:solidFill>
                </w14:textFill>
              </w:rPr>
              <w:t>mg/</w:t>
            </w:r>
            <w:r>
              <w:rPr>
                <w:rFonts w:hint="eastAsia"/>
                <w:color w:val="000000" w:themeColor="text1"/>
                <w14:textFill>
                  <w14:solidFill>
                    <w14:schemeClr w14:val="tx1"/>
                  </w14:solidFill>
                </w14:textFill>
              </w:rPr>
              <w:t>m³（有组织），颗粒物</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mg/</w:t>
            </w:r>
            <w:r>
              <w:rPr>
                <w:rFonts w:hint="eastAsia"/>
                <w:color w:val="000000" w:themeColor="text1"/>
                <w14:textFill>
                  <w14:solidFill>
                    <w14:schemeClr w14:val="tx1"/>
                  </w14:solidFill>
                </w14:textFill>
              </w:rPr>
              <w:t>m³（无组织）。</w:t>
            </w:r>
          </w:p>
          <w:p>
            <w:pPr>
              <w:spacing w:line="360" w:lineRule="auto"/>
              <w:ind w:firstLine="480" w:firstLineChars="200"/>
              <w:rPr>
                <w:color w:val="000000" w:themeColor="text1"/>
                <w:sz w:val="24"/>
                <w:lang w:val="en-GB"/>
                <w14:textFill>
                  <w14:solidFill>
                    <w14:schemeClr w14:val="tx1"/>
                  </w14:solidFill>
                </w14:textFill>
              </w:rPr>
            </w:pPr>
            <w:r>
              <w:rPr>
                <w:color w:val="000000" w:themeColor="text1"/>
                <w:sz w:val="24"/>
                <w:lang w:val="en-GB"/>
                <w14:textFill>
                  <w14:solidFill>
                    <w14:schemeClr w14:val="tx1"/>
                  </w14:solidFill>
                </w14:textFill>
              </w:rPr>
              <w:t xml:space="preserve">粉尘产生及排放情况见表 </w:t>
            </w:r>
            <w:r>
              <w:rPr>
                <w:color w:val="000000" w:themeColor="text1"/>
                <w:sz w:val="24"/>
                <w14:textFill>
                  <w14:solidFill>
                    <w14:schemeClr w14:val="tx1"/>
                  </w14:solidFill>
                </w14:textFill>
              </w:rPr>
              <w:t>4-</w:t>
            </w:r>
            <w:r>
              <w:rPr>
                <w:rFonts w:hint="eastAsia"/>
                <w:color w:val="000000" w:themeColor="text1"/>
                <w:sz w:val="24"/>
                <w:lang w:val="en-US" w:eastAsia="zh-CN"/>
                <w14:textFill>
                  <w14:solidFill>
                    <w14:schemeClr w14:val="tx1"/>
                  </w14:solidFill>
                </w14:textFill>
              </w:rPr>
              <w:t>1</w:t>
            </w:r>
            <w:r>
              <w:rPr>
                <w:color w:val="000000" w:themeColor="text1"/>
                <w:sz w:val="24"/>
                <w:lang w:val="en-GB"/>
                <w14:textFill>
                  <w14:solidFill>
                    <w14:schemeClr w14:val="tx1"/>
                  </w14:solidFill>
                </w14:textFill>
              </w:rPr>
              <w:t>。</w:t>
            </w:r>
          </w:p>
          <w:p>
            <w:pPr>
              <w:pStyle w:val="8"/>
              <w:rPr>
                <w:bCs w:val="0"/>
                <w:color w:val="000000" w:themeColor="text1"/>
                <w14:textFill>
                  <w14:solidFill>
                    <w14:schemeClr w14:val="tx1"/>
                  </w14:solidFill>
                </w14:textFill>
              </w:rPr>
            </w:pPr>
            <w:r>
              <w:rPr>
                <w:bCs w:val="0"/>
                <w:color w:val="000000" w:themeColor="text1"/>
                <w14:textFill>
                  <w14:solidFill>
                    <w14:schemeClr w14:val="tx1"/>
                  </w14:solidFill>
                </w14:textFill>
              </w:rPr>
              <w:t>表 4-</w:t>
            </w:r>
            <w:r>
              <w:rPr>
                <w:rFonts w:hint="eastAsia"/>
                <w:bCs w:val="0"/>
                <w:color w:val="000000" w:themeColor="text1"/>
                <w:lang w:val="en-US" w:eastAsia="zh-CN"/>
                <w14:textFill>
                  <w14:solidFill>
                    <w14:schemeClr w14:val="tx1"/>
                  </w14:solidFill>
                </w14:textFill>
              </w:rPr>
              <w:t>1</w:t>
            </w:r>
            <w:r>
              <w:rPr>
                <w:bCs w:val="0"/>
                <w:color w:val="000000" w:themeColor="text1"/>
                <w14:textFill>
                  <w14:solidFill>
                    <w14:schemeClr w14:val="tx1"/>
                  </w14:solidFill>
                </w14:textFill>
              </w:rPr>
              <w:tab/>
            </w:r>
            <w:r>
              <w:rPr>
                <w:bCs w:val="0"/>
                <w:color w:val="000000" w:themeColor="text1"/>
                <w14:textFill>
                  <w14:solidFill>
                    <w14:schemeClr w14:val="tx1"/>
                  </w14:solidFill>
                </w14:textFill>
              </w:rPr>
              <w:t>项目喷塑过程粉尘产生及排放情况表</w:t>
            </w:r>
          </w:p>
          <w:tbl>
            <w:tblPr>
              <w:tblStyle w:val="2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827"/>
              <w:gridCol w:w="754"/>
              <w:gridCol w:w="821"/>
              <w:gridCol w:w="908"/>
              <w:gridCol w:w="1431"/>
              <w:gridCol w:w="742"/>
              <w:gridCol w:w="863"/>
              <w:gridCol w:w="8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pPr>
                    <w:pStyle w:val="45"/>
                    <w:jc w:val="left"/>
                    <w:rPr>
                      <w:b w:val="0"/>
                      <w:bCs w:val="0"/>
                      <w:color w:val="000000" w:themeColor="text1"/>
                      <w:lang w:val="en-GB"/>
                      <w14:textFill>
                        <w14:solidFill>
                          <w14:schemeClr w14:val="tx1"/>
                        </w14:solidFill>
                      </w14:textFill>
                    </w:rPr>
                  </w:pPr>
                  <w:r>
                    <w:rPr>
                      <w:b w:val="0"/>
                      <w:bCs w:val="0"/>
                      <w:color w:val="000000" w:themeColor="text1"/>
                      <w:lang w:val="en-GB"/>
                      <w14:textFill>
                        <w14:solidFill>
                          <w14:schemeClr w14:val="tx1"/>
                        </w14:solidFill>
                      </w14:textFill>
                    </w:rPr>
                    <w:t>污染源</w:t>
                  </w:r>
                </w:p>
              </w:tc>
              <w:tc>
                <w:tcPr>
                  <w:tcW w:w="827" w:type="dxa"/>
                  <w:vAlign w:val="center"/>
                </w:tcPr>
                <w:p>
                  <w:pPr>
                    <w:pStyle w:val="45"/>
                    <w:rPr>
                      <w:b w:val="0"/>
                      <w:bCs w:val="0"/>
                      <w:color w:val="000000" w:themeColor="text1"/>
                      <w:lang w:val="en-GB"/>
                      <w14:textFill>
                        <w14:solidFill>
                          <w14:schemeClr w14:val="tx1"/>
                        </w14:solidFill>
                      </w14:textFill>
                    </w:rPr>
                  </w:pPr>
                  <w:r>
                    <w:rPr>
                      <w:b w:val="0"/>
                      <w:bCs w:val="0"/>
                      <w:color w:val="000000" w:themeColor="text1"/>
                      <w:lang w:val="en-GB"/>
                      <w14:textFill>
                        <w14:solidFill>
                          <w14:schemeClr w14:val="tx1"/>
                        </w14:solidFill>
                      </w14:textFill>
                    </w:rPr>
                    <w:t>排放方式</w:t>
                  </w:r>
                </w:p>
              </w:tc>
              <w:tc>
                <w:tcPr>
                  <w:tcW w:w="754" w:type="dxa"/>
                  <w:vAlign w:val="center"/>
                </w:tcPr>
                <w:p>
                  <w:pPr>
                    <w:pStyle w:val="45"/>
                    <w:rPr>
                      <w:b w:val="0"/>
                      <w:bCs w:val="0"/>
                      <w:color w:val="000000" w:themeColor="text1"/>
                      <w:lang w:val="en-GB"/>
                      <w14:textFill>
                        <w14:solidFill>
                          <w14:schemeClr w14:val="tx1"/>
                        </w14:solidFill>
                      </w14:textFill>
                    </w:rPr>
                  </w:pPr>
                  <w:r>
                    <w:rPr>
                      <w:b w:val="0"/>
                      <w:bCs w:val="0"/>
                      <w:color w:val="000000" w:themeColor="text1"/>
                      <w:lang w:val="en-GB"/>
                      <w14:textFill>
                        <w14:solidFill>
                          <w14:schemeClr w14:val="tx1"/>
                        </w14:solidFill>
                      </w14:textFill>
                    </w:rPr>
                    <w:t>产生量 t/a</w:t>
                  </w:r>
                </w:p>
              </w:tc>
              <w:tc>
                <w:tcPr>
                  <w:tcW w:w="821" w:type="dxa"/>
                  <w:vAlign w:val="center"/>
                </w:tcPr>
                <w:p>
                  <w:pPr>
                    <w:pStyle w:val="45"/>
                    <w:rPr>
                      <w:b w:val="0"/>
                      <w:bCs w:val="0"/>
                      <w:color w:val="000000" w:themeColor="text1"/>
                      <w:lang w:val="en-GB"/>
                      <w14:textFill>
                        <w14:solidFill>
                          <w14:schemeClr w14:val="tx1"/>
                        </w14:solidFill>
                      </w14:textFill>
                    </w:rPr>
                  </w:pPr>
                  <w:r>
                    <w:rPr>
                      <w:b w:val="0"/>
                      <w:bCs w:val="0"/>
                      <w:color w:val="000000" w:themeColor="text1"/>
                      <w:lang w:val="en-GB"/>
                      <w14:textFill>
                        <w14:solidFill>
                          <w14:schemeClr w14:val="tx1"/>
                        </w14:solidFill>
                      </w14:textFill>
                    </w:rPr>
                    <w:t>产生速率kg/h</w:t>
                  </w:r>
                </w:p>
              </w:tc>
              <w:tc>
                <w:tcPr>
                  <w:tcW w:w="908" w:type="dxa"/>
                  <w:vAlign w:val="center"/>
                </w:tcPr>
                <w:p>
                  <w:pPr>
                    <w:pStyle w:val="45"/>
                    <w:rPr>
                      <w:b w:val="0"/>
                      <w:bCs w:val="0"/>
                      <w:color w:val="000000" w:themeColor="text1"/>
                      <w:lang w:val="en-GB"/>
                      <w14:textFill>
                        <w14:solidFill>
                          <w14:schemeClr w14:val="tx1"/>
                        </w14:solidFill>
                      </w14:textFill>
                    </w:rPr>
                  </w:pPr>
                  <w:r>
                    <w:rPr>
                      <w:b w:val="0"/>
                      <w:bCs w:val="0"/>
                      <w:color w:val="000000" w:themeColor="text1"/>
                      <w:lang w:val="en-GB"/>
                      <w14:textFill>
                        <w14:solidFill>
                          <w14:schemeClr w14:val="tx1"/>
                        </w14:solidFill>
                      </w14:textFill>
                    </w:rPr>
                    <w:t>产生浓度</w:t>
                  </w:r>
                </w:p>
                <w:p>
                  <w:pPr>
                    <w:pStyle w:val="45"/>
                    <w:rPr>
                      <w:b w:val="0"/>
                      <w:bCs w:val="0"/>
                      <w:color w:val="000000" w:themeColor="text1"/>
                      <w:lang w:val="en-GB"/>
                      <w14:textFill>
                        <w14:solidFill>
                          <w14:schemeClr w14:val="tx1"/>
                        </w14:solidFill>
                      </w14:textFill>
                    </w:rPr>
                  </w:pPr>
                  <w:r>
                    <w:rPr>
                      <w:b w:val="0"/>
                      <w:bCs w:val="0"/>
                      <w:color w:val="000000" w:themeColor="text1"/>
                      <w:lang w:val="en-GB"/>
                      <w14:textFill>
                        <w14:solidFill>
                          <w14:schemeClr w14:val="tx1"/>
                        </w14:solidFill>
                      </w14:textFill>
                    </w:rPr>
                    <w:t>mg/m</w:t>
                  </w:r>
                  <w:r>
                    <w:rPr>
                      <w:b w:val="0"/>
                      <w:bCs w:val="0"/>
                      <w:color w:val="000000" w:themeColor="text1"/>
                      <w:vertAlign w:val="superscript"/>
                      <w:lang w:val="en-GB"/>
                      <w14:textFill>
                        <w14:solidFill>
                          <w14:schemeClr w14:val="tx1"/>
                        </w14:solidFill>
                      </w14:textFill>
                    </w:rPr>
                    <w:t>3</w:t>
                  </w:r>
                </w:p>
              </w:tc>
              <w:tc>
                <w:tcPr>
                  <w:tcW w:w="1431" w:type="dxa"/>
                  <w:vAlign w:val="center"/>
                </w:tcPr>
                <w:p>
                  <w:pPr>
                    <w:pStyle w:val="45"/>
                    <w:rPr>
                      <w:b w:val="0"/>
                      <w:bCs w:val="0"/>
                      <w:color w:val="000000" w:themeColor="text1"/>
                      <w:lang w:val="en-GB"/>
                      <w14:textFill>
                        <w14:solidFill>
                          <w14:schemeClr w14:val="tx1"/>
                        </w14:solidFill>
                      </w14:textFill>
                    </w:rPr>
                  </w:pPr>
                  <w:r>
                    <w:rPr>
                      <w:b w:val="0"/>
                      <w:bCs w:val="0"/>
                      <w:color w:val="000000" w:themeColor="text1"/>
                      <w:lang w:val="en-GB"/>
                      <w14:textFill>
                        <w14:solidFill>
                          <w14:schemeClr w14:val="tx1"/>
                        </w14:solidFill>
                      </w14:textFill>
                    </w:rPr>
                    <w:t>处理措施</w:t>
                  </w:r>
                </w:p>
              </w:tc>
              <w:tc>
                <w:tcPr>
                  <w:tcW w:w="742" w:type="dxa"/>
                  <w:vAlign w:val="center"/>
                </w:tcPr>
                <w:p>
                  <w:pPr>
                    <w:pStyle w:val="45"/>
                    <w:rPr>
                      <w:b w:val="0"/>
                      <w:bCs w:val="0"/>
                      <w:color w:val="000000" w:themeColor="text1"/>
                      <w:lang w:val="en-GB"/>
                      <w14:textFill>
                        <w14:solidFill>
                          <w14:schemeClr w14:val="tx1"/>
                        </w14:solidFill>
                      </w14:textFill>
                    </w:rPr>
                  </w:pPr>
                  <w:r>
                    <w:rPr>
                      <w:b w:val="0"/>
                      <w:bCs w:val="0"/>
                      <w:color w:val="000000" w:themeColor="text1"/>
                      <w:lang w:val="en-GB"/>
                      <w14:textFill>
                        <w14:solidFill>
                          <w14:schemeClr w14:val="tx1"/>
                        </w14:solidFill>
                      </w14:textFill>
                    </w:rPr>
                    <w:t>排放量t/a</w:t>
                  </w:r>
                </w:p>
              </w:tc>
              <w:tc>
                <w:tcPr>
                  <w:tcW w:w="863" w:type="dxa"/>
                  <w:vAlign w:val="center"/>
                </w:tcPr>
                <w:p>
                  <w:pPr>
                    <w:pStyle w:val="45"/>
                    <w:rPr>
                      <w:b w:val="0"/>
                      <w:bCs w:val="0"/>
                      <w:color w:val="000000" w:themeColor="text1"/>
                      <w:lang w:val="en-GB"/>
                      <w14:textFill>
                        <w14:solidFill>
                          <w14:schemeClr w14:val="tx1"/>
                        </w14:solidFill>
                      </w14:textFill>
                    </w:rPr>
                  </w:pPr>
                  <w:r>
                    <w:rPr>
                      <w:b w:val="0"/>
                      <w:bCs w:val="0"/>
                      <w:color w:val="000000" w:themeColor="text1"/>
                      <w:lang w:val="en-GB"/>
                      <w14:textFill>
                        <w14:solidFill>
                          <w14:schemeClr w14:val="tx1"/>
                        </w14:solidFill>
                      </w14:textFill>
                    </w:rPr>
                    <w:t>排放速率kg/h</w:t>
                  </w:r>
                </w:p>
              </w:tc>
              <w:tc>
                <w:tcPr>
                  <w:tcW w:w="862" w:type="dxa"/>
                  <w:vAlign w:val="center"/>
                </w:tcPr>
                <w:p>
                  <w:pPr>
                    <w:pStyle w:val="45"/>
                    <w:rPr>
                      <w:b w:val="0"/>
                      <w:bCs w:val="0"/>
                      <w:color w:val="000000" w:themeColor="text1"/>
                      <w:lang w:val="en-GB"/>
                      <w14:textFill>
                        <w14:solidFill>
                          <w14:schemeClr w14:val="tx1"/>
                        </w14:solidFill>
                      </w14:textFill>
                    </w:rPr>
                  </w:pPr>
                  <w:r>
                    <w:rPr>
                      <w:b w:val="0"/>
                      <w:bCs w:val="0"/>
                      <w:color w:val="000000" w:themeColor="text1"/>
                      <w:lang w:val="en-GB"/>
                      <w14:textFill>
                        <w14:solidFill>
                          <w14:schemeClr w14:val="tx1"/>
                        </w14:solidFill>
                      </w14:textFill>
                    </w:rPr>
                    <w:t>排放浓度mg/m</w:t>
                  </w:r>
                  <w:r>
                    <w:rPr>
                      <w:b w:val="0"/>
                      <w:bCs w:val="0"/>
                      <w:color w:val="000000" w:themeColor="text1"/>
                      <w:vertAlign w:val="superscript"/>
                      <w:lang w:val="en-GB"/>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816" w:type="dxa"/>
                  <w:vMerge w:val="restart"/>
                  <w:vAlign w:val="center"/>
                </w:tcPr>
                <w:p>
                  <w:pPr>
                    <w:pStyle w:val="45"/>
                    <w:rPr>
                      <w:b w:val="0"/>
                      <w:bCs w:val="0"/>
                      <w:color w:val="000000" w:themeColor="text1"/>
                      <w:lang w:val="en-GB"/>
                      <w14:textFill>
                        <w14:solidFill>
                          <w14:schemeClr w14:val="tx1"/>
                        </w14:solidFill>
                      </w14:textFill>
                    </w:rPr>
                  </w:pPr>
                  <w:r>
                    <w:rPr>
                      <w:b w:val="0"/>
                      <w:bCs w:val="0"/>
                      <w:color w:val="000000" w:themeColor="text1"/>
                      <w:lang w:val="en-GB"/>
                      <w14:textFill>
                        <w14:solidFill>
                          <w14:schemeClr w14:val="tx1"/>
                        </w14:solidFill>
                      </w14:textFill>
                    </w:rPr>
                    <w:t>颗粒物</w:t>
                  </w:r>
                </w:p>
              </w:tc>
              <w:tc>
                <w:tcPr>
                  <w:tcW w:w="827" w:type="dxa"/>
                  <w:vAlign w:val="center"/>
                </w:tcPr>
                <w:p>
                  <w:pPr>
                    <w:pStyle w:val="45"/>
                    <w:rPr>
                      <w:b w:val="0"/>
                      <w:bCs w:val="0"/>
                      <w:color w:val="000000" w:themeColor="text1"/>
                      <w:lang w:val="en-GB"/>
                      <w14:textFill>
                        <w14:solidFill>
                          <w14:schemeClr w14:val="tx1"/>
                        </w14:solidFill>
                      </w14:textFill>
                    </w:rPr>
                  </w:pPr>
                  <w:r>
                    <w:rPr>
                      <w:b w:val="0"/>
                      <w:bCs w:val="0"/>
                      <w:color w:val="000000" w:themeColor="text1"/>
                      <w:lang w:val="en-GB"/>
                      <w14:textFill>
                        <w14:solidFill>
                          <w14:schemeClr w14:val="tx1"/>
                        </w14:solidFill>
                      </w14:textFill>
                    </w:rPr>
                    <w:t>有组织</w:t>
                  </w:r>
                </w:p>
              </w:tc>
              <w:tc>
                <w:tcPr>
                  <w:tcW w:w="754" w:type="dxa"/>
                  <w:vAlign w:val="center"/>
                </w:tcPr>
                <w:p>
                  <w:pPr>
                    <w:pStyle w:val="45"/>
                    <w:rPr>
                      <w:b w:val="0"/>
                      <w:bCs w:val="0"/>
                      <w:color w:val="000000" w:themeColor="text1"/>
                      <w14:textFill>
                        <w14:solidFill>
                          <w14:schemeClr w14:val="tx1"/>
                        </w14:solidFill>
                      </w14:textFill>
                    </w:rPr>
                  </w:pPr>
                  <w:r>
                    <w:rPr>
                      <w:rFonts w:hint="eastAsia"/>
                      <w:b w:val="0"/>
                      <w:bCs w:val="0"/>
                      <w:color w:val="000000" w:themeColor="text1"/>
                      <w14:textFill>
                        <w14:solidFill>
                          <w14:schemeClr w14:val="tx1"/>
                        </w14:solidFill>
                      </w14:textFill>
                    </w:rPr>
                    <w:t>0.72</w:t>
                  </w:r>
                </w:p>
              </w:tc>
              <w:tc>
                <w:tcPr>
                  <w:tcW w:w="821" w:type="dxa"/>
                  <w:vAlign w:val="center"/>
                </w:tcPr>
                <w:p>
                  <w:pPr>
                    <w:pStyle w:val="45"/>
                    <w:rPr>
                      <w:b w:val="0"/>
                      <w:bCs w:val="0"/>
                      <w:color w:val="000000" w:themeColor="text1"/>
                      <w14:textFill>
                        <w14:solidFill>
                          <w14:schemeClr w14:val="tx1"/>
                        </w14:solidFill>
                      </w14:textFill>
                    </w:rPr>
                  </w:pPr>
                  <w:r>
                    <w:rPr>
                      <w:rFonts w:hint="eastAsia"/>
                      <w:b w:val="0"/>
                      <w:bCs w:val="0"/>
                      <w:color w:val="000000" w:themeColor="text1"/>
                      <w14:textFill>
                        <w14:solidFill>
                          <w14:schemeClr w14:val="tx1"/>
                        </w14:solidFill>
                      </w14:textFill>
                    </w:rPr>
                    <w:t>0.3</w:t>
                  </w:r>
                </w:p>
              </w:tc>
              <w:tc>
                <w:tcPr>
                  <w:tcW w:w="908" w:type="dxa"/>
                  <w:vAlign w:val="center"/>
                </w:tcPr>
                <w:p>
                  <w:pPr>
                    <w:pStyle w:val="45"/>
                    <w:rPr>
                      <w:b w:val="0"/>
                      <w:bCs w:val="0"/>
                      <w:color w:val="000000" w:themeColor="text1"/>
                      <w14:textFill>
                        <w14:solidFill>
                          <w14:schemeClr w14:val="tx1"/>
                        </w14:solidFill>
                      </w14:textFill>
                    </w:rPr>
                  </w:pPr>
                  <w:r>
                    <w:rPr>
                      <w:rFonts w:hint="eastAsia"/>
                      <w:b w:val="0"/>
                      <w:bCs w:val="0"/>
                      <w:color w:val="000000" w:themeColor="text1"/>
                      <w14:textFill>
                        <w14:solidFill>
                          <w14:schemeClr w14:val="tx1"/>
                        </w14:solidFill>
                      </w14:textFill>
                    </w:rPr>
                    <w:t>100</w:t>
                  </w:r>
                </w:p>
              </w:tc>
              <w:tc>
                <w:tcPr>
                  <w:tcW w:w="1431" w:type="dxa"/>
                  <w:vAlign w:val="center"/>
                </w:tcPr>
                <w:p>
                  <w:pPr>
                    <w:pStyle w:val="45"/>
                    <w:rPr>
                      <w:b w:val="0"/>
                      <w:bCs w:val="0"/>
                      <w:color w:val="000000" w:themeColor="text1"/>
                      <w14:textFill>
                        <w14:solidFill>
                          <w14:schemeClr w14:val="tx1"/>
                        </w14:solidFill>
                      </w14:textFill>
                    </w:rPr>
                  </w:pPr>
                  <w:r>
                    <w:rPr>
                      <w:b w:val="0"/>
                      <w:bCs w:val="0"/>
                      <w:color w:val="000000" w:themeColor="text1"/>
                      <w:lang w:val="en-GB"/>
                      <w14:textFill>
                        <w14:solidFill>
                          <w14:schemeClr w14:val="tx1"/>
                        </w14:solidFill>
                      </w14:textFill>
                    </w:rPr>
                    <w:t>旋风分离器+脉冲滤芯除尘设备+15m高排气筒（</w:t>
                  </w:r>
                  <w:r>
                    <w:rPr>
                      <w:rFonts w:hint="eastAsia"/>
                      <w:b w:val="0"/>
                      <w:bCs w:val="0"/>
                      <w:color w:val="000000" w:themeColor="text1"/>
                      <w14:textFill>
                        <w14:solidFill>
                          <w14:schemeClr w14:val="tx1"/>
                        </w14:solidFill>
                      </w14:textFill>
                    </w:rPr>
                    <w:t>DA001</w:t>
                  </w:r>
                  <w:r>
                    <w:rPr>
                      <w:b w:val="0"/>
                      <w:bCs w:val="0"/>
                      <w:color w:val="000000" w:themeColor="text1"/>
                      <w:lang w:val="en-GB"/>
                      <w14:textFill>
                        <w14:solidFill>
                          <w14:schemeClr w14:val="tx1"/>
                        </w14:solidFill>
                      </w14:textFill>
                    </w:rPr>
                    <w:t>）</w:t>
                  </w:r>
                  <w:r>
                    <w:rPr>
                      <w:rStyle w:val="33"/>
                      <w:rFonts w:hint="eastAsia"/>
                      <w:b w:val="0"/>
                      <w:bCs w:val="0"/>
                      <w:color w:val="000000" w:themeColor="text1"/>
                      <w:szCs w:val="20"/>
                      <w14:textFill>
                        <w14:solidFill>
                          <w14:schemeClr w14:val="tx1"/>
                        </w14:solidFill>
                      </w14:textFill>
                    </w:rPr>
                    <w:t>集气效率80%处理效率90</w:t>
                  </w:r>
                  <w:r>
                    <w:rPr>
                      <w:rStyle w:val="33"/>
                      <w:b w:val="0"/>
                      <w:bCs w:val="0"/>
                      <w:color w:val="000000" w:themeColor="text1"/>
                      <w:szCs w:val="20"/>
                      <w14:textFill>
                        <w14:solidFill>
                          <w14:schemeClr w14:val="tx1"/>
                        </w14:solidFill>
                      </w14:textFill>
                    </w:rPr>
                    <w:t>%</w:t>
                  </w:r>
                  <w:r>
                    <w:rPr>
                      <w:rStyle w:val="33"/>
                      <w:rFonts w:hint="default" w:ascii="Times New Roman" w:hAnsi="Times New Roman" w:cs="Times New Roman"/>
                      <w:b w:val="0"/>
                      <w:bCs w:val="0"/>
                      <w:color w:val="000000" w:themeColor="text1"/>
                      <w:szCs w:val="20"/>
                      <w14:textFill>
                        <w14:solidFill>
                          <w14:schemeClr w14:val="tx1"/>
                        </w14:solidFill>
                      </w14:textFill>
                    </w:rPr>
                    <w:t>，</w:t>
                  </w:r>
                  <w:r>
                    <w:rPr>
                      <w:rFonts w:hint="default" w:ascii="Times New Roman" w:hAnsi="Times New Roman" w:cs="Times New Roman"/>
                      <w:b w:val="0"/>
                      <w:bCs w:val="0"/>
                      <w:color w:val="000000" w:themeColor="text1"/>
                      <w14:textFill>
                        <w14:solidFill>
                          <w14:schemeClr w14:val="tx1"/>
                        </w14:solidFill>
                      </w14:textFill>
                    </w:rPr>
                    <w:t>风机风量为3000m³/h</w:t>
                  </w:r>
                </w:p>
              </w:tc>
              <w:tc>
                <w:tcPr>
                  <w:tcW w:w="742" w:type="dxa"/>
                  <w:vAlign w:val="center"/>
                </w:tcPr>
                <w:p>
                  <w:pPr>
                    <w:pStyle w:val="45"/>
                    <w:rPr>
                      <w:b w:val="0"/>
                      <w:bCs w:val="0"/>
                      <w:color w:val="000000" w:themeColor="text1"/>
                      <w14:textFill>
                        <w14:solidFill>
                          <w14:schemeClr w14:val="tx1"/>
                        </w14:solidFill>
                      </w14:textFill>
                    </w:rPr>
                  </w:pPr>
                  <w:r>
                    <w:rPr>
                      <w:rFonts w:hint="eastAsia"/>
                      <w:b w:val="0"/>
                      <w:bCs w:val="0"/>
                      <w:color w:val="000000" w:themeColor="text1"/>
                      <w14:textFill>
                        <w14:solidFill>
                          <w14:schemeClr w14:val="tx1"/>
                        </w14:solidFill>
                      </w14:textFill>
                    </w:rPr>
                    <w:t>0.072</w:t>
                  </w:r>
                </w:p>
              </w:tc>
              <w:tc>
                <w:tcPr>
                  <w:tcW w:w="863" w:type="dxa"/>
                  <w:vAlign w:val="center"/>
                </w:tcPr>
                <w:p>
                  <w:pPr>
                    <w:pStyle w:val="45"/>
                    <w:rPr>
                      <w:b w:val="0"/>
                      <w:bCs w:val="0"/>
                      <w:color w:val="000000" w:themeColor="text1"/>
                      <w14:textFill>
                        <w14:solidFill>
                          <w14:schemeClr w14:val="tx1"/>
                        </w14:solidFill>
                      </w14:textFill>
                    </w:rPr>
                  </w:pPr>
                  <w:r>
                    <w:rPr>
                      <w:rFonts w:hint="eastAsia"/>
                      <w:b w:val="0"/>
                      <w:bCs w:val="0"/>
                      <w:color w:val="000000" w:themeColor="text1"/>
                      <w14:textFill>
                        <w14:solidFill>
                          <w14:schemeClr w14:val="tx1"/>
                        </w14:solidFill>
                      </w14:textFill>
                    </w:rPr>
                    <w:t>0.03</w:t>
                  </w:r>
                </w:p>
              </w:tc>
              <w:tc>
                <w:tcPr>
                  <w:tcW w:w="862" w:type="dxa"/>
                  <w:vAlign w:val="center"/>
                </w:tcPr>
                <w:p>
                  <w:pPr>
                    <w:pStyle w:val="45"/>
                    <w:rPr>
                      <w:b w:val="0"/>
                      <w:bCs w:val="0"/>
                      <w:color w:val="000000" w:themeColor="text1"/>
                      <w14:textFill>
                        <w14:solidFill>
                          <w14:schemeClr w14:val="tx1"/>
                        </w14:solidFill>
                      </w14:textFill>
                    </w:rPr>
                  </w:pPr>
                  <w:r>
                    <w:rPr>
                      <w:rFonts w:hint="eastAsia"/>
                      <w:b w:val="0"/>
                      <w:bCs w:val="0"/>
                      <w:color w:val="000000" w:themeColor="text1"/>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816" w:type="dxa"/>
                  <w:vMerge w:val="continue"/>
                  <w:vAlign w:val="center"/>
                </w:tcPr>
                <w:p>
                  <w:pPr>
                    <w:pStyle w:val="45"/>
                    <w:rPr>
                      <w:b w:val="0"/>
                      <w:bCs w:val="0"/>
                      <w:color w:val="000000" w:themeColor="text1"/>
                      <w:lang w:val="en-GB"/>
                      <w14:textFill>
                        <w14:solidFill>
                          <w14:schemeClr w14:val="tx1"/>
                        </w14:solidFill>
                      </w14:textFill>
                    </w:rPr>
                  </w:pPr>
                </w:p>
              </w:tc>
              <w:tc>
                <w:tcPr>
                  <w:tcW w:w="827" w:type="dxa"/>
                  <w:vAlign w:val="center"/>
                </w:tcPr>
                <w:p>
                  <w:pPr>
                    <w:pStyle w:val="45"/>
                    <w:rPr>
                      <w:b w:val="0"/>
                      <w:bCs w:val="0"/>
                      <w:color w:val="000000" w:themeColor="text1"/>
                      <w14:textFill>
                        <w14:solidFill>
                          <w14:schemeClr w14:val="tx1"/>
                        </w14:solidFill>
                      </w14:textFill>
                    </w:rPr>
                  </w:pPr>
                  <w:r>
                    <w:rPr>
                      <w:rFonts w:hint="eastAsia"/>
                      <w:b w:val="0"/>
                      <w:bCs w:val="0"/>
                      <w:color w:val="000000" w:themeColor="text1"/>
                      <w14:textFill>
                        <w14:solidFill>
                          <w14:schemeClr w14:val="tx1"/>
                        </w14:solidFill>
                      </w14:textFill>
                    </w:rPr>
                    <w:t>无组织</w:t>
                  </w:r>
                </w:p>
              </w:tc>
              <w:tc>
                <w:tcPr>
                  <w:tcW w:w="754" w:type="dxa"/>
                  <w:vAlign w:val="center"/>
                </w:tcPr>
                <w:p>
                  <w:pPr>
                    <w:pStyle w:val="45"/>
                    <w:rPr>
                      <w:b w:val="0"/>
                      <w:bCs w:val="0"/>
                      <w:color w:val="000000" w:themeColor="text1"/>
                      <w14:textFill>
                        <w14:solidFill>
                          <w14:schemeClr w14:val="tx1"/>
                        </w14:solidFill>
                      </w14:textFill>
                    </w:rPr>
                  </w:pPr>
                  <w:r>
                    <w:rPr>
                      <w:rFonts w:hint="eastAsia"/>
                      <w:b w:val="0"/>
                      <w:bCs w:val="0"/>
                      <w:color w:val="000000" w:themeColor="text1"/>
                      <w14:textFill>
                        <w14:solidFill>
                          <w14:schemeClr w14:val="tx1"/>
                        </w14:solidFill>
                      </w14:textFill>
                    </w:rPr>
                    <w:t>0.18</w:t>
                  </w:r>
                </w:p>
              </w:tc>
              <w:tc>
                <w:tcPr>
                  <w:tcW w:w="821" w:type="dxa"/>
                  <w:vAlign w:val="center"/>
                </w:tcPr>
                <w:p>
                  <w:pPr>
                    <w:pStyle w:val="45"/>
                    <w:rPr>
                      <w:b w:val="0"/>
                      <w:bCs w:val="0"/>
                      <w:color w:val="000000" w:themeColor="text1"/>
                      <w14:textFill>
                        <w14:solidFill>
                          <w14:schemeClr w14:val="tx1"/>
                        </w14:solidFill>
                      </w14:textFill>
                    </w:rPr>
                  </w:pPr>
                  <w:r>
                    <w:rPr>
                      <w:rFonts w:hint="eastAsia"/>
                      <w:b w:val="0"/>
                      <w:bCs w:val="0"/>
                      <w:color w:val="000000" w:themeColor="text1"/>
                      <w14:textFill>
                        <w14:solidFill>
                          <w14:schemeClr w14:val="tx1"/>
                        </w14:solidFill>
                      </w14:textFill>
                    </w:rPr>
                    <w:t>0.075</w:t>
                  </w:r>
                </w:p>
              </w:tc>
              <w:tc>
                <w:tcPr>
                  <w:tcW w:w="908" w:type="dxa"/>
                  <w:vAlign w:val="center"/>
                </w:tcPr>
                <w:p>
                  <w:pPr>
                    <w:pStyle w:val="45"/>
                    <w:rPr>
                      <w:rStyle w:val="33"/>
                      <w:b w:val="0"/>
                      <w:bCs w:val="0"/>
                      <w:color w:val="000000" w:themeColor="text1"/>
                      <w:szCs w:val="20"/>
                      <w14:textFill>
                        <w14:solidFill>
                          <w14:schemeClr w14:val="tx1"/>
                        </w14:solidFill>
                      </w14:textFill>
                    </w:rPr>
                  </w:pPr>
                  <w:r>
                    <w:rPr>
                      <w:rStyle w:val="33"/>
                      <w:rFonts w:hint="eastAsia"/>
                      <w:b w:val="0"/>
                      <w:bCs w:val="0"/>
                      <w:color w:val="000000" w:themeColor="text1"/>
                      <w:szCs w:val="20"/>
                      <w14:textFill>
                        <w14:solidFill>
                          <w14:schemeClr w14:val="tx1"/>
                        </w14:solidFill>
                      </w14:textFill>
                    </w:rPr>
                    <w:t>/</w:t>
                  </w:r>
                </w:p>
              </w:tc>
              <w:tc>
                <w:tcPr>
                  <w:tcW w:w="1431" w:type="dxa"/>
                  <w:vAlign w:val="center"/>
                </w:tcPr>
                <w:p>
                  <w:pPr>
                    <w:pStyle w:val="45"/>
                    <w:jc w:val="both"/>
                    <w:rPr>
                      <w:b w:val="0"/>
                      <w:bCs w:val="0"/>
                      <w:color w:val="000000" w:themeColor="text1"/>
                      <w14:textFill>
                        <w14:solidFill>
                          <w14:schemeClr w14:val="tx1"/>
                        </w14:solidFill>
                      </w14:textFill>
                    </w:rPr>
                  </w:pPr>
                  <w:r>
                    <w:rPr>
                      <w:rFonts w:hint="eastAsia"/>
                      <w:b w:val="0"/>
                      <w:bCs w:val="0"/>
                      <w:color w:val="000000" w:themeColor="text1"/>
                      <w14:textFill>
                        <w14:solidFill>
                          <w14:schemeClr w14:val="tx1"/>
                        </w14:solidFill>
                      </w14:textFill>
                    </w:rPr>
                    <w:t>加强通风</w:t>
                  </w:r>
                </w:p>
              </w:tc>
              <w:tc>
                <w:tcPr>
                  <w:tcW w:w="742" w:type="dxa"/>
                  <w:vAlign w:val="center"/>
                </w:tcPr>
                <w:p>
                  <w:pPr>
                    <w:pStyle w:val="45"/>
                    <w:rPr>
                      <w:b w:val="0"/>
                      <w:bCs w:val="0"/>
                      <w:color w:val="000000" w:themeColor="text1"/>
                      <w14:textFill>
                        <w14:solidFill>
                          <w14:schemeClr w14:val="tx1"/>
                        </w14:solidFill>
                      </w14:textFill>
                    </w:rPr>
                  </w:pPr>
                  <w:r>
                    <w:rPr>
                      <w:rFonts w:hint="eastAsia"/>
                      <w:b w:val="0"/>
                      <w:bCs w:val="0"/>
                      <w:color w:val="000000" w:themeColor="text1"/>
                      <w14:textFill>
                        <w14:solidFill>
                          <w14:schemeClr w14:val="tx1"/>
                        </w14:solidFill>
                      </w14:textFill>
                    </w:rPr>
                    <w:t>0.18</w:t>
                  </w:r>
                </w:p>
              </w:tc>
              <w:tc>
                <w:tcPr>
                  <w:tcW w:w="863" w:type="dxa"/>
                  <w:vAlign w:val="center"/>
                </w:tcPr>
                <w:p>
                  <w:pPr>
                    <w:pStyle w:val="45"/>
                    <w:rPr>
                      <w:b w:val="0"/>
                      <w:bCs w:val="0"/>
                      <w:color w:val="000000" w:themeColor="text1"/>
                      <w14:textFill>
                        <w14:solidFill>
                          <w14:schemeClr w14:val="tx1"/>
                        </w14:solidFill>
                      </w14:textFill>
                    </w:rPr>
                  </w:pPr>
                  <w:r>
                    <w:rPr>
                      <w:rFonts w:hint="eastAsia"/>
                      <w:b w:val="0"/>
                      <w:bCs w:val="0"/>
                      <w:color w:val="000000" w:themeColor="text1"/>
                      <w14:textFill>
                        <w14:solidFill>
                          <w14:schemeClr w14:val="tx1"/>
                        </w14:solidFill>
                      </w14:textFill>
                    </w:rPr>
                    <w:t>0.075</w:t>
                  </w:r>
                </w:p>
              </w:tc>
              <w:tc>
                <w:tcPr>
                  <w:tcW w:w="862" w:type="dxa"/>
                  <w:vAlign w:val="center"/>
                </w:tcPr>
                <w:p>
                  <w:pPr>
                    <w:pStyle w:val="45"/>
                    <w:rPr>
                      <w:b w:val="0"/>
                      <w:bCs w:val="0"/>
                      <w:color w:val="000000" w:themeColor="text1"/>
                      <w14:textFill>
                        <w14:solidFill>
                          <w14:schemeClr w14:val="tx1"/>
                        </w14:solidFill>
                      </w14:textFill>
                    </w:rPr>
                  </w:pPr>
                  <w:r>
                    <w:rPr>
                      <w:rStyle w:val="33"/>
                      <w:rFonts w:hint="eastAsia"/>
                      <w:b w:val="0"/>
                      <w:bCs w:val="0"/>
                      <w:color w:val="000000" w:themeColor="text1"/>
                      <w:szCs w:val="20"/>
                      <w14:textFill>
                        <w14:solidFill>
                          <w14:schemeClr w14:val="tx1"/>
                        </w14:solidFill>
                      </w14:textFill>
                    </w:rPr>
                    <w:t>/</w:t>
                  </w:r>
                </w:p>
              </w:tc>
            </w:tr>
          </w:tbl>
          <w:p>
            <w:pPr>
              <w:spacing w:line="360" w:lineRule="auto"/>
              <w:ind w:firstLine="480" w:firstLineChars="200"/>
              <w:rPr>
                <w:color w:val="000000" w:themeColor="text1"/>
                <w:sz w:val="24"/>
                <w:lang w:val="en-GB"/>
                <w14:textFill>
                  <w14:solidFill>
                    <w14:schemeClr w14:val="tx1"/>
                  </w14:solidFill>
                </w14:textFill>
              </w:rPr>
            </w:pPr>
            <w:r>
              <w:rPr>
                <w:color w:val="000000" w:themeColor="text1"/>
                <w:sz w:val="24"/>
                <w:lang w:val="en-GB"/>
                <w14:textFill>
                  <w14:solidFill>
                    <w14:schemeClr w14:val="tx1"/>
                  </w14:solidFill>
                </w14:textFill>
              </w:rPr>
              <w:t>从表</w:t>
            </w:r>
            <w:r>
              <w:rPr>
                <w:color w:val="000000" w:themeColor="text1"/>
                <w:sz w:val="24"/>
                <w14:textFill>
                  <w14:solidFill>
                    <w14:schemeClr w14:val="tx1"/>
                  </w14:solidFill>
                </w14:textFill>
              </w:rPr>
              <w:t>4-1</w:t>
            </w:r>
            <w:r>
              <w:rPr>
                <w:color w:val="000000" w:themeColor="text1"/>
                <w:sz w:val="24"/>
                <w:lang w:val="en-GB"/>
                <w14:textFill>
                  <w14:solidFill>
                    <w14:schemeClr w14:val="tx1"/>
                  </w14:solidFill>
                </w14:textFill>
              </w:rPr>
              <w:t>可以看出，项目喷塑粉尘经</w:t>
            </w:r>
            <w:r>
              <w:rPr>
                <w:rFonts w:hint="eastAsia"/>
                <w:color w:val="000000" w:themeColor="text1"/>
                <w:sz w:val="24"/>
                <w14:textFill>
                  <w14:solidFill>
                    <w14:schemeClr w14:val="tx1"/>
                  </w14:solidFill>
                </w14:textFill>
              </w:rPr>
              <w:t>脉冲</w:t>
            </w:r>
            <w:r>
              <w:rPr>
                <w:color w:val="000000" w:themeColor="text1"/>
                <w:sz w:val="24"/>
                <w:lang w:val="en-GB"/>
                <w14:textFill>
                  <w14:solidFill>
                    <w14:schemeClr w14:val="tx1"/>
                  </w14:solidFill>
                </w14:textFill>
              </w:rPr>
              <w:t>滤芯过滤收集处理后排放浓度及排放速率均能达到《大气污染物综合排放标准》（GB16297-1996）要求，即粉尘排放浓度≤120mg/m</w:t>
            </w:r>
            <w:r>
              <w:rPr>
                <w:color w:val="000000" w:themeColor="text1"/>
                <w:sz w:val="24"/>
                <w:vertAlign w:val="superscript"/>
                <w:lang w:val="en-GB"/>
                <w14:textFill>
                  <w14:solidFill>
                    <w14:schemeClr w14:val="tx1"/>
                  </w14:solidFill>
                </w14:textFill>
              </w:rPr>
              <w:t>3</w:t>
            </w:r>
            <w:r>
              <w:rPr>
                <w:color w:val="000000" w:themeColor="text1"/>
                <w:sz w:val="24"/>
                <w:lang w:val="en-GB"/>
                <w14:textFill>
                  <w14:solidFill>
                    <w14:schemeClr w14:val="tx1"/>
                  </w14:solidFill>
                </w14:textFill>
              </w:rPr>
              <w:t>，排放速率≤</w:t>
            </w:r>
            <w:r>
              <w:rPr>
                <w:rFonts w:hint="eastAsia"/>
                <w:color w:val="000000" w:themeColor="text1"/>
                <w:sz w:val="24"/>
                <w14:textFill>
                  <w14:solidFill>
                    <w14:schemeClr w14:val="tx1"/>
                  </w14:solidFill>
                </w14:textFill>
              </w:rPr>
              <w:t>1.75</w:t>
            </w:r>
            <w:r>
              <w:rPr>
                <w:color w:val="000000" w:themeColor="text1"/>
                <w:sz w:val="24"/>
                <w:lang w:val="en-GB"/>
                <w14:textFill>
                  <w14:solidFill>
                    <w14:schemeClr w14:val="tx1"/>
                  </w14:solidFill>
                </w14:textFill>
              </w:rPr>
              <w:t>kg/h</w:t>
            </w:r>
            <w:r>
              <w:rPr>
                <w:rFonts w:hint="eastAsia"/>
                <w:color w:val="000000" w:themeColor="text1"/>
                <w:sz w:val="24"/>
                <w14:textFill>
                  <w14:solidFill>
                    <w14:schemeClr w14:val="tx1"/>
                  </w14:solidFill>
                </w14:textFill>
              </w:rPr>
              <w:t>（排气筒高度要高于200m半径范围的建筑物5m以上，不能达到该要求的排气筒应按其高度对应的排放速率标准值严格50%）</w:t>
            </w:r>
            <w:r>
              <w:rPr>
                <w:color w:val="000000" w:themeColor="text1"/>
                <w:sz w:val="24"/>
                <w:lang w:val="en-GB"/>
                <w14:textFill>
                  <w14:solidFill>
                    <w14:schemeClr w14:val="tx1"/>
                  </w14:solidFill>
                </w14:textFill>
              </w:rPr>
              <w:t>。</w:t>
            </w:r>
          </w:p>
          <w:p>
            <w:pPr>
              <w:spacing w:line="360" w:lineRule="auto"/>
              <w:ind w:firstLine="482" w:firstLineChars="200"/>
              <w:rPr>
                <w:b/>
                <w:bCs/>
                <w:color w:val="000000" w:themeColor="text1"/>
                <w14:textFill>
                  <w14:solidFill>
                    <w14:schemeClr w14:val="tx1"/>
                  </w14:solidFill>
                </w14:textFill>
              </w:rPr>
            </w:pPr>
            <w:r>
              <w:rPr>
                <w:rFonts w:hint="eastAsia"/>
                <w:b/>
                <w:bCs/>
                <w:color w:val="000000" w:themeColor="text1"/>
                <w:sz w:val="24"/>
                <w14:textFill>
                  <w14:solidFill>
                    <w14:schemeClr w14:val="tx1"/>
                  </w14:solidFill>
                </w14:textFill>
              </w:rPr>
              <w:t>（4）</w:t>
            </w:r>
            <w:r>
              <w:rPr>
                <w:b/>
                <w:bCs/>
                <w:color w:val="000000" w:themeColor="text1"/>
                <w:sz w:val="24"/>
                <w14:textFill>
                  <w14:solidFill>
                    <w14:schemeClr w14:val="tx1"/>
                  </w14:solidFill>
                </w14:textFill>
              </w:rPr>
              <w:t>固化废气（封闭</w:t>
            </w:r>
            <w:r>
              <w:rPr>
                <w:rFonts w:hint="eastAsia"/>
                <w:b/>
                <w:bCs/>
                <w:color w:val="000000" w:themeColor="text1"/>
                <w:sz w:val="24"/>
                <w14:textFill>
                  <w14:solidFill>
                    <w14:schemeClr w14:val="tx1"/>
                  </w14:solidFill>
                </w14:textFill>
              </w:rPr>
              <w:t>低温</w:t>
            </w:r>
            <w:r>
              <w:rPr>
                <w:b/>
                <w:bCs/>
                <w:color w:val="000000" w:themeColor="text1"/>
                <w:sz w:val="24"/>
                <w14:textFill>
                  <w14:solidFill>
                    <w14:schemeClr w14:val="tx1"/>
                  </w14:solidFill>
                </w14:textFill>
              </w:rPr>
              <w:t>固化间）</w:t>
            </w:r>
          </w:p>
          <w:p>
            <w:pPr>
              <w:pStyle w:val="2"/>
              <w:spacing w:line="360" w:lineRule="auto"/>
              <w:ind w:firstLine="480" w:firstLineChars="200"/>
              <w:rPr>
                <w:rFonts w:ascii="Times New Roman" w:hAnsi="Times New Roman"/>
                <w:color w:val="000000" w:themeColor="text1"/>
                <w:sz w:val="24"/>
                <w:szCs w:val="24"/>
                <w:lang w:val="en-GB"/>
                <w14:textFill>
                  <w14:solidFill>
                    <w14:schemeClr w14:val="tx1"/>
                  </w14:solidFill>
                </w14:textFill>
              </w:rPr>
            </w:pPr>
            <w:r>
              <w:rPr>
                <w:rFonts w:ascii="Times New Roman" w:hAnsi="Times New Roman"/>
                <w:color w:val="000000" w:themeColor="text1"/>
                <w:sz w:val="24"/>
                <w:szCs w:val="24"/>
                <w:lang w:val="en-GB"/>
                <w14:textFill>
                  <w14:solidFill>
                    <w14:schemeClr w14:val="tx1"/>
                  </w14:solidFill>
                </w14:textFill>
              </w:rPr>
              <w:t>固化废气包括</w:t>
            </w:r>
            <w:r>
              <w:rPr>
                <w:rFonts w:ascii="Times New Roman" w:hAnsi="Times New Roman"/>
                <w:color w:val="000000" w:themeColor="text1"/>
                <w:sz w:val="24"/>
                <w:szCs w:val="24"/>
                <w14:textFill>
                  <w14:solidFill>
                    <w14:schemeClr w14:val="tx1"/>
                  </w14:solidFill>
                </w14:textFill>
              </w:rPr>
              <w:t>液化石油气</w:t>
            </w:r>
            <w:r>
              <w:rPr>
                <w:rFonts w:ascii="Times New Roman" w:hAnsi="Times New Roman"/>
                <w:color w:val="000000" w:themeColor="text1"/>
                <w:sz w:val="24"/>
                <w:szCs w:val="24"/>
                <w:lang w:val="en-GB"/>
                <w14:textFill>
                  <w14:solidFill>
                    <w14:schemeClr w14:val="tx1"/>
                  </w14:solidFill>
                </w14:textFill>
              </w:rPr>
              <w:t>燃烧废气和固化有机废气。</w:t>
            </w:r>
            <w:r>
              <w:rPr>
                <w:rFonts w:hint="eastAsia" w:ascii="Times New Roman" w:hAnsi="Times New Roman"/>
                <w:color w:val="000000" w:themeColor="text1"/>
                <w:sz w:val="24"/>
                <w:szCs w:val="24"/>
                <w14:textFill>
                  <w14:solidFill>
                    <w14:schemeClr w14:val="tx1"/>
                  </w14:solidFill>
                </w14:textFill>
              </w:rPr>
              <w:t>加热炉</w:t>
            </w:r>
            <w:r>
              <w:rPr>
                <w:rFonts w:ascii="Times New Roman" w:hAnsi="Times New Roman"/>
                <w:color w:val="000000" w:themeColor="text1"/>
                <w:sz w:val="24"/>
                <w:szCs w:val="24"/>
                <w:lang w:val="en-GB"/>
                <w14:textFill>
                  <w14:solidFill>
                    <w14:schemeClr w14:val="tx1"/>
                  </w14:solidFill>
                </w14:textFill>
              </w:rPr>
              <w:t>使用</w:t>
            </w:r>
            <w:r>
              <w:rPr>
                <w:rFonts w:ascii="Times New Roman" w:hAnsi="Times New Roman"/>
                <w:color w:val="000000" w:themeColor="text1"/>
                <w:sz w:val="24"/>
                <w:szCs w:val="24"/>
                <w14:textFill>
                  <w14:solidFill>
                    <w14:schemeClr w14:val="tx1"/>
                  </w14:solidFill>
                </w14:textFill>
              </w:rPr>
              <w:t>液化石油气</w:t>
            </w:r>
            <w:r>
              <w:rPr>
                <w:rFonts w:ascii="Times New Roman" w:hAnsi="Times New Roman"/>
                <w:color w:val="000000" w:themeColor="text1"/>
                <w:sz w:val="24"/>
                <w:szCs w:val="24"/>
                <w:lang w:val="en-GB"/>
                <w14:textFill>
                  <w14:solidFill>
                    <w14:schemeClr w14:val="tx1"/>
                  </w14:solidFill>
                </w14:textFill>
              </w:rPr>
              <w:t>作为燃料，</w:t>
            </w:r>
            <w:r>
              <w:rPr>
                <w:rFonts w:hint="eastAsia" w:ascii="Times New Roman" w:hAnsi="Times New Roman"/>
                <w:color w:val="000000" w:themeColor="text1"/>
                <w:sz w:val="24"/>
                <w:szCs w:val="24"/>
                <w:lang w:val="en-GB"/>
                <w14:textFill>
                  <w14:solidFill>
                    <w14:schemeClr w14:val="tx1"/>
                  </w14:solidFill>
                </w14:textFill>
              </w:rPr>
              <w:t>液化石油气燃烧废气与固化工件直接接触，</w:t>
            </w:r>
            <w:r>
              <w:rPr>
                <w:rFonts w:ascii="Times New Roman" w:hAnsi="Times New Roman"/>
                <w:color w:val="000000" w:themeColor="text1"/>
                <w:sz w:val="24"/>
                <w:szCs w:val="24"/>
                <w14:textFill>
                  <w14:solidFill>
                    <w14:schemeClr w14:val="tx1"/>
                  </w14:solidFill>
                </w14:textFill>
              </w:rPr>
              <w:t>液化石油气</w:t>
            </w:r>
            <w:r>
              <w:rPr>
                <w:rFonts w:ascii="Times New Roman" w:hAnsi="Times New Roman"/>
                <w:color w:val="000000" w:themeColor="text1"/>
                <w:sz w:val="24"/>
                <w:szCs w:val="24"/>
                <w:lang w:val="en-GB"/>
                <w14:textFill>
                  <w14:solidFill>
                    <w14:schemeClr w14:val="tx1"/>
                  </w14:solidFill>
                </w14:textFill>
              </w:rPr>
              <w:t>燃烧废气与固化废气经过UV光氧+活性炭吸附设备处理后由15m高排气筒（</w:t>
            </w:r>
            <w:r>
              <w:rPr>
                <w:rFonts w:hint="eastAsia" w:ascii="Times New Roman" w:hAnsi="Times New Roman"/>
                <w:color w:val="000000" w:themeColor="text1"/>
                <w:sz w:val="24"/>
                <w:szCs w:val="24"/>
                <w14:textFill>
                  <w14:solidFill>
                    <w14:schemeClr w14:val="tx1"/>
                  </w14:solidFill>
                </w14:textFill>
              </w:rPr>
              <w:t>DA002</w:t>
            </w:r>
            <w:r>
              <w:rPr>
                <w:rFonts w:ascii="Times New Roman" w:hAnsi="Times New Roman"/>
                <w:color w:val="000000" w:themeColor="text1"/>
                <w:sz w:val="24"/>
                <w:szCs w:val="24"/>
                <w:lang w:val="en-GB"/>
                <w14:textFill>
                  <w14:solidFill>
                    <w14:schemeClr w14:val="tx1"/>
                  </w14:solidFill>
                </w14:textFill>
              </w:rPr>
              <w:t>排气筒）。</w:t>
            </w:r>
          </w:p>
          <w:p>
            <w:pPr>
              <w:numPr>
                <w:ilvl w:val="0"/>
                <w:numId w:val="7"/>
              </w:numPr>
              <w:spacing w:line="360" w:lineRule="auto"/>
              <w:ind w:firstLine="482" w:firstLineChars="200"/>
              <w:rPr>
                <w:b/>
                <w:bCs/>
                <w:color w:val="000000" w:themeColor="text1"/>
                <w:sz w:val="24"/>
                <w:lang w:val="en-GB"/>
                <w14:textFill>
                  <w14:solidFill>
                    <w14:schemeClr w14:val="tx1"/>
                  </w14:solidFill>
                </w14:textFill>
              </w:rPr>
            </w:pPr>
            <w:r>
              <w:rPr>
                <w:b/>
                <w:bCs/>
                <w:color w:val="000000" w:themeColor="text1"/>
                <w:sz w:val="24"/>
                <w:lang w:val="en-GB"/>
                <w14:textFill>
                  <w14:solidFill>
                    <w14:schemeClr w14:val="tx1"/>
                  </w14:solidFill>
                </w14:textFill>
              </w:rPr>
              <w:t>有机废气</w:t>
            </w:r>
          </w:p>
          <w:p>
            <w:pPr>
              <w:pStyle w:val="48"/>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w:t>
            </w:r>
            <w:r>
              <w:rPr>
                <w:color w:val="000000" w:themeColor="text1"/>
                <w14:textFill>
                  <w14:solidFill>
                    <w14:schemeClr w14:val="tx1"/>
                  </w14:solidFill>
                </w14:textFill>
              </w:rPr>
              <w:t>《第二次全国污染源普查产排污核算系数手册（试用版）》</w:t>
            </w:r>
            <w:r>
              <w:rPr>
                <w:rFonts w:hint="eastAsia"/>
                <w:color w:val="000000" w:themeColor="text1"/>
                <w14:textFill>
                  <w14:solidFill>
                    <w14:schemeClr w14:val="tx1"/>
                  </w14:solidFill>
                </w14:textFill>
              </w:rPr>
              <w:t>中的</w:t>
            </w:r>
            <w:r>
              <w:rPr>
                <w:color w:val="000000" w:themeColor="text1"/>
                <w14:textFill>
                  <w14:solidFill>
                    <w14:schemeClr w14:val="tx1"/>
                  </w14:solidFill>
                </w14:textFill>
              </w:rPr>
              <w:t>《排放源统计调查产排污核算方法</w:t>
            </w:r>
            <w:r>
              <w:rPr>
                <w:rFonts w:hint="eastAsia"/>
                <w:color w:val="000000" w:themeColor="text1"/>
                <w14:textFill>
                  <w14:solidFill>
                    <w14:schemeClr w14:val="tx1"/>
                  </w14:solidFill>
                </w14:textFill>
              </w:rPr>
              <w:t>和系数手册</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中的附表1</w:t>
            </w:r>
            <w:r>
              <w:rPr>
                <w:color w:val="000000" w:themeColor="text1"/>
                <w14:textFill>
                  <w14:solidFill>
                    <w14:schemeClr w14:val="tx1"/>
                  </w14:solidFill>
                </w14:textFill>
              </w:rPr>
              <w:t>工业行业产排污系</w:t>
            </w:r>
            <w:r>
              <w:rPr>
                <w:color w:val="000000" w:themeColor="text1"/>
                <w:szCs w:val="24"/>
                <w14:textFill>
                  <w14:solidFill>
                    <w14:schemeClr w14:val="tx1"/>
                  </w14:solidFill>
                </w14:textFill>
              </w:rPr>
              <w:t>数手册</w:t>
            </w:r>
            <w:r>
              <w:rPr>
                <w:rFonts w:hint="eastAsia"/>
                <w:b/>
                <w:bCs/>
                <w:color w:val="000000" w:themeColor="text1"/>
                <w:szCs w:val="24"/>
                <w14:textFill>
                  <w14:solidFill>
                    <w14:schemeClr w14:val="tx1"/>
                  </w14:solidFill>
                </w14:textFill>
              </w:rPr>
              <w:t>（</w:t>
            </w:r>
            <w:r>
              <w:rPr>
                <w:b/>
                <w:bCs/>
                <w:color w:val="000000" w:themeColor="text1"/>
                <w:szCs w:val="24"/>
                <w14:textFill>
                  <w14:solidFill>
                    <w14:schemeClr w14:val="tx1"/>
                  </w14:solidFill>
                </w14:textFill>
              </w:rPr>
              <w:t>序号：</w:t>
            </w:r>
            <w:r>
              <w:rPr>
                <w:color w:val="000000" w:themeColor="text1"/>
                <w:szCs w:val="24"/>
                <w14:textFill>
                  <w14:solidFill>
                    <w14:schemeClr w14:val="tx1"/>
                  </w14:solidFill>
                </w14:textFill>
              </w:rPr>
              <w:t>218，</w:t>
            </w:r>
            <w:r>
              <w:rPr>
                <w:b/>
                <w:bCs/>
                <w:color w:val="000000" w:themeColor="text1"/>
                <w:kern w:val="0"/>
                <w:szCs w:val="24"/>
                <w14:textFill>
                  <w14:solidFill>
                    <w14:schemeClr w14:val="tx1"/>
                  </w14:solidFill>
                </w14:textFill>
              </w:rPr>
              <w:t>覆盖行业范围</w:t>
            </w:r>
            <w:r>
              <w:rPr>
                <w:rFonts w:hint="eastAsia"/>
                <w:b/>
                <w:bCs/>
                <w:color w:val="000000" w:themeColor="text1"/>
                <w:kern w:val="0"/>
                <w:szCs w:val="24"/>
                <w14:textFill>
                  <w14:solidFill>
                    <w14:schemeClr w14:val="tx1"/>
                  </w14:solidFill>
                </w14:textFill>
              </w:rPr>
              <w:t>：</w:t>
            </w:r>
            <w:r>
              <w:rPr>
                <w:color w:val="000000" w:themeColor="text1"/>
                <w:kern w:val="0"/>
                <w:szCs w:val="24"/>
                <w14:textFill>
                  <w14:solidFill>
                    <w14:schemeClr w14:val="tx1"/>
                  </w14:solidFill>
                </w14:textFill>
              </w:rPr>
              <w:t>33-37、431-434</w:t>
            </w:r>
            <w:r>
              <w:rPr>
                <w:rFonts w:hint="eastAsia"/>
                <w:color w:val="000000" w:themeColor="text1"/>
                <w:kern w:val="0"/>
                <w:szCs w:val="24"/>
                <w14:textFill>
                  <w14:solidFill>
                    <w14:schemeClr w14:val="tx1"/>
                  </w14:solidFill>
                </w14:textFill>
              </w:rPr>
              <w:t>，</w:t>
            </w:r>
            <w:r>
              <w:rPr>
                <w:rFonts w:hint="eastAsia"/>
                <w:b/>
                <w:bCs/>
                <w:color w:val="000000" w:themeColor="text1"/>
                <w:kern w:val="0"/>
                <w:szCs w:val="24"/>
                <w14:textFill>
                  <w14:solidFill>
                    <w14:schemeClr w14:val="tx1"/>
                  </w14:solidFill>
                </w14:textFill>
              </w:rPr>
              <w:t>系数手册名称：</w:t>
            </w:r>
            <w:r>
              <w:rPr>
                <w:rFonts w:hint="eastAsia"/>
                <w:color w:val="000000" w:themeColor="text1"/>
                <w:kern w:val="0"/>
                <w:szCs w:val="24"/>
                <w14:textFill>
                  <w14:solidFill>
                    <w14:schemeClr w14:val="tx1"/>
                  </w14:solidFill>
                </w14:textFill>
              </w:rPr>
              <w:t>机械行业系数手册</w:t>
            </w:r>
            <w:r>
              <w:rPr>
                <w:rFonts w:hint="eastAsia"/>
                <w:b/>
                <w:bCs/>
                <w:color w:val="000000" w:themeColor="text1"/>
                <w:szCs w:val="24"/>
                <w14:textFill>
                  <w14:solidFill>
                    <w14:schemeClr w14:val="tx1"/>
                  </w14:solidFill>
                </w14:textFill>
              </w:rPr>
              <w:t>）</w:t>
            </w:r>
            <w:r>
              <w:rPr>
                <w:rFonts w:hint="eastAsia"/>
                <w:color w:val="000000" w:themeColor="text1"/>
                <w:szCs w:val="24"/>
                <w14:textFill>
                  <w14:solidFill>
                    <w14:schemeClr w14:val="tx1"/>
                  </w14:solidFill>
                </w14:textFill>
              </w:rPr>
              <w:t>中的33金属制品业行业系数表（14涂装）</w:t>
            </w:r>
            <w:r>
              <w:rPr>
                <w:rFonts w:hint="eastAsia"/>
                <w:color w:val="000000" w:themeColor="text1"/>
                <w14:textFill>
                  <w14:solidFill>
                    <w14:schemeClr w14:val="tx1"/>
                  </w14:solidFill>
                </w14:textFill>
              </w:rPr>
              <w:t>中的产污系数及污染治理效率表喷塑后烘干工艺产生的挥发性有机物的量为1.2kg/t-原料。本项目喷塑粉使用量为3t，故本项目固化废气的产生量为0.0036t/a。</w:t>
            </w:r>
          </w:p>
          <w:p>
            <w:pPr>
              <w:pStyle w:val="48"/>
              <w:ind w:firstLine="480"/>
              <w:rPr>
                <w:color w:val="000000" w:themeColor="text1"/>
                <w14:textFill>
                  <w14:solidFill>
                    <w14:schemeClr w14:val="tx1"/>
                  </w14:solidFill>
                </w14:textFill>
              </w:rPr>
            </w:pPr>
            <w:r>
              <w:rPr>
                <w:color w:val="000000" w:themeColor="text1"/>
                <w:lang w:val="en-GB"/>
                <w14:textFill>
                  <w14:solidFill>
                    <w14:schemeClr w14:val="tx1"/>
                  </w14:solidFill>
                </w14:textFill>
              </w:rPr>
              <w:t>本项目所用塑粉为环氧-聚酯型粉末涂料，粉末固化过程有机物分解较少，其分解的主要是塑粉中的挥发</w:t>
            </w:r>
            <w:r>
              <w:rPr>
                <w:color w:val="000000" w:themeColor="text1"/>
                <w14:textFill>
                  <w14:solidFill>
                    <w14:schemeClr w14:val="tx1"/>
                  </w14:solidFill>
                </w14:textFill>
              </w:rPr>
              <w:t>份</w:t>
            </w:r>
            <w:r>
              <w:rPr>
                <w:color w:val="000000" w:themeColor="text1"/>
                <w:lang w:val="en-GB"/>
                <w14:textFill>
                  <w14:solidFill>
                    <w14:schemeClr w14:val="tx1"/>
                  </w14:solidFill>
                </w14:textFill>
              </w:rPr>
              <w:t>，产生的有机废气按</w:t>
            </w:r>
            <w:r>
              <w:rPr>
                <w:rFonts w:hint="eastAsia"/>
                <w:color w:val="000000" w:themeColor="text1"/>
                <w14:textFill>
                  <w14:solidFill>
                    <w14:schemeClr w14:val="tx1"/>
                  </w14:solidFill>
                </w14:textFill>
              </w:rPr>
              <w:t>挥发性有机物（以非甲烷总烃计）</w:t>
            </w:r>
            <w:r>
              <w:rPr>
                <w:color w:val="000000" w:themeColor="text1"/>
                <w:lang w:val="en-GB"/>
                <w14:textFill>
                  <w14:solidFill>
                    <w14:schemeClr w14:val="tx1"/>
                  </w14:solidFill>
                </w14:textFill>
              </w:rPr>
              <w:t>，塑粉熔点为130-145℃，分解温度分别为350℃，</w:t>
            </w:r>
            <w:r>
              <w:rPr>
                <w:rFonts w:hint="eastAsia"/>
                <w:color w:val="000000" w:themeColor="text1"/>
                <w14:textFill>
                  <w14:solidFill>
                    <w14:schemeClr w14:val="tx1"/>
                  </w14:solidFill>
                </w14:textFill>
              </w:rPr>
              <w:t>由于本项目设备为半自动喷涂设备，所以经过喷塑后的工件采用人工取下后放入推车内运送至封闭式低温固化间进行封闭固化，</w:t>
            </w:r>
            <w:r>
              <w:rPr>
                <w:color w:val="000000" w:themeColor="text1"/>
                <w:lang w:val="en-GB"/>
                <w14:textFill>
                  <w14:solidFill>
                    <w14:schemeClr w14:val="tx1"/>
                  </w14:solidFill>
                </w14:textFill>
              </w:rPr>
              <w:t>低温固化间内温度为</w:t>
            </w:r>
            <w:r>
              <w:rPr>
                <w:rFonts w:hint="eastAsia"/>
                <w:color w:val="000000" w:themeColor="text1"/>
                <w14:textFill>
                  <w14:solidFill>
                    <w14:schemeClr w14:val="tx1"/>
                  </w14:solidFill>
                </w14:textFill>
              </w:rPr>
              <w:t>180</w:t>
            </w:r>
            <w:r>
              <w:rPr>
                <w:color w:val="000000" w:themeColor="text1"/>
                <w:lang w:val="en-GB"/>
                <w14:textFill>
                  <w14:solidFill>
                    <w14:schemeClr w14:val="tx1"/>
                  </w14:solidFill>
                </w14:textFill>
              </w:rPr>
              <w:t>℃，低于分解温度</w:t>
            </w:r>
            <w:r>
              <w:rPr>
                <w:rFonts w:hint="eastAsia"/>
                <w:color w:val="000000" w:themeColor="text1"/>
                <w14:textFill>
                  <w14:solidFill>
                    <w14:schemeClr w14:val="tx1"/>
                  </w14:solidFill>
                </w14:textFill>
              </w:rPr>
              <w:t>，固化时封闭固化，固化间内温度导致塑粉融化，融化的塑粉产生的挥发性有机物在取出工件时从进口溢出。</w:t>
            </w:r>
          </w:p>
          <w:p>
            <w:pPr>
              <w:pStyle w:val="11"/>
              <w:spacing w:line="360" w:lineRule="auto"/>
              <w:ind w:firstLine="480" w:firstLineChars="200"/>
              <w:rPr>
                <w:color w:val="000000" w:themeColor="text1"/>
                <w14:textFill>
                  <w14:solidFill>
                    <w14:schemeClr w14:val="tx1"/>
                  </w14:solidFill>
                </w14:textFill>
              </w:rPr>
            </w:pPr>
            <w:r>
              <w:rPr>
                <w:color w:val="000000" w:themeColor="text1"/>
                <w:lang w:val="en-GB"/>
                <w14:textFill>
                  <w14:solidFill>
                    <w14:schemeClr w14:val="tx1"/>
                  </w14:solidFill>
                </w14:textFill>
              </w:rPr>
              <w:t>本项目</w:t>
            </w:r>
            <w:r>
              <w:rPr>
                <w:rFonts w:hint="eastAsia"/>
                <w:color w:val="000000" w:themeColor="text1"/>
                <w14:textFill>
                  <w14:solidFill>
                    <w14:schemeClr w14:val="tx1"/>
                  </w14:solidFill>
                </w14:textFill>
              </w:rPr>
              <w:t>低温固化间呈全封闭形式，仅设置1个进出口，固化时，对将进出口关闭，出件时再打开进出口，因此在固化间进出口上方设置1个集气罩。通过设置的集气罩风机抽风将低温固化间的有机废引入管道后在进入1套</w:t>
            </w:r>
            <w:r>
              <w:rPr>
                <w:color w:val="000000" w:themeColor="text1"/>
                <w:lang w:val="en-GB"/>
                <w14:textFill>
                  <w14:solidFill>
                    <w14:schemeClr w14:val="tx1"/>
                  </w14:solidFill>
                </w14:textFill>
              </w:rPr>
              <w:t>UV光氧+活性炭吸附</w:t>
            </w:r>
            <w:r>
              <w:rPr>
                <w:rFonts w:hint="eastAsia"/>
                <w:color w:val="000000" w:themeColor="text1"/>
                <w:lang w:val="en-GB"/>
                <w14:textFill>
                  <w14:solidFill>
                    <w14:schemeClr w14:val="tx1"/>
                  </w14:solidFill>
                </w14:textFill>
              </w:rPr>
              <w:t>设备</w:t>
            </w:r>
            <w:r>
              <w:rPr>
                <w:rFonts w:hint="eastAsia"/>
                <w:color w:val="000000" w:themeColor="text1"/>
                <w14:textFill>
                  <w14:solidFill>
                    <w14:schemeClr w14:val="tx1"/>
                  </w14:solidFill>
                </w14:textFill>
              </w:rPr>
              <w:t>处理后经过15m高的排气筒排放。</w:t>
            </w:r>
            <w:r>
              <w:rPr>
                <w:color w:val="000000" w:themeColor="text1"/>
                <w14:textFill>
                  <w14:solidFill>
                    <w14:schemeClr w14:val="tx1"/>
                  </w14:solidFill>
                </w14:textFill>
              </w:rPr>
              <w:t>根据排放源统计调查产排污核算方法</w:t>
            </w:r>
            <w:r>
              <w:rPr>
                <w:rFonts w:hint="eastAsia"/>
                <w:color w:val="000000" w:themeColor="text1"/>
                <w14:textFill>
                  <w14:solidFill>
                    <w14:schemeClr w14:val="tx1"/>
                  </w14:solidFill>
                </w14:textFill>
              </w:rPr>
              <w:t>和系数手册</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中的附表1</w:t>
            </w:r>
            <w:r>
              <w:rPr>
                <w:color w:val="000000" w:themeColor="text1"/>
                <w14:textFill>
                  <w14:solidFill>
                    <w14:schemeClr w14:val="tx1"/>
                  </w14:solidFill>
                </w14:textFill>
              </w:rPr>
              <w:t>工业行业产排污系</w:t>
            </w:r>
            <w:r>
              <w:rPr>
                <w:color w:val="000000" w:themeColor="text1"/>
                <w:szCs w:val="24"/>
                <w14:textFill>
                  <w14:solidFill>
                    <w14:schemeClr w14:val="tx1"/>
                  </w14:solidFill>
                </w14:textFill>
              </w:rPr>
              <w:t>数手册</w:t>
            </w:r>
            <w:r>
              <w:rPr>
                <w:rFonts w:hint="eastAsia"/>
                <w:color w:val="000000" w:themeColor="text1"/>
                <w:szCs w:val="24"/>
                <w14:textFill>
                  <w14:solidFill>
                    <w14:schemeClr w14:val="tx1"/>
                  </w14:solidFill>
                </w14:textFill>
              </w:rPr>
              <w:t>（</w:t>
            </w:r>
            <w:r>
              <w:rPr>
                <w:color w:val="000000" w:themeColor="text1"/>
                <w:szCs w:val="24"/>
                <w14:textFill>
                  <w14:solidFill>
                    <w14:schemeClr w14:val="tx1"/>
                  </w14:solidFill>
                </w14:textFill>
              </w:rPr>
              <w:t>序号：218，覆盖行业范围</w:t>
            </w:r>
            <w:r>
              <w:rPr>
                <w:rFonts w:hint="eastAsia"/>
                <w:color w:val="000000" w:themeColor="text1"/>
                <w:szCs w:val="24"/>
                <w14:textFill>
                  <w14:solidFill>
                    <w14:schemeClr w14:val="tx1"/>
                  </w14:solidFill>
                </w14:textFill>
              </w:rPr>
              <w:t>：</w:t>
            </w:r>
            <w:r>
              <w:rPr>
                <w:color w:val="000000" w:themeColor="text1"/>
                <w:szCs w:val="24"/>
                <w14:textFill>
                  <w14:solidFill>
                    <w14:schemeClr w14:val="tx1"/>
                  </w14:solidFill>
                </w14:textFill>
              </w:rPr>
              <w:t>33-37、431-434</w:t>
            </w:r>
            <w:r>
              <w:rPr>
                <w:rFonts w:hint="eastAsia"/>
                <w:color w:val="000000" w:themeColor="text1"/>
                <w:szCs w:val="24"/>
                <w14:textFill>
                  <w14:solidFill>
                    <w14:schemeClr w14:val="tx1"/>
                  </w14:solidFill>
                </w14:textFill>
              </w:rPr>
              <w:t>，系数手册名称：机械行业系数手册）中的33金属制品业行业系数表（14涂装）</w:t>
            </w:r>
            <w:r>
              <w:rPr>
                <w:rFonts w:hint="eastAsia"/>
                <w:color w:val="000000" w:themeColor="text1"/>
                <w14:textFill>
                  <w14:solidFill>
                    <w14:schemeClr w14:val="tx1"/>
                  </w14:solidFill>
                </w14:textFill>
              </w:rPr>
              <w:t>中的效率定，本项目采用</w:t>
            </w:r>
            <w:r>
              <w:rPr>
                <w:color w:val="000000" w:themeColor="text1"/>
                <w14:textFill>
                  <w14:solidFill>
                    <w14:schemeClr w14:val="tx1"/>
                  </w14:solidFill>
                </w14:textFill>
              </w:rPr>
              <w:t>光氧催化设备</w:t>
            </w:r>
            <w:r>
              <w:rPr>
                <w:rFonts w:hint="eastAsia"/>
                <w:color w:val="000000" w:themeColor="text1"/>
                <w14:textFill>
                  <w14:solidFill>
                    <w14:schemeClr w14:val="tx1"/>
                  </w14:solidFill>
                </w14:textFill>
              </w:rPr>
              <w:t>（光催化）</w:t>
            </w:r>
            <w:r>
              <w:rPr>
                <w:color w:val="000000" w:themeColor="text1"/>
                <w:lang w:val="en-GB"/>
                <w14:textFill>
                  <w14:solidFill>
                    <w14:schemeClr w14:val="tx1"/>
                  </w14:solidFill>
                </w14:textFill>
              </w:rPr>
              <w:t>效率为</w:t>
            </w:r>
            <w:r>
              <w:rPr>
                <w:rFonts w:hint="eastAsia"/>
                <w:color w:val="000000" w:themeColor="text1"/>
                <w14:textFill>
                  <w14:solidFill>
                    <w14:schemeClr w14:val="tx1"/>
                  </w14:solidFill>
                </w14:textFill>
              </w:rPr>
              <w:t>9</w:t>
            </w:r>
            <w:r>
              <w:rPr>
                <w:color w:val="000000" w:themeColor="text1"/>
                <w:lang w:val="en-GB"/>
                <w14:textFill>
                  <w14:solidFill>
                    <w14:schemeClr w14:val="tx1"/>
                  </w14:solidFill>
                </w14:textFill>
              </w:rPr>
              <w:t>%，活性炭吸附处理设备</w:t>
            </w:r>
            <w:r>
              <w:rPr>
                <w:rFonts w:hint="eastAsia"/>
                <w:color w:val="000000" w:themeColor="text1"/>
                <w:lang w:val="en-GB"/>
                <w14:textFill>
                  <w14:solidFill>
                    <w14:schemeClr w14:val="tx1"/>
                  </w14:solidFill>
                </w14:textFill>
              </w:rPr>
              <w:t>（</w:t>
            </w:r>
            <w:r>
              <w:rPr>
                <w:rFonts w:hint="eastAsia"/>
                <w:color w:val="000000" w:themeColor="text1"/>
                <w14:textFill>
                  <w14:solidFill>
                    <w14:schemeClr w14:val="tx1"/>
                  </w14:solidFill>
                </w14:textFill>
              </w:rPr>
              <w:t>其他吸附法</w:t>
            </w:r>
            <w:r>
              <w:rPr>
                <w:rFonts w:hint="eastAsia"/>
                <w:color w:val="000000" w:themeColor="text1"/>
                <w:lang w:val="en-GB"/>
                <w14:textFill>
                  <w14:solidFill>
                    <w14:schemeClr w14:val="tx1"/>
                  </w14:solidFill>
                </w14:textFill>
              </w:rPr>
              <w:t>）</w:t>
            </w:r>
            <w:r>
              <w:rPr>
                <w:color w:val="000000" w:themeColor="text1"/>
                <w:lang w:val="en-GB"/>
                <w14:textFill>
                  <w14:solidFill>
                    <w14:schemeClr w14:val="tx1"/>
                  </w14:solidFill>
                </w14:textFill>
              </w:rPr>
              <w:t>净化效率为</w:t>
            </w:r>
            <w:r>
              <w:rPr>
                <w:rFonts w:hint="eastAsia"/>
                <w:color w:val="000000" w:themeColor="text1"/>
                <w14:textFill>
                  <w14:solidFill>
                    <w14:schemeClr w14:val="tx1"/>
                  </w14:solidFill>
                </w14:textFill>
              </w:rPr>
              <w:t>18</w:t>
            </w:r>
            <w:r>
              <w:rPr>
                <w:color w:val="000000" w:themeColor="text1"/>
                <w:lang w:val="en-GB"/>
                <w14:textFill>
                  <w14:solidFill>
                    <w14:schemeClr w14:val="tx1"/>
                  </w14:solidFill>
                </w14:textFill>
              </w:rPr>
              <w:t>%，</w:t>
            </w:r>
            <w:r>
              <w:rPr>
                <w:color w:val="000000" w:themeColor="text1"/>
                <w14:textFill>
                  <w14:solidFill>
                    <w14:schemeClr w14:val="tx1"/>
                  </w14:solidFill>
                </w14:textFill>
              </w:rPr>
              <w:t>本项目光氧催化设备</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活性炭吸附效率</w:t>
            </w:r>
            <w:r>
              <w:rPr>
                <w:rFonts w:hint="eastAsia"/>
                <w:color w:val="000000" w:themeColor="text1"/>
                <w14:textFill>
                  <w14:solidFill>
                    <w14:schemeClr w14:val="tx1"/>
                  </w14:solidFill>
                </w14:textFill>
              </w:rPr>
              <w:t>为25</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w:t>
            </w:r>
          </w:p>
          <w:p>
            <w:pPr>
              <w:pStyle w:val="11"/>
              <w:spacing w:line="360" w:lineRule="auto"/>
              <w:ind w:firstLine="843" w:firstLineChars="400"/>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表4-</w:t>
            </w:r>
            <w:r>
              <w:rPr>
                <w:rFonts w:hint="eastAsia"/>
                <w:b/>
                <w:bCs/>
                <w:color w:val="000000" w:themeColor="text1"/>
                <w:sz w:val="21"/>
                <w:szCs w:val="21"/>
                <w:lang w:val="en-US" w:eastAsia="zh-CN"/>
                <w14:textFill>
                  <w14:solidFill>
                    <w14:schemeClr w14:val="tx1"/>
                  </w14:solidFill>
                </w14:textFill>
              </w:rPr>
              <w:t>2</w:t>
            </w:r>
            <w:r>
              <w:rPr>
                <w:rFonts w:hint="eastAsia"/>
                <w:b/>
                <w:bCs/>
                <w:color w:val="000000" w:themeColor="text1"/>
                <w:sz w:val="21"/>
                <w:szCs w:val="21"/>
                <w14:textFill>
                  <w14:solidFill>
                    <w14:schemeClr w14:val="tx1"/>
                  </w14:solidFill>
                </w14:textFill>
              </w:rPr>
              <w:t xml:space="preserve">    金属制品业行业系数表（14涂装）中固化废气的处理效率表</w:t>
            </w:r>
          </w:p>
          <w:p>
            <w:pPr>
              <w:pStyle w:val="11"/>
              <w:spacing w:line="360" w:lineRule="auto"/>
              <w:rPr>
                <w:rStyle w:val="33"/>
                <w:color w:val="000000" w:themeColor="text1"/>
                <w14:textFill>
                  <w14:solidFill>
                    <w14:schemeClr w14:val="tx1"/>
                  </w14:solidFill>
                </w14:textFill>
              </w:rPr>
            </w:pPr>
            <w:r>
              <w:rPr>
                <w:rStyle w:val="33"/>
                <w:rFonts w:hint="eastAsia"/>
                <w:color w:val="000000" w:themeColor="text1"/>
                <w14:textFill>
                  <w14:solidFill>
                    <w14:schemeClr w14:val="tx1"/>
                  </w14:solidFill>
                </w14:textFill>
              </w:rPr>
              <w:drawing>
                <wp:inline distT="0" distB="0" distL="114300" distR="114300">
                  <wp:extent cx="5102860" cy="1377315"/>
                  <wp:effectExtent l="0" t="0" r="2540" b="13335"/>
                  <wp:docPr id="14" name="图片 14" descr="7cd5ecc65b6023f37ea70e0ca06e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7cd5ecc65b6023f37ea70e0ca06e258"/>
                          <pic:cNvPicPr>
                            <a:picLocks noChangeAspect="1"/>
                          </pic:cNvPicPr>
                        </pic:nvPicPr>
                        <pic:blipFill>
                          <a:blip r:embed="rId24"/>
                          <a:stretch>
                            <a:fillRect/>
                          </a:stretch>
                        </pic:blipFill>
                        <pic:spPr>
                          <a:xfrm>
                            <a:off x="0" y="0"/>
                            <a:ext cx="5102860" cy="1377315"/>
                          </a:xfrm>
                          <a:prstGeom prst="rect">
                            <a:avLst/>
                          </a:prstGeom>
                        </pic:spPr>
                      </pic:pic>
                    </a:graphicData>
                  </a:graphic>
                </wp:inline>
              </w:drawing>
            </w:r>
          </w:p>
          <w:p>
            <w:pPr>
              <w:pStyle w:val="48"/>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集气罩的收集效率参考《浙江省重点行业VOCs污染排放源排放量计算方法》中，采用吸风罩（集气罩）收集污染物的收集VOCs的收集效率为30~60%，本项目集气罩收集的挥发性有机物（以非甲烷总烃计）、颗粒物、SO</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NO</w:t>
            </w:r>
            <w:r>
              <w:rPr>
                <w:color w:val="000000" w:themeColor="text1"/>
                <w:vertAlign w:val="subscript"/>
                <w14:textFill>
                  <w14:solidFill>
                    <w14:schemeClr w14:val="tx1"/>
                  </w14:solidFill>
                </w14:textFill>
              </w:rPr>
              <w:t>x</w:t>
            </w:r>
            <w:r>
              <w:rPr>
                <w:rFonts w:hint="eastAsia"/>
                <w:color w:val="000000" w:themeColor="text1"/>
                <w14:textFill>
                  <w14:solidFill>
                    <w14:schemeClr w14:val="tx1"/>
                  </w14:solidFill>
                </w14:textFill>
              </w:rPr>
              <w:t>的集气率取为45%，UV光解+活性炭吸附设备处理效率为25%，排气筒的风机风量为</w:t>
            </w:r>
            <w:r>
              <w:rPr>
                <w:rFonts w:hint="eastAsia"/>
                <w:color w:val="000000" w:themeColor="text1"/>
                <w:lang w:val="en-US" w:eastAsia="zh-CN"/>
                <w14:textFill>
                  <w14:solidFill>
                    <w14:schemeClr w14:val="tx1"/>
                  </w14:solidFill>
                </w14:textFill>
              </w:rPr>
              <w:t>3000</w:t>
            </w:r>
            <w:r>
              <w:rPr>
                <w:rFonts w:hint="eastAsia"/>
                <w:color w:val="000000" w:themeColor="text1"/>
                <w14:textFill>
                  <w14:solidFill>
                    <w14:schemeClr w14:val="tx1"/>
                  </w14:solidFill>
                </w14:textFill>
              </w:rPr>
              <w:t>m³/h，低温固化间产生的挥发性有机物</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以非甲烷总烃计</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进入UV光解+活性炭吸附设备的排放量为（集气效率为45%、处理</w:t>
            </w:r>
            <w:r>
              <w:rPr>
                <w:color w:val="000000" w:themeColor="text1"/>
                <w14:textFill>
                  <w14:solidFill>
                    <w14:schemeClr w14:val="tx1"/>
                  </w14:solidFill>
                </w14:textFill>
              </w:rPr>
              <w:t>效率</w:t>
            </w:r>
            <w:r>
              <w:rPr>
                <w:rFonts w:hint="eastAsia"/>
                <w:color w:val="000000" w:themeColor="text1"/>
                <w14:textFill>
                  <w14:solidFill>
                    <w14:schemeClr w14:val="tx1"/>
                  </w14:solidFill>
                </w14:textFill>
              </w:rPr>
              <w:t>为25</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0.00122</w:t>
            </w:r>
            <w:r>
              <w:rPr>
                <w:color w:val="000000" w:themeColor="text1"/>
                <w14:textFill>
                  <w14:solidFill>
                    <w14:schemeClr w14:val="tx1"/>
                  </w14:solidFill>
                </w14:textFill>
              </w:rPr>
              <w:t>t/a</w:t>
            </w:r>
            <w:r>
              <w:rPr>
                <w:rFonts w:hint="eastAsia"/>
                <w:color w:val="000000" w:themeColor="text1"/>
                <w14:textFill>
                  <w14:solidFill>
                    <w14:schemeClr w14:val="tx1"/>
                  </w14:solidFill>
                </w14:textFill>
              </w:rPr>
              <w:t>，排放速率为：</w:t>
            </w:r>
            <w:r>
              <w:rPr>
                <w:rFonts w:hint="eastAsia"/>
                <w:color w:val="000000" w:themeColor="text1"/>
                <w:lang w:eastAsia="zh-CN"/>
                <w14:textFill>
                  <w14:solidFill>
                    <w14:schemeClr w14:val="tx1"/>
                  </w14:solidFill>
                </w14:textFill>
              </w:rPr>
              <w:t>0.00051</w:t>
            </w:r>
            <w:r>
              <w:rPr>
                <w:rFonts w:hint="eastAsia"/>
                <w:color w:val="000000" w:themeColor="text1"/>
                <w14:textFill>
                  <w14:solidFill>
                    <w14:schemeClr w14:val="tx1"/>
                  </w14:solidFill>
                </w14:textFill>
              </w:rPr>
              <w:t>kg/h，排放浓度为：</w:t>
            </w:r>
            <w:r>
              <w:rPr>
                <w:rFonts w:hint="eastAsia"/>
                <w:color w:val="000000" w:themeColor="text1"/>
                <w:lang w:val="en-US" w:eastAsia="zh-CN"/>
                <w14:textFill>
                  <w14:solidFill>
                    <w14:schemeClr w14:val="tx1"/>
                  </w14:solidFill>
                </w14:textFill>
              </w:rPr>
              <w:t>0.17</w:t>
            </w:r>
            <w:r>
              <w:rPr>
                <w:color w:val="000000" w:themeColor="text1"/>
                <w14:textFill>
                  <w14:solidFill>
                    <w14:schemeClr w14:val="tx1"/>
                  </w14:solidFill>
                </w14:textFill>
              </w:rPr>
              <w:t>mg/</w:t>
            </w:r>
            <w:r>
              <w:rPr>
                <w:rFonts w:hint="eastAsia"/>
                <w:color w:val="000000" w:themeColor="text1"/>
                <w14:textFill>
                  <w14:solidFill>
                    <w14:schemeClr w14:val="tx1"/>
                  </w14:solidFill>
                </w14:textFill>
              </w:rPr>
              <w:t>m³；挥发性有机物</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以非甲烷总烃计</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无组织的排放的量为：0.00198t/a，排放速率为：0.000825kg/h，挥发性有机物</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以非甲烷总烃计</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能够满足</w:t>
            </w:r>
            <w:r>
              <w:rPr>
                <w:color w:val="000000" w:themeColor="text1"/>
                <w14:textFill>
                  <w14:solidFill>
                    <w14:schemeClr w14:val="tx1"/>
                  </w14:solidFill>
                </w14:textFill>
              </w:rPr>
              <w:t>《大气污染物综合排放标准》（GB16297—1996）表2中二级标准限值</w:t>
            </w:r>
            <w:r>
              <w:rPr>
                <w:rFonts w:hint="eastAsia"/>
                <w:color w:val="000000" w:themeColor="text1"/>
                <w14:textFill>
                  <w14:solidFill>
                    <w14:schemeClr w14:val="tx1"/>
                  </w14:solidFill>
                </w14:textFill>
              </w:rPr>
              <w:t>要求，即非甲烷总烃排放浓度≦120mg/m³，排放速率≦5kg/h；</w:t>
            </w:r>
            <w:r>
              <w:rPr>
                <w:rFonts w:hint="default" w:ascii="Times New Roman" w:hAnsi="Times New Roman" w:eastAsia="宋体" w:cs="Times New Roman"/>
                <w:color w:val="000000" w:themeColor="text1"/>
                <w:spacing w:val="-5"/>
                <w:lang w:val="en-US"/>
                <w14:textFill>
                  <w14:solidFill>
                    <w14:schemeClr w14:val="tx1"/>
                  </w14:solidFill>
                </w14:textFill>
              </w:rPr>
              <w:t>项目工作时间为</w:t>
            </w:r>
            <w:r>
              <w:rPr>
                <w:rFonts w:hint="eastAsia" w:cs="Times New Roman"/>
                <w:color w:val="000000" w:themeColor="text1"/>
                <w:spacing w:val="-5"/>
                <w:lang w:val="en-US" w:eastAsia="zh-CN"/>
                <w14:textFill>
                  <w14:solidFill>
                    <w14:schemeClr w14:val="tx1"/>
                  </w14:solidFill>
                </w14:textFill>
              </w:rPr>
              <w:t>8</w:t>
            </w:r>
            <w:r>
              <w:rPr>
                <w:rFonts w:hint="default" w:ascii="Times New Roman" w:hAnsi="Times New Roman" w:eastAsia="宋体" w:cs="Times New Roman"/>
                <w:color w:val="000000" w:themeColor="text1"/>
                <w:spacing w:val="-5"/>
                <w:lang w:val="en-US"/>
                <w14:textFill>
                  <w14:solidFill>
                    <w14:schemeClr w14:val="tx1"/>
                  </w14:solidFill>
                </w14:textFill>
              </w:rPr>
              <w:t>h/d，年工作天数为</w:t>
            </w:r>
            <w:r>
              <w:rPr>
                <w:rFonts w:hint="default" w:ascii="Times New Roman" w:hAnsi="Times New Roman" w:eastAsia="宋体" w:cs="Times New Roman"/>
                <w:color w:val="000000" w:themeColor="text1"/>
                <w:spacing w:val="-5"/>
                <w:lang w:val="en-US" w:eastAsia="zh-CN"/>
                <w14:textFill>
                  <w14:solidFill>
                    <w14:schemeClr w14:val="tx1"/>
                  </w14:solidFill>
                </w14:textFill>
              </w:rPr>
              <w:t>300</w:t>
            </w:r>
            <w:r>
              <w:rPr>
                <w:rFonts w:hint="default" w:ascii="Times New Roman" w:hAnsi="Times New Roman" w:eastAsia="宋体" w:cs="Times New Roman"/>
                <w:color w:val="000000" w:themeColor="text1"/>
                <w:spacing w:val="-5"/>
                <w:lang w:val="en-US"/>
                <w14:textFill>
                  <w14:solidFill>
                    <w14:schemeClr w14:val="tx1"/>
                  </w14:solidFill>
                </w14:textFill>
              </w:rPr>
              <w:t>天</w:t>
            </w:r>
            <w:r>
              <w:rPr>
                <w:rFonts w:hint="eastAsia" w:cs="Times New Roman"/>
                <w:color w:val="000000" w:themeColor="text1"/>
                <w:spacing w:val="-5"/>
                <w:lang w:val="en-US" w:eastAsia="zh-CN"/>
                <w14:textFill>
                  <w14:solidFill>
                    <w14:schemeClr w14:val="tx1"/>
                  </w14:solidFill>
                </w14:textFill>
              </w:rPr>
              <w:t>，</w:t>
            </w:r>
            <w:r>
              <w:rPr>
                <w:rFonts w:hint="eastAsia"/>
                <w:color w:val="000000" w:themeColor="text1"/>
                <w14:textFill>
                  <w14:solidFill>
                    <w14:schemeClr w14:val="tx1"/>
                  </w14:solidFill>
                </w14:textFill>
              </w:rPr>
              <w:t>本项目排气筒未高出周围200m半径范围内的建筑物5m以上，排放速率标准严格50%执行。</w:t>
            </w:r>
          </w:p>
          <w:p>
            <w:pPr>
              <w:spacing w:line="360" w:lineRule="auto"/>
              <w:ind w:firstLine="480" w:firstLineChars="200"/>
              <w:rPr>
                <w:b/>
                <w:color w:val="000000" w:themeColor="text1"/>
                <w:szCs w:val="21"/>
                <w14:textFill>
                  <w14:solidFill>
                    <w14:schemeClr w14:val="tx1"/>
                  </w14:solidFill>
                </w14:textFill>
              </w:rPr>
            </w:pPr>
            <w:r>
              <w:rPr>
                <w:color w:val="000000" w:themeColor="text1"/>
                <w:kern w:val="0"/>
                <w:sz w:val="24"/>
                <w14:textFill>
                  <w14:solidFill>
                    <w14:schemeClr w14:val="tx1"/>
                  </w14:solidFill>
                </w14:textFill>
              </w:rPr>
              <w:t>项目</w:t>
            </w:r>
            <w:r>
              <w:rPr>
                <w:rFonts w:hint="eastAsia"/>
                <w:color w:val="000000" w:themeColor="text1"/>
                <w:kern w:val="0"/>
                <w:sz w:val="24"/>
                <w14:textFill>
                  <w14:solidFill>
                    <w14:schemeClr w14:val="tx1"/>
                  </w14:solidFill>
                </w14:textFill>
              </w:rPr>
              <w:t>固化</w:t>
            </w:r>
            <w:r>
              <w:rPr>
                <w:color w:val="000000" w:themeColor="text1"/>
                <w:kern w:val="0"/>
                <w:sz w:val="24"/>
                <w14:textFill>
                  <w14:solidFill>
                    <w14:schemeClr w14:val="tx1"/>
                  </w14:solidFill>
                </w14:textFill>
              </w:rPr>
              <w:t>过程</w:t>
            </w:r>
            <w:r>
              <w:rPr>
                <w:rFonts w:hint="eastAsia"/>
                <w:color w:val="000000" w:themeColor="text1"/>
                <w:kern w:val="0"/>
                <w:sz w:val="24"/>
                <w14:textFill>
                  <w14:solidFill>
                    <w14:schemeClr w14:val="tx1"/>
                  </w14:solidFill>
                </w14:textFill>
              </w:rPr>
              <w:t>有机废气的</w:t>
            </w:r>
            <w:r>
              <w:rPr>
                <w:color w:val="000000" w:themeColor="text1"/>
                <w:kern w:val="0"/>
                <w:sz w:val="24"/>
                <w14:textFill>
                  <w14:solidFill>
                    <w14:schemeClr w14:val="tx1"/>
                  </w14:solidFill>
                </w14:textFill>
              </w:rPr>
              <w:t>产生及排放情况见表4-</w:t>
            </w:r>
            <w:r>
              <w:rPr>
                <w:rFonts w:hint="eastAsia"/>
                <w:color w:val="000000" w:themeColor="text1"/>
                <w:kern w:val="0"/>
                <w:sz w:val="24"/>
                <w:lang w:val="en-US" w:eastAsia="zh-CN"/>
                <w14:textFill>
                  <w14:solidFill>
                    <w14:schemeClr w14:val="tx1"/>
                  </w14:solidFill>
                </w14:textFill>
              </w:rPr>
              <w:t>3</w:t>
            </w:r>
            <w:r>
              <w:rPr>
                <w:color w:val="000000" w:themeColor="text1"/>
                <w:kern w:val="0"/>
                <w:sz w:val="24"/>
                <w14:textFill>
                  <w14:solidFill>
                    <w14:schemeClr w14:val="tx1"/>
                  </w14:solidFill>
                </w14:textFill>
              </w:rPr>
              <w:t>。</w:t>
            </w:r>
          </w:p>
          <w:p>
            <w:pPr>
              <w:pStyle w:val="8"/>
              <w:rPr>
                <w:bCs w:val="0"/>
                <w:color w:val="000000" w:themeColor="text1"/>
                <w14:textFill>
                  <w14:solidFill>
                    <w14:schemeClr w14:val="tx1"/>
                  </w14:solidFill>
                </w14:textFill>
              </w:rPr>
            </w:pPr>
            <w:r>
              <w:rPr>
                <w:bCs w:val="0"/>
                <w:color w:val="000000" w:themeColor="text1"/>
                <w14:textFill>
                  <w14:solidFill>
                    <w14:schemeClr w14:val="tx1"/>
                  </w14:solidFill>
                </w14:textFill>
              </w:rPr>
              <w:t>表4-</w:t>
            </w:r>
            <w:r>
              <w:rPr>
                <w:rFonts w:hint="eastAsia"/>
                <w:bCs w:val="0"/>
                <w:color w:val="000000" w:themeColor="text1"/>
                <w:lang w:val="en-US" w:eastAsia="zh-CN"/>
                <w14:textFill>
                  <w14:solidFill>
                    <w14:schemeClr w14:val="tx1"/>
                  </w14:solidFill>
                </w14:textFill>
              </w:rPr>
              <w:t>3</w:t>
            </w:r>
            <w:r>
              <w:rPr>
                <w:bCs w:val="0"/>
                <w:color w:val="000000" w:themeColor="text1"/>
                <w14:textFill>
                  <w14:solidFill>
                    <w14:schemeClr w14:val="tx1"/>
                  </w14:solidFill>
                </w14:textFill>
              </w:rPr>
              <w:t xml:space="preserve">  项目喷塑工件固化过程</w:t>
            </w:r>
            <w:r>
              <w:rPr>
                <w:rFonts w:hint="eastAsia"/>
                <w:bCs w:val="0"/>
                <w:color w:val="000000" w:themeColor="text1"/>
                <w14:textFill>
                  <w14:solidFill>
                    <w14:schemeClr w14:val="tx1"/>
                  </w14:solidFill>
                </w14:textFill>
              </w:rPr>
              <w:t>挥发性有机物（以非甲烷总烃计）</w:t>
            </w:r>
            <w:r>
              <w:rPr>
                <w:bCs w:val="0"/>
                <w:color w:val="000000" w:themeColor="text1"/>
                <w14:textFill>
                  <w14:solidFill>
                    <w14:schemeClr w14:val="tx1"/>
                  </w14:solidFill>
                </w14:textFill>
              </w:rPr>
              <w:t>产生及排放情况表</w:t>
            </w:r>
          </w:p>
          <w:tbl>
            <w:tblPr>
              <w:tblStyle w:val="26"/>
              <w:tblW w:w="4953"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
            <w:tblGrid>
              <w:gridCol w:w="546"/>
              <w:gridCol w:w="546"/>
              <w:gridCol w:w="565"/>
              <w:gridCol w:w="873"/>
              <w:gridCol w:w="667"/>
              <w:gridCol w:w="645"/>
              <w:gridCol w:w="1778"/>
              <w:gridCol w:w="689"/>
              <w:gridCol w:w="795"/>
              <w:gridCol w:w="843"/>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24" w:hRule="atLeast"/>
                <w:jc w:val="center"/>
              </w:trPr>
              <w:tc>
                <w:tcPr>
                  <w:tcW w:w="547" w:type="dxa"/>
                  <w:tcBorders>
                    <w:top w:val="single" w:color="auto" w:sz="4" w:space="0"/>
                    <w:left w:val="single" w:color="auto" w:sz="4" w:space="0"/>
                    <w:bottom w:val="single" w:color="auto" w:sz="4" w:space="0"/>
                  </w:tcBorders>
                  <w:vAlign w:val="center"/>
                </w:tcPr>
                <w:p>
                  <w:pPr>
                    <w:pStyle w:val="43"/>
                    <w:autoSpaceDE w:val="0"/>
                    <w:autoSpaceDN w:val="0"/>
                    <w:spacing w:line="240" w:lineRule="atLeast"/>
                    <w:rPr>
                      <w:rFonts w:ascii="Times New Roman" w:hAnsi="Times New Roman" w:cs="Times New Roman"/>
                      <w:color w:val="000000" w:themeColor="text1"/>
                      <w:szCs w:val="21"/>
                      <w14:textFill>
                        <w14:solidFill>
                          <w14:schemeClr w14:val="tx1"/>
                        </w14:solidFill>
                      </w14:textFill>
                    </w:rPr>
                  </w:pPr>
                </w:p>
                <w:p>
                  <w:pPr>
                    <w:pStyle w:val="43"/>
                    <w:autoSpaceDE w:val="0"/>
                    <w:autoSpaceDN w:val="0"/>
                    <w:spacing w:line="240" w:lineRule="atLeast"/>
                    <w:rPr>
                      <w:rFonts w:ascii="Times New Roman" w:hAnsi="Times New Roman" w:cs="Times New Roman"/>
                      <w:color w:val="000000" w:themeColor="text1"/>
                      <w:kern w:val="0"/>
                      <w:szCs w:val="21"/>
                      <w:lang w:val="en-US"/>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污染源</w:t>
                  </w:r>
                </w:p>
              </w:tc>
              <w:tc>
                <w:tcPr>
                  <w:tcW w:w="547" w:type="dxa"/>
                  <w:tcBorders>
                    <w:top w:val="single" w:color="auto" w:sz="4" w:space="0"/>
                    <w:left w:val="single" w:color="auto" w:sz="4" w:space="0"/>
                    <w:bottom w:val="single" w:color="auto" w:sz="4" w:space="0"/>
                  </w:tcBorders>
                  <w:vAlign w:val="center"/>
                </w:tcPr>
                <w:p>
                  <w:pPr>
                    <w:pStyle w:val="43"/>
                    <w:autoSpaceDE w:val="0"/>
                    <w:autoSpaceDN w:val="0"/>
                    <w:spacing w:line="240" w:lineRule="atLeast"/>
                    <w:rPr>
                      <w:rFonts w:ascii="Times New Roman" w:hAnsi="Times New Roman" w:cs="Times New Roman"/>
                      <w:color w:val="000000" w:themeColor="text1"/>
                      <w:szCs w:val="21"/>
                      <w:lang w:val="en-US"/>
                      <w14:textFill>
                        <w14:solidFill>
                          <w14:schemeClr w14:val="tx1"/>
                        </w14:solidFill>
                      </w14:textFill>
                    </w:rPr>
                  </w:pPr>
                  <w:r>
                    <w:rPr>
                      <w:rFonts w:ascii="Times New Roman" w:hAnsi="Times New Roman" w:cs="Times New Roman"/>
                      <w:color w:val="000000" w:themeColor="text1"/>
                      <w:szCs w:val="21"/>
                      <w:lang w:val="en-US"/>
                      <w14:textFill>
                        <w14:solidFill>
                          <w14:schemeClr w14:val="tx1"/>
                        </w14:solidFill>
                      </w14:textFill>
                    </w:rPr>
                    <w:t>污染物</w:t>
                  </w:r>
                </w:p>
              </w:tc>
              <w:tc>
                <w:tcPr>
                  <w:tcW w:w="565" w:type="dxa"/>
                  <w:tcBorders>
                    <w:bottom w:val="single" w:color="auto" w:sz="4" w:space="0"/>
                  </w:tcBorders>
                  <w:vAlign w:val="center"/>
                </w:tcPr>
                <w:p>
                  <w:pPr>
                    <w:pStyle w:val="43"/>
                    <w:autoSpaceDE w:val="0"/>
                    <w:autoSpaceDN w:val="0"/>
                    <w:spacing w:line="240" w:lineRule="atLeas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排放方</w:t>
                  </w:r>
                </w:p>
                <w:p>
                  <w:pPr>
                    <w:pStyle w:val="43"/>
                    <w:autoSpaceDE w:val="0"/>
                    <w:autoSpaceDN w:val="0"/>
                    <w:spacing w:line="240" w:lineRule="atLeast"/>
                    <w:rPr>
                      <w:rFonts w:ascii="Times New Roman" w:hAnsi="Times New Roman" w:cs="Times New Roman"/>
                      <w:color w:val="000000" w:themeColor="text1"/>
                      <w:spacing w:val="-30"/>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式</w:t>
                  </w:r>
                </w:p>
              </w:tc>
              <w:tc>
                <w:tcPr>
                  <w:tcW w:w="874" w:type="dxa"/>
                  <w:vAlign w:val="center"/>
                </w:tcPr>
                <w:p>
                  <w:pPr>
                    <w:pStyle w:val="43"/>
                    <w:autoSpaceDE w:val="0"/>
                    <w:autoSpaceDN w:val="0"/>
                    <w:spacing w:line="240" w:lineRule="atLeas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产生</w:t>
                  </w:r>
                </w:p>
                <w:p>
                  <w:pPr>
                    <w:pStyle w:val="43"/>
                    <w:autoSpaceDE w:val="0"/>
                    <w:autoSpaceDN w:val="0"/>
                    <w:spacing w:line="240" w:lineRule="atLeas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pacing w:val="-30"/>
                      <w:szCs w:val="21"/>
                      <w14:textFill>
                        <w14:solidFill>
                          <w14:schemeClr w14:val="tx1"/>
                        </w14:solidFill>
                      </w14:textFill>
                    </w:rPr>
                    <w:t xml:space="preserve">量 </w:t>
                  </w:r>
                  <w:r>
                    <w:rPr>
                      <w:rFonts w:ascii="Times New Roman" w:hAnsi="Times New Roman" w:cs="Times New Roman"/>
                      <w:color w:val="000000" w:themeColor="text1"/>
                      <w:szCs w:val="21"/>
                      <w14:textFill>
                        <w14:solidFill>
                          <w14:schemeClr w14:val="tx1"/>
                        </w14:solidFill>
                      </w14:textFill>
                    </w:rPr>
                    <w:t>t/a</w:t>
                  </w:r>
                </w:p>
              </w:tc>
              <w:tc>
                <w:tcPr>
                  <w:tcW w:w="667" w:type="dxa"/>
                  <w:vAlign w:val="center"/>
                </w:tcPr>
                <w:p>
                  <w:pPr>
                    <w:pStyle w:val="43"/>
                    <w:autoSpaceDE w:val="0"/>
                    <w:autoSpaceDN w:val="0"/>
                    <w:spacing w:line="240" w:lineRule="atLeas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产生速</w:t>
                  </w:r>
                </w:p>
                <w:p>
                  <w:pPr>
                    <w:pStyle w:val="43"/>
                    <w:autoSpaceDE w:val="0"/>
                    <w:autoSpaceDN w:val="0"/>
                    <w:spacing w:line="240" w:lineRule="atLeas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pacing w:val="-32"/>
                      <w:szCs w:val="21"/>
                      <w14:textFill>
                        <w14:solidFill>
                          <w14:schemeClr w14:val="tx1"/>
                        </w14:solidFill>
                      </w14:textFill>
                    </w:rPr>
                    <w:t xml:space="preserve">率 </w:t>
                  </w:r>
                  <w:r>
                    <w:rPr>
                      <w:rFonts w:ascii="Times New Roman" w:hAnsi="Times New Roman" w:cs="Times New Roman"/>
                      <w:color w:val="000000" w:themeColor="text1"/>
                      <w:szCs w:val="21"/>
                      <w14:textFill>
                        <w14:solidFill>
                          <w14:schemeClr w14:val="tx1"/>
                        </w14:solidFill>
                      </w14:textFill>
                    </w:rPr>
                    <w:t>kg/h</w:t>
                  </w:r>
                </w:p>
              </w:tc>
              <w:tc>
                <w:tcPr>
                  <w:tcW w:w="645" w:type="dxa"/>
                  <w:vAlign w:val="center"/>
                </w:tcPr>
                <w:p>
                  <w:pPr>
                    <w:pStyle w:val="43"/>
                    <w:autoSpaceDE w:val="0"/>
                    <w:autoSpaceDN w:val="0"/>
                    <w:spacing w:line="240" w:lineRule="atLeast"/>
                    <w:rPr>
                      <w:rFonts w:ascii="Times New Roman" w:hAnsi="Times New Roman" w:cs="Times New Roman"/>
                      <w:color w:val="000000" w:themeColor="text1"/>
                      <w:spacing w:val="-32"/>
                      <w:szCs w:val="21"/>
                      <w14:textFill>
                        <w14:solidFill>
                          <w14:schemeClr w14:val="tx1"/>
                        </w14:solidFill>
                      </w14:textFill>
                    </w:rPr>
                  </w:pPr>
                  <w:r>
                    <w:rPr>
                      <w:rFonts w:ascii="Times New Roman" w:hAnsi="Times New Roman" w:cs="Times New Roman"/>
                      <w:color w:val="000000" w:themeColor="text1"/>
                      <w:szCs w:val="21"/>
                      <w:lang w:val="en-US"/>
                      <w14:textFill>
                        <w14:solidFill>
                          <w14:schemeClr w14:val="tx1"/>
                        </w14:solidFill>
                      </w14:textFill>
                    </w:rPr>
                    <w:t>产生浓度</w:t>
                  </w:r>
                  <w:r>
                    <w:rPr>
                      <w:rFonts w:ascii="Times New Roman" w:hAnsi="Times New Roman" w:cs="Times New Roman"/>
                      <w:color w:val="000000" w:themeColor="text1"/>
                      <w:szCs w:val="21"/>
                      <w14:textFill>
                        <w14:solidFill>
                          <w14:schemeClr w14:val="tx1"/>
                        </w14:solidFill>
                      </w14:textFill>
                    </w:rPr>
                    <w:t>mg/m</w:t>
                  </w:r>
                  <w:r>
                    <w:rPr>
                      <w:rFonts w:ascii="Times New Roman" w:hAnsi="Times New Roman" w:cs="Times New Roman"/>
                      <w:color w:val="000000" w:themeColor="text1"/>
                      <w:szCs w:val="21"/>
                      <w:vertAlign w:val="superscript"/>
                      <w14:textFill>
                        <w14:solidFill>
                          <w14:schemeClr w14:val="tx1"/>
                        </w14:solidFill>
                      </w14:textFill>
                    </w:rPr>
                    <w:t>3</w:t>
                  </w:r>
                </w:p>
              </w:tc>
              <w:tc>
                <w:tcPr>
                  <w:tcW w:w="1779" w:type="dxa"/>
                  <w:vAlign w:val="center"/>
                </w:tcPr>
                <w:p>
                  <w:pPr>
                    <w:pStyle w:val="43"/>
                    <w:autoSpaceDE w:val="0"/>
                    <w:autoSpaceDN w:val="0"/>
                    <w:spacing w:line="240" w:lineRule="atLeast"/>
                    <w:rPr>
                      <w:rFonts w:ascii="Times New Roman" w:hAnsi="Times New Roman" w:cs="Times New Roman"/>
                      <w:color w:val="000000" w:themeColor="text1"/>
                      <w:szCs w:val="21"/>
                      <w:lang w:val="en-US"/>
                      <w14:textFill>
                        <w14:solidFill>
                          <w14:schemeClr w14:val="tx1"/>
                        </w14:solidFill>
                      </w14:textFill>
                    </w:rPr>
                  </w:pPr>
                  <w:r>
                    <w:rPr>
                      <w:rFonts w:ascii="Times New Roman" w:hAnsi="Times New Roman" w:cs="Times New Roman"/>
                      <w:color w:val="000000" w:themeColor="text1"/>
                      <w:szCs w:val="21"/>
                      <w:lang w:val="en-US"/>
                      <w14:textFill>
                        <w14:solidFill>
                          <w14:schemeClr w14:val="tx1"/>
                        </w14:solidFill>
                      </w14:textFill>
                    </w:rPr>
                    <w:t>处理设施</w:t>
                  </w:r>
                </w:p>
              </w:tc>
              <w:tc>
                <w:tcPr>
                  <w:tcW w:w="689" w:type="dxa"/>
                  <w:vAlign w:val="center"/>
                </w:tcPr>
                <w:p>
                  <w:pPr>
                    <w:pStyle w:val="43"/>
                    <w:autoSpaceDE w:val="0"/>
                    <w:autoSpaceDN w:val="0"/>
                    <w:spacing w:line="240" w:lineRule="atLeas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排放</w:t>
                  </w:r>
                </w:p>
                <w:p>
                  <w:pPr>
                    <w:pStyle w:val="43"/>
                    <w:autoSpaceDE w:val="0"/>
                    <w:autoSpaceDN w:val="0"/>
                    <w:spacing w:line="240" w:lineRule="atLeast"/>
                    <w:rPr>
                      <w:rFonts w:ascii="Times New Roman" w:hAnsi="Times New Roman" w:cs="Times New Roman"/>
                      <w:color w:val="000000" w:themeColor="text1"/>
                      <w:spacing w:val="-32"/>
                      <w:szCs w:val="21"/>
                      <w14:textFill>
                        <w14:solidFill>
                          <w14:schemeClr w14:val="tx1"/>
                        </w14:solidFill>
                      </w14:textFill>
                    </w:rPr>
                  </w:pPr>
                  <w:r>
                    <w:rPr>
                      <w:rFonts w:ascii="Times New Roman" w:hAnsi="Times New Roman" w:cs="Times New Roman"/>
                      <w:color w:val="000000" w:themeColor="text1"/>
                      <w:spacing w:val="-30"/>
                      <w:szCs w:val="21"/>
                      <w14:textFill>
                        <w14:solidFill>
                          <w14:schemeClr w14:val="tx1"/>
                        </w14:solidFill>
                      </w14:textFill>
                    </w:rPr>
                    <w:t xml:space="preserve">量 </w:t>
                  </w:r>
                  <w:r>
                    <w:rPr>
                      <w:rFonts w:ascii="Times New Roman" w:hAnsi="Times New Roman" w:cs="Times New Roman"/>
                      <w:color w:val="000000" w:themeColor="text1"/>
                      <w:szCs w:val="21"/>
                      <w14:textFill>
                        <w14:solidFill>
                          <w14:schemeClr w14:val="tx1"/>
                        </w14:solidFill>
                      </w14:textFill>
                    </w:rPr>
                    <w:t>t/a</w:t>
                  </w:r>
                </w:p>
              </w:tc>
              <w:tc>
                <w:tcPr>
                  <w:tcW w:w="795" w:type="dxa"/>
                  <w:vAlign w:val="center"/>
                </w:tcPr>
                <w:p>
                  <w:pPr>
                    <w:pStyle w:val="43"/>
                    <w:autoSpaceDE w:val="0"/>
                    <w:autoSpaceDN w:val="0"/>
                    <w:spacing w:line="240" w:lineRule="atLeas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排放速</w:t>
                  </w:r>
                </w:p>
                <w:p>
                  <w:pPr>
                    <w:pStyle w:val="43"/>
                    <w:autoSpaceDE w:val="0"/>
                    <w:autoSpaceDN w:val="0"/>
                    <w:spacing w:line="240" w:lineRule="atLeas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pacing w:val="-32"/>
                      <w:szCs w:val="21"/>
                      <w14:textFill>
                        <w14:solidFill>
                          <w14:schemeClr w14:val="tx1"/>
                        </w14:solidFill>
                      </w14:textFill>
                    </w:rPr>
                    <w:t xml:space="preserve">率 </w:t>
                  </w:r>
                  <w:r>
                    <w:rPr>
                      <w:rFonts w:ascii="Times New Roman" w:hAnsi="Times New Roman" w:cs="Times New Roman"/>
                      <w:color w:val="000000" w:themeColor="text1"/>
                      <w:szCs w:val="21"/>
                      <w14:textFill>
                        <w14:solidFill>
                          <w14:schemeClr w14:val="tx1"/>
                        </w14:solidFill>
                      </w14:textFill>
                    </w:rPr>
                    <w:t>kg/h</w:t>
                  </w:r>
                </w:p>
              </w:tc>
              <w:tc>
                <w:tcPr>
                  <w:tcW w:w="844" w:type="dxa"/>
                  <w:vAlign w:val="center"/>
                </w:tcPr>
                <w:p>
                  <w:pPr>
                    <w:pStyle w:val="43"/>
                    <w:autoSpaceDE w:val="0"/>
                    <w:autoSpaceDN w:val="0"/>
                    <w:spacing w:line="240" w:lineRule="atLeast"/>
                    <w:rPr>
                      <w:rFonts w:ascii="Times New Roman" w:hAnsi="Times New Roman" w:cs="Times New Roman"/>
                      <w:color w:val="000000" w:themeColor="text1"/>
                      <w:szCs w:val="21"/>
                      <w:lang w:val="en-US"/>
                      <w14:textFill>
                        <w14:solidFill>
                          <w14:schemeClr w14:val="tx1"/>
                        </w14:solidFill>
                      </w14:textFill>
                    </w:rPr>
                  </w:pPr>
                  <w:r>
                    <w:rPr>
                      <w:rFonts w:ascii="Times New Roman" w:hAnsi="Times New Roman" w:cs="Times New Roman"/>
                      <w:color w:val="000000" w:themeColor="text1"/>
                      <w:szCs w:val="21"/>
                      <w:lang w:val="en-US"/>
                      <w14:textFill>
                        <w14:solidFill>
                          <w14:schemeClr w14:val="tx1"/>
                        </w14:solidFill>
                      </w14:textFill>
                    </w:rPr>
                    <w:t>排放浓度</w:t>
                  </w:r>
                </w:p>
                <w:p>
                  <w:pPr>
                    <w:pStyle w:val="43"/>
                    <w:autoSpaceDE w:val="0"/>
                    <w:autoSpaceDN w:val="0"/>
                    <w:spacing w:line="240" w:lineRule="atLeas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lang w:val="en-US"/>
                      <w14:textFill>
                        <w14:solidFill>
                          <w14:schemeClr w14:val="tx1"/>
                        </w14:solidFill>
                      </w14:textFill>
                    </w:rPr>
                    <w:t>mg/m</w:t>
                  </w:r>
                  <w:r>
                    <w:rPr>
                      <w:rFonts w:ascii="Times New Roman" w:hAnsi="Times New Roman" w:cs="Times New Roman"/>
                      <w:color w:val="000000" w:themeColor="text1"/>
                      <w:szCs w:val="21"/>
                      <w:vertAlign w:val="superscript"/>
                      <w:lang w:val="en-US"/>
                      <w14:textFill>
                        <w14:solidFill>
                          <w14:schemeClr w14:val="tx1"/>
                        </w14:solidFill>
                      </w14:textFill>
                    </w:rPr>
                    <w:t>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547" w:type="dxa"/>
                  <w:vMerge w:val="restart"/>
                  <w:tcBorders>
                    <w:top w:val="single" w:color="auto" w:sz="4" w:space="0"/>
                    <w:left w:val="single" w:color="auto" w:sz="4" w:space="0"/>
                    <w:bottom w:val="single" w:color="auto" w:sz="4" w:space="0"/>
                    <w:right w:val="single" w:color="auto" w:sz="4" w:space="0"/>
                  </w:tcBorders>
                  <w:vAlign w:val="center"/>
                </w:tcPr>
                <w:p>
                  <w:pPr>
                    <w:pStyle w:val="43"/>
                    <w:autoSpaceDE w:val="0"/>
                    <w:autoSpaceDN w:val="0"/>
                    <w:spacing w:line="240" w:lineRule="atLeast"/>
                    <w:rPr>
                      <w:rFonts w:ascii="Times New Roman" w:hAnsi="Times New Roman" w:cs="Times New Roman"/>
                      <w:color w:val="000000" w:themeColor="text1"/>
                      <w:szCs w:val="21"/>
                      <w:lang w:val="en-US"/>
                      <w14:textFill>
                        <w14:solidFill>
                          <w14:schemeClr w14:val="tx1"/>
                        </w14:solidFill>
                      </w14:textFill>
                    </w:rPr>
                  </w:pPr>
                  <w:r>
                    <w:rPr>
                      <w:rFonts w:ascii="Times New Roman" w:hAnsi="Times New Roman" w:cs="Times New Roman"/>
                      <w:color w:val="000000" w:themeColor="text1"/>
                      <w:spacing w:val="-6"/>
                      <w:szCs w:val="21"/>
                      <w:lang w:val="en-US"/>
                      <w14:textFill>
                        <w14:solidFill>
                          <w14:schemeClr w14:val="tx1"/>
                        </w14:solidFill>
                      </w14:textFill>
                    </w:rPr>
                    <w:t>固化</w:t>
                  </w:r>
                  <w:r>
                    <w:rPr>
                      <w:rFonts w:hint="eastAsia" w:ascii="Times New Roman" w:hAnsi="Times New Roman" w:cs="Times New Roman"/>
                      <w:color w:val="000000" w:themeColor="text1"/>
                      <w:spacing w:val="-6"/>
                      <w:szCs w:val="21"/>
                      <w:lang w:val="en-US"/>
                      <w14:textFill>
                        <w14:solidFill>
                          <w14:schemeClr w14:val="tx1"/>
                        </w14:solidFill>
                      </w14:textFill>
                    </w:rPr>
                    <w:t>间</w:t>
                  </w:r>
                </w:p>
              </w:tc>
              <w:tc>
                <w:tcPr>
                  <w:tcW w:w="547" w:type="dxa"/>
                  <w:vMerge w:val="restart"/>
                  <w:tcBorders>
                    <w:top w:val="single" w:color="auto" w:sz="4" w:space="0"/>
                    <w:left w:val="single" w:color="auto" w:sz="4" w:space="0"/>
                    <w:right w:val="single" w:color="auto" w:sz="4" w:space="0"/>
                  </w:tcBorders>
                  <w:vAlign w:val="center"/>
                </w:tcPr>
                <w:p>
                  <w:pPr>
                    <w:pStyle w:val="43"/>
                    <w:spacing w:line="240" w:lineRule="atLeast"/>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pacing w:val="-6"/>
                      <w:szCs w:val="21"/>
                      <w:lang w:val="en-US" w:eastAsia="zh-CN"/>
                      <w14:textFill>
                        <w14:solidFill>
                          <w14:schemeClr w14:val="tx1"/>
                        </w14:solidFill>
                      </w14:textFill>
                    </w:rPr>
                    <w:t>挥发性有机物（以</w:t>
                  </w:r>
                  <w:r>
                    <w:rPr>
                      <w:rFonts w:ascii="Times New Roman" w:hAnsi="Times New Roman" w:cs="Times New Roman"/>
                      <w:color w:val="000000" w:themeColor="text1"/>
                      <w:spacing w:val="-6"/>
                      <w:szCs w:val="21"/>
                      <w14:textFill>
                        <w14:solidFill>
                          <w14:schemeClr w14:val="tx1"/>
                        </w14:solidFill>
                      </w14:textFill>
                    </w:rPr>
                    <w:t>非甲</w:t>
                  </w:r>
                </w:p>
                <w:p>
                  <w:pPr>
                    <w:pStyle w:val="43"/>
                    <w:autoSpaceDE w:val="0"/>
                    <w:autoSpaceDN w:val="0"/>
                    <w:spacing w:line="240" w:lineRule="atLeas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烷总烃</w:t>
                  </w:r>
                  <w:r>
                    <w:rPr>
                      <w:rFonts w:hint="eastAsia" w:ascii="Times New Roman" w:hAnsi="Times New Roman" w:cs="Times New Roman"/>
                      <w:color w:val="000000" w:themeColor="text1"/>
                      <w:szCs w:val="21"/>
                      <w:lang w:val="en-US" w:eastAsia="zh-CN"/>
                      <w14:textFill>
                        <w14:solidFill>
                          <w14:schemeClr w14:val="tx1"/>
                        </w14:solidFill>
                      </w14:textFill>
                    </w:rPr>
                    <w:t>计</w:t>
                  </w:r>
                  <w:r>
                    <w:rPr>
                      <w:rFonts w:hint="eastAsia" w:ascii="Times New Roman" w:hAnsi="Times New Roman" w:cs="Times New Roman"/>
                      <w:color w:val="000000" w:themeColor="text1"/>
                      <w:spacing w:val="-6"/>
                      <w:szCs w:val="21"/>
                      <w:lang w:val="en-US" w:eastAsia="zh-CN"/>
                      <w14:textFill>
                        <w14:solidFill>
                          <w14:schemeClr w14:val="tx1"/>
                        </w14:solidFill>
                      </w14:textFill>
                    </w:rPr>
                    <w:t>）</w:t>
                  </w:r>
                </w:p>
                <w:p>
                  <w:pPr>
                    <w:autoSpaceDE w:val="0"/>
                    <w:autoSpaceDN w:val="0"/>
                    <w:spacing w:line="240" w:lineRule="atLeast"/>
                    <w:jc w:val="center"/>
                    <w:rPr>
                      <w:color w:val="000000" w:themeColor="text1"/>
                      <w:szCs w:val="21"/>
                      <w14:textFill>
                        <w14:solidFill>
                          <w14:schemeClr w14:val="tx1"/>
                        </w14:solidFill>
                      </w14:textFill>
                    </w:rPr>
                  </w:pPr>
                </w:p>
              </w:tc>
              <w:tc>
                <w:tcPr>
                  <w:tcW w:w="565" w:type="dxa"/>
                  <w:tcBorders>
                    <w:top w:val="single" w:color="auto" w:sz="4" w:space="0"/>
                    <w:left w:val="single" w:color="auto" w:sz="4" w:space="0"/>
                    <w:bottom w:val="single" w:color="auto" w:sz="4" w:space="0"/>
                    <w:right w:val="single" w:color="auto" w:sz="4" w:space="0"/>
                  </w:tcBorders>
                  <w:vAlign w:val="center"/>
                </w:tcPr>
                <w:p>
                  <w:pPr>
                    <w:pStyle w:val="43"/>
                    <w:autoSpaceDE w:val="0"/>
                    <w:autoSpaceDN w:val="0"/>
                    <w:spacing w:line="240" w:lineRule="atLeast"/>
                    <w:rPr>
                      <w:rFonts w:ascii="Times New Roman" w:hAnsi="Times New Roman" w:cs="Times New Roman"/>
                      <w:color w:val="000000" w:themeColor="text1"/>
                      <w:szCs w:val="21"/>
                      <w:lang w:val="en-US"/>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有组织</w:t>
                  </w:r>
                </w:p>
              </w:tc>
              <w:tc>
                <w:tcPr>
                  <w:tcW w:w="874" w:type="dxa"/>
                  <w:tcBorders>
                    <w:left w:val="single" w:color="auto" w:sz="4" w:space="0"/>
                    <w:bottom w:val="single" w:color="auto" w:sz="4" w:space="0"/>
                  </w:tcBorders>
                  <w:vAlign w:val="center"/>
                </w:tcPr>
                <w:p>
                  <w:pPr>
                    <w:pStyle w:val="43"/>
                    <w:autoSpaceDE w:val="0"/>
                    <w:autoSpaceDN w:val="0"/>
                    <w:spacing w:line="240" w:lineRule="atLeast"/>
                    <w:rPr>
                      <w:rFonts w:ascii="Times New Roman" w:hAnsi="Times New Roman" w:cs="Times New Roman"/>
                      <w:color w:val="000000" w:themeColor="text1"/>
                      <w:szCs w:val="21"/>
                      <w:lang w:val="en-US"/>
                      <w14:textFill>
                        <w14:solidFill>
                          <w14:schemeClr w14:val="tx1"/>
                        </w14:solidFill>
                      </w14:textFill>
                    </w:rPr>
                  </w:pPr>
                  <w:r>
                    <w:rPr>
                      <w:rFonts w:hint="eastAsia" w:ascii="Times New Roman" w:hAnsi="Times New Roman" w:cs="Times New Roman"/>
                      <w:color w:val="000000" w:themeColor="text1"/>
                      <w:szCs w:val="21"/>
                      <w:lang w:val="en-US"/>
                      <w14:textFill>
                        <w14:solidFill>
                          <w14:schemeClr w14:val="tx1"/>
                        </w14:solidFill>
                      </w14:textFill>
                    </w:rPr>
                    <w:t>0.00162</w:t>
                  </w:r>
                </w:p>
              </w:tc>
              <w:tc>
                <w:tcPr>
                  <w:tcW w:w="667" w:type="dxa"/>
                  <w:tcBorders>
                    <w:bottom w:val="single" w:color="auto" w:sz="4" w:space="0"/>
                  </w:tcBorders>
                  <w:vAlign w:val="center"/>
                </w:tcPr>
                <w:p>
                  <w:pPr>
                    <w:pStyle w:val="43"/>
                    <w:autoSpaceDE w:val="0"/>
                    <w:autoSpaceDN w:val="0"/>
                    <w:spacing w:line="240" w:lineRule="atLeast"/>
                    <w:rPr>
                      <w:rFonts w:ascii="Times New Roman" w:hAnsi="Times New Roman" w:cs="Times New Roman"/>
                      <w:color w:val="000000" w:themeColor="text1"/>
                      <w:szCs w:val="21"/>
                      <w:lang w:val="en-US"/>
                      <w14:textFill>
                        <w14:solidFill>
                          <w14:schemeClr w14:val="tx1"/>
                        </w14:solidFill>
                      </w14:textFill>
                    </w:rPr>
                  </w:pPr>
                  <w:r>
                    <w:rPr>
                      <w:rFonts w:hint="eastAsia" w:ascii="Times New Roman" w:hAnsi="Times New Roman" w:cs="Times New Roman"/>
                      <w:color w:val="000000" w:themeColor="text1"/>
                      <w:szCs w:val="21"/>
                      <w:lang w:val="en-US"/>
                      <w14:textFill>
                        <w14:solidFill>
                          <w14:schemeClr w14:val="tx1"/>
                        </w14:solidFill>
                      </w14:textFill>
                    </w:rPr>
                    <w:t>0.000675</w:t>
                  </w:r>
                </w:p>
              </w:tc>
              <w:tc>
                <w:tcPr>
                  <w:tcW w:w="645" w:type="dxa"/>
                  <w:tcBorders>
                    <w:bottom w:val="single" w:color="auto" w:sz="4" w:space="0"/>
                  </w:tcBorders>
                  <w:vAlign w:val="center"/>
                </w:tcPr>
                <w:p>
                  <w:pPr>
                    <w:pStyle w:val="43"/>
                    <w:autoSpaceDE w:val="0"/>
                    <w:autoSpaceDN w:val="0"/>
                    <w:spacing w:line="240" w:lineRule="atLeast"/>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0.225</w:t>
                  </w:r>
                </w:p>
              </w:tc>
              <w:tc>
                <w:tcPr>
                  <w:tcW w:w="1779" w:type="dxa"/>
                  <w:vAlign w:val="center"/>
                </w:tcPr>
                <w:p>
                  <w:pPr>
                    <w:pStyle w:val="43"/>
                    <w:autoSpaceDE w:val="0"/>
                    <w:autoSpaceDN w:val="0"/>
                    <w:spacing w:line="240" w:lineRule="atLeas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pacing w:val="-11"/>
                      <w:szCs w:val="21"/>
                      <w:lang w:val="en-US"/>
                      <w14:textFill>
                        <w14:solidFill>
                          <w14:schemeClr w14:val="tx1"/>
                        </w14:solidFill>
                      </w14:textFill>
                    </w:rPr>
                    <w:t>UV光氧分解+活性炭吸附</w:t>
                  </w:r>
                  <w:r>
                    <w:rPr>
                      <w:rFonts w:hint="eastAsia" w:ascii="Times New Roman" w:hAnsi="Times New Roman" w:cs="Times New Roman"/>
                      <w:color w:val="000000" w:themeColor="text1"/>
                      <w:spacing w:val="-11"/>
                      <w:szCs w:val="21"/>
                      <w:lang w:val="en-US"/>
                      <w14:textFill>
                        <w14:solidFill>
                          <w14:schemeClr w14:val="tx1"/>
                        </w14:solidFill>
                      </w14:textFill>
                    </w:rPr>
                    <w:t>设备</w:t>
                  </w:r>
                  <w:r>
                    <w:rPr>
                      <w:rFonts w:ascii="Times New Roman" w:hAnsi="Times New Roman" w:cs="Times New Roman"/>
                      <w:color w:val="000000" w:themeColor="text1"/>
                      <w:spacing w:val="-11"/>
                      <w:szCs w:val="21"/>
                      <w:lang w:val="en-US"/>
                      <w14:textFill>
                        <w14:solidFill>
                          <w14:schemeClr w14:val="tx1"/>
                        </w14:solidFill>
                      </w14:textFill>
                    </w:rPr>
                    <w:t>+1根15m高排气筒（</w:t>
                  </w:r>
                  <w:r>
                    <w:rPr>
                      <w:rFonts w:hint="eastAsia" w:ascii="Times New Roman" w:hAnsi="Times New Roman" w:cs="Times New Roman"/>
                      <w:color w:val="000000" w:themeColor="text1"/>
                      <w:kern w:val="0"/>
                      <w:szCs w:val="21"/>
                      <w:lang w:val="en-US" w:bidi="ar-SA"/>
                      <w14:textFill>
                        <w14:solidFill>
                          <w14:schemeClr w14:val="tx1"/>
                        </w14:solidFill>
                      </w14:textFill>
                    </w:rPr>
                    <w:t>DA002</w:t>
                  </w:r>
                  <w:r>
                    <w:rPr>
                      <w:rFonts w:ascii="Times New Roman" w:hAnsi="Times New Roman" w:cs="Times New Roman"/>
                      <w:color w:val="000000" w:themeColor="text1"/>
                      <w:spacing w:val="-11"/>
                      <w:szCs w:val="21"/>
                      <w:lang w:val="en-US"/>
                      <w14:textFill>
                        <w14:solidFill>
                          <w14:schemeClr w14:val="tx1"/>
                        </w14:solidFill>
                      </w14:textFill>
                    </w:rPr>
                    <w:t>）</w:t>
                  </w:r>
                  <w:r>
                    <w:rPr>
                      <w:rStyle w:val="33"/>
                      <w:color w:val="000000" w:themeColor="text1"/>
                      <w:szCs w:val="20"/>
                      <w:lang w:val="en-US"/>
                      <w14:textFill>
                        <w14:solidFill>
                          <w14:schemeClr w14:val="tx1"/>
                        </w14:solidFill>
                      </w14:textFill>
                    </w:rPr>
                    <w:t>集气效率</w:t>
                  </w:r>
                  <w:r>
                    <w:rPr>
                      <w:rStyle w:val="33"/>
                      <w:rFonts w:hint="eastAsia"/>
                      <w:color w:val="000000" w:themeColor="text1"/>
                      <w:szCs w:val="20"/>
                      <w:lang w:val="en-US"/>
                      <w14:textFill>
                        <w14:solidFill>
                          <w14:schemeClr w14:val="tx1"/>
                        </w14:solidFill>
                      </w14:textFill>
                    </w:rPr>
                    <w:t>45</w:t>
                  </w:r>
                  <w:r>
                    <w:rPr>
                      <w:rStyle w:val="33"/>
                      <w:color w:val="000000" w:themeColor="text1"/>
                      <w:szCs w:val="20"/>
                      <w:lang w:val="en-US"/>
                      <w14:textFill>
                        <w14:solidFill>
                          <w14:schemeClr w14:val="tx1"/>
                        </w14:solidFill>
                      </w14:textFill>
                    </w:rPr>
                    <w:t>%处理效率</w:t>
                  </w:r>
                  <w:r>
                    <w:rPr>
                      <w:rStyle w:val="33"/>
                      <w:rFonts w:hint="eastAsia"/>
                      <w:color w:val="000000" w:themeColor="text1"/>
                      <w:szCs w:val="21"/>
                      <w:lang w:val="en-US"/>
                      <w14:textFill>
                        <w14:solidFill>
                          <w14:schemeClr w14:val="tx1"/>
                        </w14:solidFill>
                      </w14:textFill>
                    </w:rPr>
                    <w:t>25</w:t>
                  </w:r>
                  <w:r>
                    <w:rPr>
                      <w:rStyle w:val="33"/>
                      <w:color w:val="000000" w:themeColor="text1"/>
                      <w:sz w:val="24"/>
                      <w:szCs w:val="20"/>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风机风量为</w:t>
                  </w:r>
                  <w:r>
                    <w:rPr>
                      <w:rFonts w:hint="eastAsia" w:ascii="Times New Roman" w:hAnsi="Times New Roman" w:cs="Times New Roman"/>
                      <w:color w:val="000000" w:themeColor="text1"/>
                      <w:lang w:val="en-US" w:eastAsia="zh-CN"/>
                      <w14:textFill>
                        <w14:solidFill>
                          <w14:schemeClr w14:val="tx1"/>
                        </w14:solidFill>
                      </w14:textFill>
                    </w:rPr>
                    <w:t>3000</w:t>
                  </w:r>
                  <w:r>
                    <w:rPr>
                      <w:rFonts w:ascii="Times New Roman" w:hAnsi="Times New Roman" w:cs="Times New Roman"/>
                      <w:color w:val="000000" w:themeColor="text1"/>
                      <w14:textFill>
                        <w14:solidFill>
                          <w14:schemeClr w14:val="tx1"/>
                        </w14:solidFill>
                      </w14:textFill>
                    </w:rPr>
                    <w:t>m³/h</w:t>
                  </w:r>
                </w:p>
              </w:tc>
              <w:tc>
                <w:tcPr>
                  <w:tcW w:w="689" w:type="dxa"/>
                  <w:vAlign w:val="center"/>
                </w:tcPr>
                <w:p>
                  <w:pPr>
                    <w:pStyle w:val="43"/>
                    <w:autoSpaceDE w:val="0"/>
                    <w:autoSpaceDN w:val="0"/>
                    <w:spacing w:line="240" w:lineRule="atLeast"/>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0.00122</w:t>
                  </w:r>
                </w:p>
              </w:tc>
              <w:tc>
                <w:tcPr>
                  <w:tcW w:w="795" w:type="dxa"/>
                  <w:vAlign w:val="center"/>
                </w:tcPr>
                <w:p>
                  <w:pPr>
                    <w:pStyle w:val="43"/>
                    <w:autoSpaceDE w:val="0"/>
                    <w:autoSpaceDN w:val="0"/>
                    <w:spacing w:line="240" w:lineRule="atLeast"/>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0.00051</w:t>
                  </w:r>
                </w:p>
              </w:tc>
              <w:tc>
                <w:tcPr>
                  <w:tcW w:w="844" w:type="dxa"/>
                  <w:vAlign w:val="center"/>
                </w:tcPr>
                <w:p>
                  <w:pPr>
                    <w:pStyle w:val="43"/>
                    <w:autoSpaceDE w:val="0"/>
                    <w:autoSpaceDN w:val="0"/>
                    <w:spacing w:line="240" w:lineRule="atLeast"/>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0.17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79" w:hRule="atLeast"/>
                <w:jc w:val="center"/>
              </w:trPr>
              <w:tc>
                <w:tcPr>
                  <w:tcW w:w="547" w:type="dxa"/>
                  <w:vMerge w:val="continue"/>
                  <w:tcBorders>
                    <w:top w:val="single" w:color="auto" w:sz="4" w:space="0"/>
                    <w:left w:val="single" w:color="auto" w:sz="4" w:space="0"/>
                    <w:bottom w:val="single" w:color="auto" w:sz="4" w:space="0"/>
                    <w:right w:val="single" w:color="auto" w:sz="4" w:space="0"/>
                  </w:tcBorders>
                  <w:vAlign w:val="center"/>
                </w:tcPr>
                <w:p>
                  <w:pPr>
                    <w:autoSpaceDE w:val="0"/>
                    <w:autoSpaceDN w:val="0"/>
                    <w:spacing w:line="240" w:lineRule="atLeast"/>
                    <w:jc w:val="center"/>
                    <w:rPr>
                      <w:color w:val="000000" w:themeColor="text1"/>
                      <w:szCs w:val="21"/>
                      <w14:textFill>
                        <w14:solidFill>
                          <w14:schemeClr w14:val="tx1"/>
                        </w14:solidFill>
                      </w14:textFill>
                    </w:rPr>
                  </w:pPr>
                </w:p>
              </w:tc>
              <w:tc>
                <w:tcPr>
                  <w:tcW w:w="547" w:type="dxa"/>
                  <w:vMerge w:val="continue"/>
                  <w:tcBorders>
                    <w:left w:val="single" w:color="auto" w:sz="4" w:space="0"/>
                    <w:bottom w:val="single" w:color="auto" w:sz="4" w:space="0"/>
                    <w:right w:val="single" w:color="auto" w:sz="4" w:space="0"/>
                  </w:tcBorders>
                  <w:vAlign w:val="center"/>
                </w:tcPr>
                <w:p>
                  <w:pPr>
                    <w:autoSpaceDE w:val="0"/>
                    <w:autoSpaceDN w:val="0"/>
                    <w:spacing w:line="240" w:lineRule="atLeast"/>
                    <w:jc w:val="center"/>
                    <w:rPr>
                      <w:color w:val="000000" w:themeColor="text1"/>
                      <w:szCs w:val="21"/>
                      <w14:textFill>
                        <w14:solidFill>
                          <w14:schemeClr w14:val="tx1"/>
                        </w14:solidFill>
                      </w14:textFill>
                    </w:rPr>
                  </w:pPr>
                </w:p>
              </w:tc>
              <w:tc>
                <w:tcPr>
                  <w:tcW w:w="565" w:type="dxa"/>
                  <w:tcBorders>
                    <w:top w:val="single" w:color="auto" w:sz="4" w:space="0"/>
                    <w:left w:val="single" w:color="auto" w:sz="4" w:space="0"/>
                    <w:bottom w:val="single" w:color="auto" w:sz="4" w:space="0"/>
                    <w:right w:val="single" w:color="auto" w:sz="4" w:space="0"/>
                  </w:tcBorders>
                  <w:vAlign w:val="center"/>
                </w:tcPr>
                <w:p>
                  <w:pPr>
                    <w:pStyle w:val="43"/>
                    <w:autoSpaceDE w:val="0"/>
                    <w:autoSpaceDN w:val="0"/>
                    <w:spacing w:line="240" w:lineRule="atLeast"/>
                    <w:rPr>
                      <w:rFonts w:ascii="Times New Roman" w:hAnsi="Times New Roman" w:cs="Times New Roman"/>
                      <w:color w:val="000000" w:themeColor="text1"/>
                      <w:szCs w:val="21"/>
                      <w:lang w:val="en-US"/>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无组织</w:t>
                  </w:r>
                </w:p>
              </w:tc>
              <w:tc>
                <w:tcPr>
                  <w:tcW w:w="874" w:type="dxa"/>
                  <w:tcBorders>
                    <w:top w:val="single" w:color="auto" w:sz="4" w:space="0"/>
                    <w:left w:val="single" w:color="auto" w:sz="4" w:space="0"/>
                    <w:bottom w:val="single" w:color="auto" w:sz="4" w:space="0"/>
                    <w:right w:val="single" w:color="auto" w:sz="4" w:space="0"/>
                  </w:tcBorders>
                  <w:vAlign w:val="center"/>
                </w:tcPr>
                <w:p>
                  <w:pPr>
                    <w:pStyle w:val="43"/>
                    <w:autoSpaceDE w:val="0"/>
                    <w:autoSpaceDN w:val="0"/>
                    <w:spacing w:line="240" w:lineRule="atLeast"/>
                    <w:rPr>
                      <w:rFonts w:ascii="Times New Roman" w:hAnsi="Times New Roman" w:cs="Times New Roman"/>
                      <w:color w:val="000000" w:themeColor="text1"/>
                      <w:szCs w:val="21"/>
                      <w:lang w:val="en-US"/>
                      <w14:textFill>
                        <w14:solidFill>
                          <w14:schemeClr w14:val="tx1"/>
                        </w14:solidFill>
                      </w14:textFill>
                    </w:rPr>
                  </w:pPr>
                  <w:r>
                    <w:rPr>
                      <w:rFonts w:hint="eastAsia" w:ascii="Times New Roman" w:hAnsi="Times New Roman" w:cs="Times New Roman"/>
                      <w:color w:val="000000" w:themeColor="text1"/>
                      <w:szCs w:val="21"/>
                      <w:lang w:val="en-US"/>
                      <w14:textFill>
                        <w14:solidFill>
                          <w14:schemeClr w14:val="tx1"/>
                        </w14:solidFill>
                      </w14:textFill>
                    </w:rPr>
                    <w:t>0.00198</w:t>
                  </w:r>
                </w:p>
              </w:tc>
              <w:tc>
                <w:tcPr>
                  <w:tcW w:w="667" w:type="dxa"/>
                  <w:tcBorders>
                    <w:top w:val="single" w:color="auto" w:sz="4" w:space="0"/>
                    <w:left w:val="single" w:color="auto" w:sz="4" w:space="0"/>
                    <w:bottom w:val="single" w:color="auto" w:sz="4" w:space="0"/>
                    <w:right w:val="single" w:color="auto" w:sz="4" w:space="0"/>
                  </w:tcBorders>
                  <w:vAlign w:val="center"/>
                </w:tcPr>
                <w:p>
                  <w:pPr>
                    <w:pStyle w:val="43"/>
                    <w:autoSpaceDE w:val="0"/>
                    <w:autoSpaceDN w:val="0"/>
                    <w:spacing w:line="240" w:lineRule="atLeast"/>
                    <w:rPr>
                      <w:rFonts w:ascii="Times New Roman" w:hAnsi="Times New Roman" w:cs="Times New Roman"/>
                      <w:color w:val="000000" w:themeColor="text1"/>
                      <w:szCs w:val="21"/>
                      <w:lang w:val="en-US"/>
                      <w14:textFill>
                        <w14:solidFill>
                          <w14:schemeClr w14:val="tx1"/>
                        </w14:solidFill>
                      </w14:textFill>
                    </w:rPr>
                  </w:pPr>
                  <w:r>
                    <w:rPr>
                      <w:rFonts w:hint="eastAsia" w:ascii="Times New Roman" w:hAnsi="Times New Roman" w:cs="Times New Roman"/>
                      <w:color w:val="000000" w:themeColor="text1"/>
                      <w:szCs w:val="21"/>
                      <w:lang w:val="en-US"/>
                      <w14:textFill>
                        <w14:solidFill>
                          <w14:schemeClr w14:val="tx1"/>
                        </w14:solidFill>
                      </w14:textFill>
                    </w:rPr>
                    <w:t>0.000825</w:t>
                  </w:r>
                </w:p>
              </w:tc>
              <w:tc>
                <w:tcPr>
                  <w:tcW w:w="645" w:type="dxa"/>
                  <w:tcBorders>
                    <w:top w:val="single" w:color="auto" w:sz="4" w:space="0"/>
                    <w:left w:val="single" w:color="auto" w:sz="4" w:space="0"/>
                    <w:right w:val="single" w:color="auto" w:sz="4" w:space="0"/>
                  </w:tcBorders>
                  <w:vAlign w:val="center"/>
                </w:tcPr>
                <w:p>
                  <w:pPr>
                    <w:autoSpaceDE w:val="0"/>
                    <w:autoSpaceDN w:val="0"/>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779" w:type="dxa"/>
                  <w:tcBorders>
                    <w:left w:val="single" w:color="auto" w:sz="4" w:space="0"/>
                  </w:tcBorders>
                  <w:vAlign w:val="center"/>
                </w:tcPr>
                <w:p>
                  <w:pPr>
                    <w:pStyle w:val="43"/>
                    <w:autoSpaceDE w:val="0"/>
                    <w:autoSpaceDN w:val="0"/>
                    <w:spacing w:line="240" w:lineRule="atLeast"/>
                    <w:rPr>
                      <w:rFonts w:ascii="Times New Roman" w:hAnsi="Times New Roman" w:cs="Times New Roman"/>
                      <w:color w:val="000000" w:themeColor="text1"/>
                      <w:szCs w:val="21"/>
                      <w:lang w:val="en-US"/>
                      <w14:textFill>
                        <w14:solidFill>
                          <w14:schemeClr w14:val="tx1"/>
                        </w14:solidFill>
                      </w14:textFill>
                    </w:rPr>
                  </w:pPr>
                  <w:r>
                    <w:rPr>
                      <w:rFonts w:ascii="Times New Roman" w:hAnsi="Times New Roman" w:cs="Times New Roman"/>
                      <w:color w:val="000000" w:themeColor="text1"/>
                      <w:szCs w:val="21"/>
                      <w:lang w:val="en-US"/>
                      <w14:textFill>
                        <w14:solidFill>
                          <w14:schemeClr w14:val="tx1"/>
                        </w14:solidFill>
                      </w14:textFill>
                    </w:rPr>
                    <w:t>加强通风</w:t>
                  </w:r>
                </w:p>
              </w:tc>
              <w:tc>
                <w:tcPr>
                  <w:tcW w:w="689" w:type="dxa"/>
                  <w:vAlign w:val="center"/>
                </w:tcPr>
                <w:p>
                  <w:pPr>
                    <w:pStyle w:val="43"/>
                    <w:autoSpaceDE w:val="0"/>
                    <w:autoSpaceDN w:val="0"/>
                    <w:spacing w:line="240" w:lineRule="atLeast"/>
                    <w:rPr>
                      <w:rFonts w:ascii="Times New Roman" w:hAnsi="Times New Roman" w:cs="Times New Roman"/>
                      <w:color w:val="000000" w:themeColor="text1"/>
                      <w:szCs w:val="21"/>
                      <w:lang w:val="en-US"/>
                      <w14:textFill>
                        <w14:solidFill>
                          <w14:schemeClr w14:val="tx1"/>
                        </w14:solidFill>
                      </w14:textFill>
                    </w:rPr>
                  </w:pPr>
                  <w:r>
                    <w:rPr>
                      <w:rFonts w:hint="eastAsia" w:ascii="Times New Roman" w:hAnsi="Times New Roman" w:cs="Times New Roman"/>
                      <w:color w:val="000000" w:themeColor="text1"/>
                      <w:szCs w:val="21"/>
                      <w:lang w:val="en-US"/>
                      <w14:textFill>
                        <w14:solidFill>
                          <w14:schemeClr w14:val="tx1"/>
                        </w14:solidFill>
                      </w14:textFill>
                    </w:rPr>
                    <w:t>0.00198</w:t>
                  </w:r>
                </w:p>
              </w:tc>
              <w:tc>
                <w:tcPr>
                  <w:tcW w:w="795" w:type="dxa"/>
                  <w:vAlign w:val="center"/>
                </w:tcPr>
                <w:p>
                  <w:pPr>
                    <w:pStyle w:val="43"/>
                    <w:autoSpaceDE w:val="0"/>
                    <w:autoSpaceDN w:val="0"/>
                    <w:spacing w:line="240" w:lineRule="atLeast"/>
                    <w:rPr>
                      <w:rFonts w:ascii="Times New Roman" w:hAnsi="Times New Roman" w:cs="Times New Roman"/>
                      <w:color w:val="000000" w:themeColor="text1"/>
                      <w:szCs w:val="21"/>
                      <w:lang w:val="en-US"/>
                      <w14:textFill>
                        <w14:solidFill>
                          <w14:schemeClr w14:val="tx1"/>
                        </w14:solidFill>
                      </w14:textFill>
                    </w:rPr>
                  </w:pPr>
                  <w:r>
                    <w:rPr>
                      <w:rFonts w:hint="eastAsia" w:ascii="Times New Roman" w:hAnsi="Times New Roman" w:cs="Times New Roman"/>
                      <w:color w:val="000000" w:themeColor="text1"/>
                      <w:szCs w:val="21"/>
                      <w:lang w:val="en-US"/>
                      <w14:textFill>
                        <w14:solidFill>
                          <w14:schemeClr w14:val="tx1"/>
                        </w14:solidFill>
                      </w14:textFill>
                    </w:rPr>
                    <w:t>0.000825</w:t>
                  </w:r>
                </w:p>
              </w:tc>
              <w:tc>
                <w:tcPr>
                  <w:tcW w:w="844" w:type="dxa"/>
                  <w:vAlign w:val="center"/>
                </w:tcPr>
                <w:p>
                  <w:pPr>
                    <w:pStyle w:val="43"/>
                    <w:autoSpaceDE w:val="0"/>
                    <w:autoSpaceDN w:val="0"/>
                    <w:spacing w:line="240" w:lineRule="atLeas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r>
          </w:tbl>
          <w:p>
            <w:pPr>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从表 4-</w:t>
            </w:r>
            <w:r>
              <w:rPr>
                <w:rFonts w:hint="eastAsia"/>
                <w:color w:val="000000" w:themeColor="text1"/>
                <w:kern w:val="0"/>
                <w:sz w:val="24"/>
                <w14:textFill>
                  <w14:solidFill>
                    <w14:schemeClr w14:val="tx1"/>
                  </w14:solidFill>
                </w14:textFill>
              </w:rPr>
              <w:t>4</w:t>
            </w:r>
            <w:r>
              <w:rPr>
                <w:color w:val="000000" w:themeColor="text1"/>
                <w:kern w:val="0"/>
                <w:sz w:val="24"/>
                <w14:textFill>
                  <w14:solidFill>
                    <w14:schemeClr w14:val="tx1"/>
                  </w14:solidFill>
                </w14:textFill>
              </w:rPr>
              <w:t xml:space="preserve"> 可以看出，项目喷塑工件固化过程产生的挥发性有机物</w:t>
            </w:r>
            <w:r>
              <w:rPr>
                <w:rFonts w:hint="eastAsia"/>
                <w:color w:val="000000" w:themeColor="text1"/>
                <w:kern w:val="0"/>
                <w:sz w:val="24"/>
                <w14:textFill>
                  <w14:solidFill>
                    <w14:schemeClr w14:val="tx1"/>
                  </w14:solidFill>
                </w14:textFill>
              </w:rPr>
              <w:t>（以非甲烷总烃计）</w:t>
            </w:r>
            <w:r>
              <w:rPr>
                <w:color w:val="000000" w:themeColor="text1"/>
                <w:kern w:val="0"/>
                <w:sz w:val="24"/>
                <w14:textFill>
                  <w14:solidFill>
                    <w14:schemeClr w14:val="tx1"/>
                  </w14:solidFill>
                </w14:textFill>
              </w:rPr>
              <w:t>收集后经UV光氧催化分解+活性炭吸附</w:t>
            </w:r>
            <w:r>
              <w:rPr>
                <w:rFonts w:hint="eastAsia"/>
                <w:color w:val="000000" w:themeColor="text1"/>
                <w:kern w:val="0"/>
                <w:sz w:val="24"/>
                <w14:textFill>
                  <w14:solidFill>
                    <w14:schemeClr w14:val="tx1"/>
                  </w14:solidFill>
                </w14:textFill>
              </w:rPr>
              <w:t>设备</w:t>
            </w:r>
            <w:r>
              <w:rPr>
                <w:color w:val="000000" w:themeColor="text1"/>
                <w:kern w:val="0"/>
                <w:sz w:val="24"/>
                <w14:textFill>
                  <w14:solidFill>
                    <w14:schemeClr w14:val="tx1"/>
                  </w14:solidFill>
                </w14:textFill>
              </w:rPr>
              <w:t>后，</w:t>
            </w:r>
            <w:r>
              <w:rPr>
                <w:rFonts w:hint="eastAsia"/>
                <w:color w:val="000000" w:themeColor="text1"/>
                <w:kern w:val="0"/>
                <w:sz w:val="24"/>
                <w14:textFill>
                  <w14:solidFill>
                    <w14:schemeClr w14:val="tx1"/>
                  </w14:solidFill>
                </w14:textFill>
              </w:rPr>
              <w:t>挥发性有机物（以非甲烷总烃计）</w:t>
            </w:r>
            <w:r>
              <w:rPr>
                <w:color w:val="000000" w:themeColor="text1"/>
                <w:kern w:val="0"/>
                <w:sz w:val="24"/>
                <w14:textFill>
                  <w14:solidFill>
                    <w14:schemeClr w14:val="tx1"/>
                  </w14:solidFill>
                </w14:textFill>
              </w:rPr>
              <w:t>排放浓度及排放速率均能达到《大气污染物综合排放标准》（GB16297-1996）要求，即</w:t>
            </w:r>
            <w:r>
              <w:rPr>
                <w:rFonts w:hint="eastAsia"/>
                <w:color w:val="000000" w:themeColor="text1"/>
                <w:kern w:val="0"/>
                <w:sz w:val="24"/>
                <w14:textFill>
                  <w14:solidFill>
                    <w14:schemeClr w14:val="tx1"/>
                  </w14:solidFill>
                </w14:textFill>
              </w:rPr>
              <w:t>非甲烷总烃</w:t>
            </w:r>
            <w:r>
              <w:rPr>
                <w:color w:val="000000" w:themeColor="text1"/>
                <w:kern w:val="0"/>
                <w:sz w:val="24"/>
                <w14:textFill>
                  <w14:solidFill>
                    <w14:schemeClr w14:val="tx1"/>
                  </w14:solidFill>
                </w14:textFill>
              </w:rPr>
              <w:t>有组织排放浓度≤120mg/m</w:t>
            </w:r>
            <w:r>
              <w:rPr>
                <w:color w:val="000000" w:themeColor="text1"/>
                <w:kern w:val="0"/>
                <w:sz w:val="24"/>
                <w:vertAlign w:val="superscript"/>
                <w14:textFill>
                  <w14:solidFill>
                    <w14:schemeClr w14:val="tx1"/>
                  </w14:solidFill>
                </w14:textFill>
              </w:rPr>
              <w:t>3</w:t>
            </w:r>
            <w:r>
              <w:rPr>
                <w:color w:val="000000" w:themeColor="text1"/>
                <w:kern w:val="0"/>
                <w:sz w:val="24"/>
                <w14:textFill>
                  <w14:solidFill>
                    <w14:schemeClr w14:val="tx1"/>
                  </w14:solidFill>
                </w14:textFill>
              </w:rPr>
              <w:t>，排放速率≤</w:t>
            </w:r>
            <w:r>
              <w:rPr>
                <w:rFonts w:hint="eastAsia"/>
                <w:color w:val="000000" w:themeColor="text1"/>
                <w:kern w:val="0"/>
                <w:sz w:val="24"/>
                <w14:textFill>
                  <w14:solidFill>
                    <w14:schemeClr w14:val="tx1"/>
                  </w14:solidFill>
                </w14:textFill>
              </w:rPr>
              <w:t>5</w:t>
            </w:r>
            <w:r>
              <w:rPr>
                <w:color w:val="000000" w:themeColor="text1"/>
                <w:kern w:val="0"/>
                <w:sz w:val="24"/>
                <w14:textFill>
                  <w14:solidFill>
                    <w14:schemeClr w14:val="tx1"/>
                  </w14:solidFill>
                </w14:textFill>
              </w:rPr>
              <w:t>kg/h。</w:t>
            </w:r>
            <w:r>
              <w:rPr>
                <w:rFonts w:hint="eastAsia"/>
                <w:color w:val="000000" w:themeColor="text1"/>
                <w:sz w:val="24"/>
                <w14:textFill>
                  <w14:solidFill>
                    <w14:schemeClr w14:val="tx1"/>
                  </w14:solidFill>
                </w14:textFill>
              </w:rPr>
              <w:t>（本项目排气筒未高出周围200m半径范围内的建筑物5m以上，排放速率标准严格50%执行。</w:t>
            </w:r>
          </w:p>
          <w:p>
            <w:pPr>
              <w:spacing w:line="360" w:lineRule="auto"/>
              <w:ind w:firstLine="482" w:firstLineChars="200"/>
              <w:rPr>
                <w:b/>
                <w:bCs/>
                <w:color w:val="000000" w:themeColor="text1"/>
                <w:sz w:val="24"/>
                <w:lang w:val="en-GB"/>
                <w14:textFill>
                  <w14:solidFill>
                    <w14:schemeClr w14:val="tx1"/>
                  </w14:solidFill>
                </w14:textFill>
              </w:rPr>
            </w:pPr>
            <w:r>
              <w:rPr>
                <w:b/>
                <w:bCs/>
                <w:color w:val="000000" w:themeColor="text1"/>
                <w:sz w:val="24"/>
                <w:lang w:val="en-GB"/>
                <w14:textFill>
                  <w14:solidFill>
                    <w14:schemeClr w14:val="tx1"/>
                  </w14:solidFill>
                </w14:textFill>
              </w:rPr>
              <w:t>2）</w:t>
            </w:r>
            <w:r>
              <w:rPr>
                <w:b/>
                <w:bCs/>
                <w:color w:val="000000" w:themeColor="text1"/>
                <w:sz w:val="24"/>
                <w14:textFill>
                  <w14:solidFill>
                    <w14:schemeClr w14:val="tx1"/>
                  </w14:solidFill>
                </w14:textFill>
              </w:rPr>
              <w:t>液化</w:t>
            </w:r>
            <w:r>
              <w:rPr>
                <w:rFonts w:hint="eastAsia"/>
                <w:b/>
                <w:bCs/>
                <w:color w:val="000000" w:themeColor="text1"/>
                <w:sz w:val="24"/>
                <w14:textFill>
                  <w14:solidFill>
                    <w14:schemeClr w14:val="tx1"/>
                  </w14:solidFill>
                </w14:textFill>
              </w:rPr>
              <w:t>石油</w:t>
            </w:r>
            <w:r>
              <w:rPr>
                <w:b/>
                <w:bCs/>
                <w:color w:val="000000" w:themeColor="text1"/>
                <w:sz w:val="24"/>
                <w14:textFill>
                  <w14:solidFill>
                    <w14:schemeClr w14:val="tx1"/>
                  </w14:solidFill>
                </w14:textFill>
              </w:rPr>
              <w:t>气</w:t>
            </w:r>
            <w:r>
              <w:rPr>
                <w:b/>
                <w:bCs/>
                <w:color w:val="000000" w:themeColor="text1"/>
                <w:sz w:val="24"/>
                <w:lang w:val="en-GB"/>
                <w14:textFill>
                  <w14:solidFill>
                    <w14:schemeClr w14:val="tx1"/>
                  </w14:solidFill>
                </w14:textFill>
              </w:rPr>
              <w:t>燃烧废气</w:t>
            </w:r>
          </w:p>
          <w:p>
            <w:pPr>
              <w:pStyle w:val="48"/>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根据建设单位提供的资料，本项目工作时间为300天，8小时每天。使用的液化石油气的量为</w:t>
            </w:r>
            <w:r>
              <w:rPr>
                <w:rFonts w:hint="eastAsia"/>
                <w:color w:val="000000" w:themeColor="text1"/>
                <w:lang w:val="en-US" w:eastAsia="zh-CN"/>
                <w14:textFill>
                  <w14:solidFill>
                    <w14:schemeClr w14:val="tx1"/>
                  </w14:solidFill>
                </w14:textFill>
              </w:rPr>
              <w:t>2872</w:t>
            </w:r>
            <w:r>
              <w:rPr>
                <w:rFonts w:hint="eastAsia"/>
                <w:color w:val="000000" w:themeColor="text1"/>
                <w14:textFill>
                  <w14:solidFill>
                    <w14:schemeClr w14:val="tx1"/>
                  </w14:solidFill>
                </w14:textFill>
              </w:rPr>
              <w:t>m³/a。</w:t>
            </w:r>
            <w:r>
              <w:rPr>
                <w:rFonts w:hint="eastAsia"/>
                <w:color w:val="000000" w:themeColor="text1"/>
                <w:lang w:eastAsia="zh-CN"/>
                <w14:textFill>
                  <w14:solidFill>
                    <w14:schemeClr w14:val="tx1"/>
                  </w14:solidFill>
                </w14:textFill>
              </w:rPr>
              <w:t>（</w:t>
            </w:r>
            <w:r>
              <w:rPr>
                <w:rFonts w:ascii="Times New Roman" w:hAnsi="Times New Roman" w:cs="Times New Roman"/>
                <w:color w:val="000000" w:themeColor="text1"/>
                <w:sz w:val="24"/>
                <w14:textFill>
                  <w14:solidFill>
                    <w14:schemeClr w14:val="tx1"/>
                  </w14:solidFill>
                </w14:textFill>
              </w:rPr>
              <w:t>液化石油气</w:t>
            </w:r>
            <w:r>
              <w:rPr>
                <w:rFonts w:hint="eastAsia" w:ascii="Times New Roman" w:hAnsi="Times New Roman" w:cs="Times New Roman"/>
                <w:color w:val="000000" w:themeColor="text1"/>
                <w:sz w:val="24"/>
                <w:lang w:val="en-US" w:eastAsia="zh-CN"/>
                <w14:textFill>
                  <w14:solidFill>
                    <w14:schemeClr w14:val="tx1"/>
                  </w14:solidFill>
                </w14:textFill>
              </w:rPr>
              <w:t>采用钢瓶装，年使用量为</w:t>
            </w:r>
            <w:r>
              <w:rPr>
                <w:color w:val="000000" w:themeColor="text1"/>
                <w:szCs w:val="21"/>
                <w14:textFill>
                  <w14:solidFill>
                    <w14:schemeClr w14:val="tx1"/>
                  </w14:solidFill>
                </w14:textFill>
              </w:rPr>
              <w:t>6.75吨</w:t>
            </w:r>
            <w:r>
              <w:rPr>
                <w:rFonts w:hint="eastAsia"/>
                <w:color w:val="000000" w:themeColor="text1"/>
                <w:szCs w:val="21"/>
                <w:lang w:eastAsia="zh-CN"/>
                <w14:textFill>
                  <w14:solidFill>
                    <w14:schemeClr w14:val="tx1"/>
                  </w14:solidFill>
                </w14:textFill>
              </w:rPr>
              <w:t>，</w:t>
            </w:r>
            <w:r>
              <w:rPr>
                <w:rFonts w:ascii="Times New Roman" w:hAnsi="Times New Roman" w:cs="Times New Roman"/>
                <w:color w:val="000000" w:themeColor="text1"/>
                <w:sz w:val="24"/>
                <w14:textFill>
                  <w14:solidFill>
                    <w14:schemeClr w14:val="tx1"/>
                  </w14:solidFill>
                </w14:textFill>
              </w:rPr>
              <w:t>液化石油气气态密度为2.35kg每立方米</w:t>
            </w:r>
            <w:r>
              <w:rPr>
                <w:rFonts w:hint="eastAsia"/>
                <w:color w:val="000000" w:themeColor="text1"/>
                <w:lang w:eastAsia="zh-CN"/>
                <w14:textFill>
                  <w14:solidFill>
                    <w14:schemeClr w14:val="tx1"/>
                  </w14:solidFill>
                </w14:textFill>
              </w:rPr>
              <w:t>）</w:t>
            </w:r>
          </w:p>
          <w:p>
            <w:pPr>
              <w:pStyle w:val="48"/>
              <w:ind w:firstLine="480"/>
              <w:rPr>
                <w:rFonts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ascii="Times New Roman" w:hAnsi="Times New Roman" w:eastAsia="宋体" w:cs="Times New Roman"/>
                <w:color w:val="000000" w:themeColor="text1"/>
                <w:kern w:val="2"/>
                <w:sz w:val="24"/>
                <w:szCs w:val="24"/>
                <w:lang w:val="en-US" w:eastAsia="zh-CN" w:bidi="ar-SA"/>
                <w14:textFill>
                  <w14:solidFill>
                    <w14:schemeClr w14:val="tx1"/>
                  </w14:solidFill>
                </w14:textFill>
              </w:rPr>
              <w:t>本项目</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封闭低温固化间利用</w:t>
            </w:r>
            <w:r>
              <w:rPr>
                <w:rFonts w:ascii="Times New Roman" w:hAnsi="Times New Roman" w:eastAsia="宋体" w:cs="Times New Roman"/>
                <w:color w:val="000000" w:themeColor="text1"/>
                <w:kern w:val="2"/>
                <w:sz w:val="24"/>
                <w:szCs w:val="24"/>
                <w:lang w:val="en-US" w:eastAsia="zh-CN" w:bidi="ar-SA"/>
                <w14:textFill>
                  <w14:solidFill>
                    <w14:schemeClr w14:val="tx1"/>
                  </w14:solidFill>
                </w14:textFill>
              </w:rPr>
              <w:t>液化石油气</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（钢瓶装）</w:t>
            </w:r>
            <w:r>
              <w:rPr>
                <w:rFonts w:ascii="Times New Roman" w:hAnsi="Times New Roman" w:eastAsia="宋体" w:cs="Times New Roman"/>
                <w:color w:val="000000" w:themeColor="text1"/>
                <w:kern w:val="2"/>
                <w:sz w:val="24"/>
                <w:szCs w:val="24"/>
                <w:lang w:val="en-US" w:eastAsia="zh-CN" w:bidi="ar-SA"/>
                <w14:textFill>
                  <w14:solidFill>
                    <w14:schemeClr w14:val="tx1"/>
                  </w14:solidFill>
                </w14:textFill>
              </w:rPr>
              <w:t>提供热源，</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液化石油气燃烧后的热烟气经过加热炉由风机送入封闭固化间内部，直接加热固化工件，</w:t>
            </w:r>
            <w:r>
              <w:rPr>
                <w:rFonts w:ascii="Times New Roman" w:hAnsi="Times New Roman" w:eastAsia="宋体" w:cs="Times New Roman"/>
                <w:color w:val="000000" w:themeColor="text1"/>
                <w:kern w:val="2"/>
                <w:sz w:val="24"/>
                <w:szCs w:val="24"/>
                <w:lang w:val="en-US" w:eastAsia="zh-CN" w:bidi="ar-SA"/>
                <w14:textFill>
                  <w14:solidFill>
                    <w14:schemeClr w14:val="tx1"/>
                  </w14:solidFill>
                </w14:textFill>
              </w:rPr>
              <w:t>固化温度为</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180</w:t>
            </w:r>
            <w:r>
              <w:rPr>
                <w:rFonts w:ascii="Times New Roman" w:hAnsi="Times New Roman" w:eastAsia="宋体" w:cs="Times New Roman"/>
                <w:color w:val="000000" w:themeColor="text1"/>
                <w:kern w:val="2"/>
                <w:sz w:val="24"/>
                <w:szCs w:val="24"/>
                <w:lang w:val="en-US" w:eastAsia="zh-CN" w:bidi="ar-SA"/>
                <w14:textFill>
                  <w14:solidFill>
                    <w14:schemeClr w14:val="tx1"/>
                  </w14:solidFill>
                </w14:textFill>
              </w:rPr>
              <w:t>℃，固化时间为</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15</w:t>
            </w:r>
            <w:r>
              <w:rPr>
                <w:rFonts w:ascii="Times New Roman" w:hAnsi="Times New Roman" w:eastAsia="宋体" w:cs="Times New Roman"/>
                <w:color w:val="000000" w:themeColor="text1"/>
                <w:kern w:val="2"/>
                <w:sz w:val="24"/>
                <w:szCs w:val="24"/>
                <w:lang w:val="en-US" w:eastAsia="zh-CN" w:bidi="ar-SA"/>
                <w14:textFill>
                  <w14:solidFill>
                    <w14:schemeClr w14:val="tx1"/>
                  </w14:solidFill>
                </w14:textFill>
              </w:rPr>
              <w:t>min。由于固化间为全封闭形式</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，无排放口，所以燃烧后的液化石油气废气只有在工件固化完成后，打开固化间时废气随之逸散出来。会产生固化间废气（挥发性有机物（以非甲烷总烃</w:t>
            </w:r>
            <w:r>
              <w:rPr>
                <w:rFonts w:hint="eastAsia" w:cs="Times New Roman"/>
                <w:color w:val="000000" w:themeColor="text1"/>
                <w:kern w:val="2"/>
                <w:sz w:val="24"/>
                <w:szCs w:val="24"/>
                <w:lang w:val="en-US" w:eastAsia="zh-CN" w:bidi="ar-SA"/>
                <w14:textFill>
                  <w14:solidFill>
                    <w14:schemeClr w14:val="tx1"/>
                  </w14:solidFill>
                </w14:textFill>
              </w:rPr>
              <w:t>计</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）、液化石油气燃烧废气（SO</w:t>
            </w:r>
            <w:r>
              <w:rPr>
                <w:rFonts w:hint="eastAsia" w:ascii="Times New Roman" w:hAnsi="Times New Roman" w:eastAsia="宋体" w:cs="Times New Roman"/>
                <w:color w:val="000000" w:themeColor="text1"/>
                <w:kern w:val="2"/>
                <w:sz w:val="24"/>
                <w:szCs w:val="24"/>
                <w:vertAlign w:val="subscript"/>
                <w:lang w:val="en-US" w:eastAsia="zh-CN" w:bidi="ar-SA"/>
                <w14:textFill>
                  <w14:solidFill>
                    <w14:schemeClr w14:val="tx1"/>
                  </w14:solidFill>
                </w14:textFill>
              </w:rPr>
              <w:t>2</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、NO</w:t>
            </w:r>
            <w:r>
              <w:rPr>
                <w:rFonts w:hint="eastAsia" w:ascii="Times New Roman" w:hAnsi="Times New Roman" w:eastAsia="宋体" w:cs="Times New Roman"/>
                <w:color w:val="000000" w:themeColor="text1"/>
                <w:kern w:val="2"/>
                <w:sz w:val="24"/>
                <w:szCs w:val="24"/>
                <w:vertAlign w:val="subscript"/>
                <w:lang w:val="en-US" w:eastAsia="zh-CN" w:bidi="ar-SA"/>
                <w14:textFill>
                  <w14:solidFill>
                    <w14:schemeClr w14:val="tx1"/>
                  </w14:solidFill>
                </w14:textFill>
              </w:rPr>
              <w:t>x</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、颗粒物）。</w:t>
            </w:r>
          </w:p>
          <w:p>
            <w:pPr>
              <w:spacing w:line="360" w:lineRule="auto"/>
              <w:ind w:firstLine="480" w:firstLineChars="200"/>
              <w:rPr>
                <w:rFonts w:hint="eastAsia" w:eastAsia="宋体"/>
                <w:color w:val="000000" w:themeColor="text1"/>
                <w:sz w:val="24"/>
                <w:lang w:eastAsia="zh-CN"/>
                <w14:textFill>
                  <w14:solidFill>
                    <w14:schemeClr w14:val="tx1"/>
                  </w14:solidFill>
                </w14:textFill>
              </w:rPr>
            </w:pPr>
            <w:r>
              <w:rPr>
                <w:rFonts w:hint="eastAsia"/>
                <w:color w:val="000000" w:themeColor="text1"/>
                <w:sz w:val="24"/>
                <w14:textFill>
                  <w14:solidFill>
                    <w14:schemeClr w14:val="tx1"/>
                  </w14:solidFill>
                </w14:textFill>
              </w:rPr>
              <w:t>依据</w:t>
            </w:r>
            <w:r>
              <w:rPr>
                <w:color w:val="000000" w:themeColor="text1"/>
                <w:sz w:val="24"/>
                <w14:textFill>
                  <w14:solidFill>
                    <w14:schemeClr w14:val="tx1"/>
                  </w14:solidFill>
                </w14:textFill>
              </w:rPr>
              <w:t>《第二次全国污染源普查产排污核算系数手册（试用版）》</w:t>
            </w:r>
            <w:r>
              <w:rPr>
                <w:rFonts w:hint="eastAsia"/>
                <w:color w:val="000000" w:themeColor="text1"/>
                <w:sz w:val="24"/>
                <w14:textFill>
                  <w14:solidFill>
                    <w14:schemeClr w14:val="tx1"/>
                  </w14:solidFill>
                </w14:textFill>
              </w:rPr>
              <w:t>中的</w:t>
            </w:r>
            <w:r>
              <w:rPr>
                <w:color w:val="000000" w:themeColor="text1"/>
                <w:sz w:val="24"/>
                <w:lang w:val="en-GB"/>
                <w14:textFill>
                  <w14:solidFill>
                    <w14:schemeClr w14:val="tx1"/>
                  </w14:solidFill>
                </w14:textFill>
              </w:rPr>
              <w:t>《</w:t>
            </w:r>
            <w:r>
              <w:rPr>
                <w:color w:val="000000" w:themeColor="text1"/>
                <w:sz w:val="24"/>
                <w14:textFill>
                  <w14:solidFill>
                    <w14:schemeClr w14:val="tx1"/>
                  </w14:solidFill>
                </w14:textFill>
              </w:rPr>
              <w:t>排放源统计调查产排污核算方法</w:t>
            </w:r>
            <w:r>
              <w:rPr>
                <w:rFonts w:hint="eastAsia"/>
                <w:color w:val="000000" w:themeColor="text1"/>
                <w:sz w:val="24"/>
                <w14:textFill>
                  <w14:solidFill>
                    <w14:schemeClr w14:val="tx1"/>
                  </w14:solidFill>
                </w14:textFill>
              </w:rPr>
              <w:t>和系数手册</w:t>
            </w:r>
            <w:r>
              <w:rPr>
                <w:color w:val="000000" w:themeColor="text1"/>
                <w:sz w:val="24"/>
                <w:lang w:val="en-GB"/>
                <w14:textFill>
                  <w14:solidFill>
                    <w14:schemeClr w14:val="tx1"/>
                  </w14:solidFill>
                </w14:textFill>
              </w:rPr>
              <w:t>》</w:t>
            </w:r>
            <w:r>
              <w:rPr>
                <w:rFonts w:hint="eastAsia"/>
                <w:color w:val="000000" w:themeColor="text1"/>
                <w:sz w:val="24"/>
                <w14:textFill>
                  <w14:solidFill>
                    <w14:schemeClr w14:val="tx1"/>
                  </w14:solidFill>
                </w14:textFill>
              </w:rPr>
              <w:t>中的附表1</w:t>
            </w:r>
            <w:r>
              <w:rPr>
                <w:color w:val="000000" w:themeColor="text1"/>
                <w:sz w:val="24"/>
                <w14:textFill>
                  <w14:solidFill>
                    <w14:schemeClr w14:val="tx1"/>
                  </w14:solidFill>
                </w14:textFill>
              </w:rPr>
              <w:t>工业行业产排污系数手册</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序号：218，覆盖行业范围</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33-37、431-434</w:t>
            </w:r>
            <w:r>
              <w:rPr>
                <w:rFonts w:hint="eastAsia"/>
                <w:color w:val="000000" w:themeColor="text1"/>
                <w:sz w:val="24"/>
                <w14:textFill>
                  <w14:solidFill>
                    <w14:schemeClr w14:val="tx1"/>
                  </w14:solidFill>
                </w14:textFill>
              </w:rPr>
              <w:t>，系数手册名称：机械行业系数手册）中的33金属制品业</w:t>
            </w:r>
            <w:r>
              <w:rPr>
                <w:color w:val="000000" w:themeColor="text1"/>
                <w:sz w:val="24"/>
                <w14:textFill>
                  <w14:solidFill>
                    <w14:schemeClr w14:val="tx1"/>
                  </w14:solidFill>
                </w14:textFill>
              </w:rPr>
              <w:t>行业系数表（14涂装）</w:t>
            </w:r>
            <w:r>
              <w:rPr>
                <w:color w:val="000000" w:themeColor="text1"/>
                <w:sz w:val="24"/>
                <w:lang w:val="en-GB"/>
                <w14:textFill>
                  <w14:solidFill>
                    <w14:schemeClr w14:val="tx1"/>
                  </w14:solidFill>
                </w14:textFill>
              </w:rPr>
              <w:t>中的产污系数及污染治理效率表</w:t>
            </w:r>
            <w:r>
              <w:rPr>
                <w:rFonts w:hint="eastAsia"/>
                <w:color w:val="000000" w:themeColor="text1"/>
                <w:sz w:val="24"/>
                <w14:textFill>
                  <w14:solidFill>
                    <w14:schemeClr w14:val="tx1"/>
                  </w14:solidFill>
                </w14:textFill>
              </w:rPr>
              <w:t>液化石油气工业炉窑所有规模</w:t>
            </w:r>
            <w:r>
              <w:rPr>
                <w:color w:val="000000" w:themeColor="text1"/>
                <w:sz w:val="24"/>
                <w14:textFill>
                  <w14:solidFill>
                    <w14:schemeClr w14:val="tx1"/>
                  </w14:solidFill>
                </w14:textFill>
              </w:rPr>
              <w:t>产污系数</w:t>
            </w:r>
            <w:r>
              <w:rPr>
                <w:rFonts w:hint="eastAsia"/>
                <w:color w:val="000000" w:themeColor="text1"/>
                <w:sz w:val="24"/>
                <w:lang w:val="en-US" w:eastAsia="zh-CN"/>
                <w14:textFill>
                  <w14:solidFill>
                    <w14:schemeClr w14:val="tx1"/>
                  </w14:solidFill>
                </w14:textFill>
              </w:rPr>
              <w:t>为：</w:t>
            </w:r>
          </w:p>
          <w:p>
            <w:pPr>
              <w:pStyle w:val="48"/>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（液化石油气的年使用量为</w:t>
            </w:r>
            <w:r>
              <w:rPr>
                <w:rFonts w:hint="eastAsia"/>
                <w:color w:val="000000" w:themeColor="text1"/>
                <w:lang w:val="en-US" w:eastAsia="zh-CN"/>
                <w14:textFill>
                  <w14:solidFill>
                    <w14:schemeClr w14:val="tx1"/>
                  </w14:solidFill>
                </w14:textFill>
              </w:rPr>
              <w:t>2872</w:t>
            </w:r>
            <w:r>
              <w:rPr>
                <w:rFonts w:hint="eastAsia"/>
                <w:color w:val="000000" w:themeColor="text1"/>
                <w14:textFill>
                  <w14:solidFill>
                    <w14:schemeClr w14:val="tx1"/>
                  </w14:solidFill>
                </w14:textFill>
              </w:rPr>
              <w:t>m³/a）</w:t>
            </w:r>
          </w:p>
          <w:p>
            <w:pPr>
              <w:pStyle w:val="48"/>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SO</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为0.000002S（S为</w:t>
            </w:r>
            <w:r>
              <w:rPr>
                <w:rFonts w:hint="eastAsia"/>
                <w:color w:val="000000" w:themeColor="text1"/>
                <w:lang w:val="en-US" w:eastAsia="zh-CN"/>
                <w14:textFill>
                  <w14:solidFill>
                    <w14:schemeClr w14:val="tx1"/>
                  </w14:solidFill>
                </w14:textFill>
              </w:rPr>
              <w:t>基硫分</w:t>
            </w:r>
            <w:r>
              <w:rPr>
                <w:rFonts w:hint="eastAsia"/>
                <w:color w:val="000000" w:themeColor="text1"/>
                <w14:textFill>
                  <w14:solidFill>
                    <w14:schemeClr w14:val="tx1"/>
                  </w14:solidFill>
                </w14:textFill>
              </w:rPr>
              <w:t>）kg/m³（根据</w:t>
            </w:r>
            <w:r>
              <w:rPr>
                <w:rFonts w:hint="eastAsia"/>
                <w:color w:val="000000" w:themeColor="text1"/>
                <w:lang w:val="en-US" w:eastAsia="zh-CN"/>
                <w14:textFill>
                  <w14:solidFill>
                    <w14:schemeClr w14:val="tx1"/>
                  </w14:solidFill>
                </w14:textFill>
              </w:rPr>
              <w:t>业主提供的资料液化石油气的</w:t>
            </w:r>
            <w:r>
              <w:rPr>
                <w:rFonts w:hint="eastAsia"/>
                <w:color w:val="000000" w:themeColor="text1"/>
                <w14:textFill>
                  <w14:solidFill>
                    <w14:schemeClr w14:val="tx1"/>
                  </w14:solidFill>
                </w14:textFill>
              </w:rPr>
              <w:t>总硫含量</w:t>
            </w:r>
            <w:r>
              <w:rPr>
                <w:rFonts w:hint="default" w:ascii="Arial" w:hAnsi="Arial" w:cs="Arial"/>
                <w:color w:val="000000" w:themeColor="text1"/>
                <w14:textFill>
                  <w14:solidFill>
                    <w14:schemeClr w14:val="tx1"/>
                  </w14:solidFill>
                </w14:textFill>
              </w:rPr>
              <w:t>≤</w:t>
            </w:r>
            <w:r>
              <w:rPr>
                <w:rFonts w:hint="eastAsia"/>
                <w:color w:val="000000" w:themeColor="text1"/>
                <w14:textFill>
                  <w14:solidFill>
                    <w14:schemeClr w14:val="tx1"/>
                  </w14:solidFill>
                </w14:textFill>
              </w:rPr>
              <w:t>343mg/m³</w:t>
            </w:r>
            <w:r>
              <w:rPr>
                <w:rFonts w:hint="eastAsia"/>
                <w:color w:val="000000" w:themeColor="text1"/>
                <w:lang w:eastAsia="zh-CN"/>
                <w14:textFill>
                  <w14:solidFill>
                    <w14:schemeClr w14:val="tx1"/>
                  </w14:solidFill>
                </w14:textFill>
              </w:rPr>
              <w:t>，</w:t>
            </w:r>
            <w:r>
              <w:rPr>
                <w:rFonts w:ascii="Times New Roman" w:hAnsi="Times New Roman" w:cs="Times New Roman"/>
                <w:color w:val="000000" w:themeColor="text1"/>
                <w:sz w:val="24"/>
                <w14:textFill>
                  <w14:solidFill>
                    <w14:schemeClr w14:val="tx1"/>
                  </w14:solidFill>
                </w14:textFill>
              </w:rPr>
              <w:t>密度为</w:t>
            </w:r>
            <w:r>
              <w:rPr>
                <w:rFonts w:hint="eastAsia" w:cs="Times New Roman"/>
                <w:color w:val="000000" w:themeColor="text1"/>
                <w:sz w:val="24"/>
                <w:lang w:val="en-US" w:eastAsia="zh-CN"/>
                <w14:textFill>
                  <w14:solidFill>
                    <w14:schemeClr w14:val="tx1"/>
                  </w14:solidFill>
                </w14:textFill>
              </w:rPr>
              <w:t>556</w:t>
            </w:r>
            <w:r>
              <w:rPr>
                <w:rFonts w:ascii="Times New Roman" w:hAnsi="Times New Roman" w:cs="Times New Roman"/>
                <w:color w:val="000000" w:themeColor="text1"/>
                <w:sz w:val="24"/>
                <w14:textFill>
                  <w14:solidFill>
                    <w14:schemeClr w14:val="tx1"/>
                  </w14:solidFill>
                </w14:textFill>
              </w:rPr>
              <w:t>kg</w:t>
            </w:r>
            <w:r>
              <w:rPr>
                <w:rFonts w:hint="eastAsia"/>
                <w:color w:val="000000" w:themeColor="text1"/>
                <w14:textFill>
                  <w14:solidFill>
                    <w14:schemeClr w14:val="tx1"/>
                  </w14:solidFill>
                </w14:textFill>
              </w:rPr>
              <w:t>/m³，本项目</w:t>
            </w:r>
            <w:r>
              <w:rPr>
                <w:rFonts w:hint="eastAsia"/>
                <w:color w:val="000000" w:themeColor="text1"/>
                <w:lang w:val="en-US" w:eastAsia="zh-CN"/>
                <w14:textFill>
                  <w14:solidFill>
                    <w14:schemeClr w14:val="tx1"/>
                  </w14:solidFill>
                </w14:textFill>
              </w:rPr>
              <w:t>基硫分为0.00006</w:t>
            </w:r>
            <w:r>
              <w:rPr>
                <w:rFonts w:hint="eastAsia"/>
                <w:color w:val="000000" w:themeColor="text1"/>
                <w14:textFill>
                  <w14:solidFill>
                    <w14:schemeClr w14:val="tx1"/>
                  </w14:solidFill>
                </w14:textFill>
              </w:rPr>
              <w:t>）</w:t>
            </w:r>
          </w:p>
          <w:p>
            <w:pPr>
              <w:spacing w:line="360" w:lineRule="auto"/>
              <w:ind w:firstLine="480"/>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1"/>
                <w:lang w:val="en-US" w:eastAsia="zh-CN"/>
                <w14:textFill>
                  <w14:solidFill>
                    <w14:schemeClr w14:val="tx1"/>
                  </w14:solidFill>
                </w14:textFill>
              </w:rPr>
              <w:t>则</w:t>
            </w:r>
            <w:r>
              <w:rPr>
                <w:rFonts w:hint="eastAsia" w:ascii="Times New Roman" w:hAnsi="Times New Roman" w:eastAsia="宋体" w:cs="Times New Roman"/>
                <w:color w:val="000000" w:themeColor="text1"/>
                <w:sz w:val="24"/>
                <w:szCs w:val="21"/>
                <w14:textFill>
                  <w14:solidFill>
                    <w14:schemeClr w14:val="tx1"/>
                  </w14:solidFill>
                </w14:textFill>
              </w:rPr>
              <w:t>SO</w:t>
            </w:r>
            <w:r>
              <w:rPr>
                <w:rFonts w:hint="eastAsia" w:ascii="Times New Roman" w:hAnsi="Times New Roman" w:eastAsia="宋体" w:cs="Times New Roman"/>
                <w:color w:val="000000" w:themeColor="text1"/>
                <w:sz w:val="24"/>
                <w:szCs w:val="21"/>
                <w:vertAlign w:val="subscript"/>
                <w14:textFill>
                  <w14:solidFill>
                    <w14:schemeClr w14:val="tx1"/>
                  </w14:solidFill>
                </w14:textFill>
              </w:rPr>
              <w:t>2</w:t>
            </w:r>
            <w:r>
              <w:rPr>
                <w:rFonts w:hint="eastAsia" w:ascii="Times New Roman" w:hAnsi="Times New Roman" w:eastAsia="宋体" w:cs="Times New Roman"/>
                <w:color w:val="000000" w:themeColor="text1"/>
                <w:sz w:val="24"/>
                <w:szCs w:val="21"/>
                <w:vertAlign w:val="baseline"/>
                <w:lang w:eastAsia="zh-CN"/>
                <w14:textFill>
                  <w14:solidFill>
                    <w14:schemeClr w14:val="tx1"/>
                  </w14:solidFill>
                </w14:textFill>
              </w:rPr>
              <w:t>的</w:t>
            </w:r>
            <w:r>
              <w:rPr>
                <w:rFonts w:hint="eastAsia" w:ascii="Times New Roman" w:hAnsi="Times New Roman" w:eastAsia="宋体" w:cs="Times New Roman"/>
                <w:color w:val="000000" w:themeColor="text1"/>
                <w:sz w:val="24"/>
                <w:szCs w:val="21"/>
                <w14:textFill>
                  <w14:solidFill>
                    <w14:schemeClr w14:val="tx1"/>
                  </w14:solidFill>
                </w14:textFill>
              </w:rPr>
              <w:t>产污系</w:t>
            </w:r>
            <w:r>
              <w:rPr>
                <w:rFonts w:hint="eastAsia" w:ascii="Times New Roman" w:hAnsi="Times New Roman" w:eastAsia="宋体" w:cs="Times New Roman"/>
                <w:color w:val="000000" w:themeColor="text1"/>
                <w:sz w:val="24"/>
                <w:szCs w:val="24"/>
                <w14:textFill>
                  <w14:solidFill>
                    <w14:schemeClr w14:val="tx1"/>
                  </w14:solidFill>
                </w14:textFill>
              </w:rPr>
              <w:t>数</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为</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0.00000000012</w:t>
            </w:r>
            <w:r>
              <w:rPr>
                <w:rFonts w:hint="eastAsia"/>
                <w:color w:val="000000" w:themeColor="text1"/>
                <w:sz w:val="24"/>
                <w:szCs w:val="24"/>
                <w14:textFill>
                  <w14:solidFill>
                    <w14:schemeClr w14:val="tx1"/>
                  </w14:solidFill>
                </w14:textFill>
              </w:rPr>
              <w:t>kg/m³</w:t>
            </w:r>
          </w:p>
          <w:p>
            <w:pPr>
              <w:spacing w:line="360" w:lineRule="auto"/>
              <w:ind w:firstLine="480"/>
              <w:rPr>
                <w:color w:val="000000" w:themeColor="text1"/>
                <w14:textFill>
                  <w14:solidFill>
                    <w14:schemeClr w14:val="tx1"/>
                  </w14:solidFill>
                </w14:textFill>
              </w:rPr>
            </w:pPr>
            <w:r>
              <w:rPr>
                <w:rFonts w:hint="eastAsia"/>
                <w:color w:val="000000" w:themeColor="text1"/>
                <w:sz w:val="24"/>
                <w:szCs w:val="21"/>
                <w14:textFill>
                  <w14:solidFill>
                    <w14:schemeClr w14:val="tx1"/>
                  </w14:solidFill>
                </w14:textFill>
              </w:rPr>
              <w:t>颗粒物产污系数为</w:t>
            </w:r>
            <w:r>
              <w:rPr>
                <w:rFonts w:hint="eastAsia"/>
                <w:color w:val="000000" w:themeColor="text1"/>
                <w:sz w:val="24"/>
                <w:szCs w:val="21"/>
                <w:lang w:eastAsia="zh-CN"/>
                <w14:textFill>
                  <w14:solidFill>
                    <w14:schemeClr w14:val="tx1"/>
                  </w14:solidFill>
                </w14:textFill>
              </w:rPr>
              <w:t>：</w:t>
            </w:r>
            <w:r>
              <w:rPr>
                <w:rFonts w:hint="eastAsia"/>
                <w:color w:val="000000" w:themeColor="text1"/>
                <w:sz w:val="24"/>
                <w:szCs w:val="21"/>
                <w14:textFill>
                  <w14:solidFill>
                    <w14:schemeClr w14:val="tx1"/>
                  </w14:solidFill>
                </w14:textFill>
              </w:rPr>
              <w:t>0.00022kg</w:t>
            </w:r>
            <w:r>
              <w:rPr>
                <w:rFonts w:hint="eastAsia"/>
                <w:color w:val="000000" w:themeColor="text1"/>
                <w14:textFill>
                  <w14:solidFill>
                    <w14:schemeClr w14:val="tx1"/>
                  </w14:solidFill>
                </w14:textFill>
              </w:rPr>
              <w:t>/m³</w:t>
            </w:r>
          </w:p>
          <w:p>
            <w:pPr>
              <w:spacing w:line="360" w:lineRule="auto"/>
              <w:ind w:firstLine="480"/>
              <w:rPr>
                <w:color w:val="000000" w:themeColor="text1"/>
                <w:sz w:val="24"/>
                <w:szCs w:val="21"/>
                <w14:textFill>
                  <w14:solidFill>
                    <w14:schemeClr w14:val="tx1"/>
                  </w14:solidFill>
                </w14:textFill>
              </w:rPr>
            </w:pPr>
            <w:r>
              <w:rPr>
                <w:rFonts w:hint="eastAsia"/>
                <w:color w:val="000000" w:themeColor="text1"/>
                <w:sz w:val="24"/>
                <w:szCs w:val="21"/>
                <w14:textFill>
                  <w14:solidFill>
                    <w14:schemeClr w14:val="tx1"/>
                  </w14:solidFill>
                </w14:textFill>
              </w:rPr>
              <w:t>NOx产污为</w:t>
            </w:r>
            <w:r>
              <w:rPr>
                <w:rFonts w:hint="eastAsia"/>
                <w:color w:val="000000" w:themeColor="text1"/>
                <w:sz w:val="24"/>
                <w:szCs w:val="21"/>
                <w:lang w:eastAsia="zh-CN"/>
                <w14:textFill>
                  <w14:solidFill>
                    <w14:schemeClr w14:val="tx1"/>
                  </w14:solidFill>
                </w14:textFill>
              </w:rPr>
              <w:t>：</w:t>
            </w:r>
            <w:r>
              <w:rPr>
                <w:rFonts w:hint="eastAsia"/>
                <w:color w:val="000000" w:themeColor="text1"/>
                <w:sz w:val="24"/>
                <w:szCs w:val="21"/>
                <w14:textFill>
                  <w14:solidFill>
                    <w14:schemeClr w14:val="tx1"/>
                  </w14:solidFill>
                </w14:textFill>
              </w:rPr>
              <w:t>0.00596kg</w:t>
            </w:r>
            <w:r>
              <w:rPr>
                <w:rFonts w:hint="eastAsia"/>
                <w:color w:val="000000" w:themeColor="text1"/>
                <w14:textFill>
                  <w14:solidFill>
                    <w14:schemeClr w14:val="tx1"/>
                  </w14:solidFill>
                </w14:textFill>
              </w:rPr>
              <w:t>/m³</w:t>
            </w:r>
            <w:r>
              <w:rPr>
                <w:rFonts w:hint="eastAsia"/>
                <w:color w:val="000000" w:themeColor="text1"/>
                <w:sz w:val="24"/>
                <w:szCs w:val="21"/>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由此算出各污染物的总产生量为颗粒物：</w:t>
            </w:r>
            <w:r>
              <w:rPr>
                <w:rFonts w:hint="eastAsia"/>
                <w:color w:val="000000" w:themeColor="text1"/>
                <w:kern w:val="0"/>
                <w:sz w:val="24"/>
                <w:lang w:val="en-US" w:eastAsia="zh-CN"/>
                <w14:textFill>
                  <w14:solidFill>
                    <w14:schemeClr w14:val="tx1"/>
                  </w14:solidFill>
                </w14:textFill>
              </w:rPr>
              <w:t>0.0006321</w:t>
            </w:r>
            <w:r>
              <w:rPr>
                <w:rFonts w:hint="eastAsia"/>
                <w:color w:val="000000" w:themeColor="text1"/>
                <w:kern w:val="0"/>
                <w:sz w:val="24"/>
                <w14:textFill>
                  <w14:solidFill>
                    <w14:schemeClr w14:val="tx1"/>
                  </w14:solidFill>
                </w14:textFill>
              </w:rPr>
              <w:t>t/a，SO</w:t>
            </w:r>
            <w:r>
              <w:rPr>
                <w:rFonts w:hint="eastAsia"/>
                <w:color w:val="000000" w:themeColor="text1"/>
                <w:kern w:val="0"/>
                <w:sz w:val="24"/>
                <w:vertAlign w:val="subscript"/>
                <w14:textFill>
                  <w14:solidFill>
                    <w14:schemeClr w14:val="tx1"/>
                  </w14:solidFill>
                </w14:textFill>
              </w:rPr>
              <w:t>2</w:t>
            </w:r>
            <w:r>
              <w:rPr>
                <w:rFonts w:hint="eastAsia"/>
                <w:color w:val="000000" w:themeColor="text1"/>
                <w:kern w:val="0"/>
                <w:sz w:val="24"/>
                <w14:textFill>
                  <w14:solidFill>
                    <w14:schemeClr w14:val="tx1"/>
                  </w14:solidFill>
                </w14:textFill>
              </w:rPr>
              <w:t>:</w:t>
            </w:r>
            <w:r>
              <w:rPr>
                <w:rFonts w:hint="eastAsia"/>
                <w:color w:val="000000" w:themeColor="text1"/>
                <w:kern w:val="0"/>
                <w:sz w:val="24"/>
                <w:lang w:val="en-US" w:eastAsia="zh-CN"/>
                <w14:textFill>
                  <w14:solidFill>
                    <w14:schemeClr w14:val="tx1"/>
                  </w14:solidFill>
                </w14:textFill>
              </w:rPr>
              <w:t>0.0000000008</w:t>
            </w:r>
            <w:r>
              <w:rPr>
                <w:rFonts w:hint="eastAsia"/>
                <w:color w:val="000000" w:themeColor="text1"/>
                <w:kern w:val="0"/>
                <w:sz w:val="24"/>
                <w14:textFill>
                  <w14:solidFill>
                    <w14:schemeClr w14:val="tx1"/>
                  </w14:solidFill>
                </w14:textFill>
              </w:rPr>
              <w:t>t/a</w:t>
            </w:r>
            <w:r>
              <w:rPr>
                <w:rFonts w:hint="eastAsia"/>
                <w:color w:val="000000" w:themeColor="text1"/>
                <w:kern w:val="0"/>
                <w:sz w:val="24"/>
                <w:lang w:eastAsia="zh-CN"/>
                <w14:textFill>
                  <w14:solidFill>
                    <w14:schemeClr w14:val="tx1"/>
                  </w14:solidFill>
                </w14:textFill>
              </w:rPr>
              <w:t>，</w:t>
            </w:r>
            <w:r>
              <w:rPr>
                <w:rFonts w:hint="eastAsia"/>
                <w:color w:val="000000" w:themeColor="text1"/>
                <w:kern w:val="0"/>
                <w:sz w:val="24"/>
                <w14:textFill>
                  <w14:solidFill>
                    <w14:schemeClr w14:val="tx1"/>
                  </w14:solidFill>
                </w14:textFill>
              </w:rPr>
              <w:t>NO</w:t>
            </w:r>
            <w:r>
              <w:rPr>
                <w:rFonts w:hint="eastAsia"/>
                <w:color w:val="000000" w:themeColor="text1"/>
                <w:kern w:val="0"/>
                <w:sz w:val="24"/>
                <w:vertAlign w:val="subscript"/>
                <w14:textFill>
                  <w14:solidFill>
                    <w14:schemeClr w14:val="tx1"/>
                  </w14:solidFill>
                </w14:textFill>
              </w:rPr>
              <w:t>x</w:t>
            </w:r>
            <w:r>
              <w:rPr>
                <w:rFonts w:hint="eastAsia"/>
                <w:color w:val="000000" w:themeColor="text1"/>
                <w:kern w:val="0"/>
                <w:sz w:val="24"/>
                <w14:textFill>
                  <w14:solidFill>
                    <w14:schemeClr w14:val="tx1"/>
                  </w14:solidFill>
                </w14:textFill>
              </w:rPr>
              <w:t>:</w:t>
            </w:r>
            <w:r>
              <w:rPr>
                <w:rFonts w:hint="eastAsia"/>
                <w:color w:val="000000" w:themeColor="text1"/>
                <w:kern w:val="0"/>
                <w:sz w:val="24"/>
                <w:lang w:val="en-US" w:eastAsia="zh-CN"/>
                <w14:textFill>
                  <w14:solidFill>
                    <w14:schemeClr w14:val="tx1"/>
                  </w14:solidFill>
                </w14:textFill>
              </w:rPr>
              <w:t>0.01712</w:t>
            </w:r>
            <w:r>
              <w:rPr>
                <w:rFonts w:hint="eastAsia"/>
                <w:color w:val="000000" w:themeColor="text1"/>
                <w:kern w:val="0"/>
                <w:sz w:val="24"/>
                <w14:textFill>
                  <w14:solidFill>
                    <w14:schemeClr w14:val="tx1"/>
                  </w14:solidFill>
                </w14:textFill>
              </w:rPr>
              <w:t>t/a</w:t>
            </w:r>
          </w:p>
          <w:p>
            <w:pPr>
              <w:pStyle w:val="10"/>
              <w:keepNext w:val="0"/>
              <w:keepLines w:val="0"/>
              <w:pageBreakBefore w:val="0"/>
              <w:widowControl w:val="0"/>
              <w:kinsoku/>
              <w:wordWrap/>
              <w:overflowPunct/>
              <w:topLinePunct w:val="0"/>
              <w:autoSpaceDE/>
              <w:autoSpaceDN/>
              <w:bidi w:val="0"/>
              <w:adjustRightInd/>
              <w:snapToGrid/>
              <w:spacing w:before="0" w:line="360" w:lineRule="auto"/>
              <w:ind w:left="0" w:leftChars="0" w:firstLine="480" w:firstLineChars="200"/>
              <w:jc w:val="both"/>
              <w:textAlignment w:val="auto"/>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液化石油气属环保清洁燃料，所以燃烧废气通过封闭低温固化间开口上方的集气罩收集后，与固化废气一同通过UV光氧+活性氧吸附设备+一根15m高（DA002）排气筒排放，集气罩对于燃烧废气（二氧化硫、氮氧化物、颗粒物）的集气效率为85％-98％，本项目取85%，活性氧吸附设备对颗粒物、二氧化硫、氮氧化物有一定的吸附效率，由于二氧化硫、氮氧化物、颗粒物产生浓度较低，且属于清洁能源，对其吸附效率按最不利因</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素考虑为0。</w:t>
            </w:r>
          </w:p>
          <w:p>
            <w:pPr>
              <w:pStyle w:val="10"/>
              <w:keepNext w:val="0"/>
              <w:keepLines w:val="0"/>
              <w:pageBreakBefore w:val="0"/>
              <w:widowControl w:val="0"/>
              <w:kinsoku/>
              <w:wordWrap/>
              <w:overflowPunct/>
              <w:topLinePunct w:val="0"/>
              <w:autoSpaceDE/>
              <w:autoSpaceDN/>
              <w:bidi w:val="0"/>
              <w:adjustRightInd/>
              <w:snapToGrid/>
              <w:spacing w:before="0" w:line="360" w:lineRule="auto"/>
              <w:ind w:left="0" w:leftChars="0" w:firstLine="480" w:firstLineChars="200"/>
              <w:jc w:val="both"/>
              <w:textAlignment w:val="auto"/>
              <w:rPr>
                <w:rFonts w:hint="default" w:ascii="Times New Roman" w:hAnsi="Times New Roman" w:eastAsia="宋体" w:cs="Times New Roman"/>
                <w:color w:val="000000" w:themeColor="text1"/>
                <w:kern w:val="0"/>
                <w:sz w:val="24"/>
                <w:szCs w:val="24"/>
                <w:lang w:eastAsia="zh-CN"/>
                <w14:textFill>
                  <w14:solidFill>
                    <w14:schemeClr w14:val="tx1"/>
                  </w14:solidFill>
                </w14:textFill>
              </w:rPr>
            </w:pPr>
            <w:r>
              <w:rPr>
                <w:rFonts w:hint="default" w:ascii="Times New Roman" w:hAnsi="Times New Roman" w:eastAsia="宋体" w:cs="Times New Roman"/>
                <w:color w:val="000000" w:themeColor="text1"/>
                <w:kern w:val="0"/>
                <w:sz w:val="24"/>
                <w:lang w:val="en-US" w:eastAsia="zh-CN"/>
                <w14:textFill>
                  <w14:solidFill>
                    <w14:schemeClr w14:val="tx1"/>
                  </w14:solidFill>
                </w14:textFill>
              </w:rPr>
              <w:t>由此得出各污染物的</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有组织排放量为颗粒物：</w:t>
            </w:r>
            <w:r>
              <w:rPr>
                <w:rFonts w:hint="default" w:ascii="Times New Roman" w:hAnsi="Times New Roman" w:eastAsia="宋体" w:cs="Times New Roman"/>
                <w:color w:val="000000" w:themeColor="text1"/>
                <w:kern w:val="0"/>
                <w:sz w:val="24"/>
                <w:szCs w:val="24"/>
                <w14:textFill>
                  <w14:solidFill>
                    <w14:schemeClr w14:val="tx1"/>
                  </w14:solidFill>
                </w14:textFill>
              </w:rPr>
              <w:t>0.0005371</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t/a，</w:t>
            </w:r>
            <w:r>
              <w:rPr>
                <w:rFonts w:hint="default" w:ascii="Times New Roman" w:hAnsi="Times New Roman" w:eastAsia="宋体" w:cs="Times New Roman"/>
                <w:color w:val="000000" w:themeColor="text1"/>
                <w:kern w:val="0"/>
                <w:sz w:val="24"/>
                <w:szCs w:val="24"/>
                <w14:textFill>
                  <w14:solidFill>
                    <w14:schemeClr w14:val="tx1"/>
                  </w14:solidFill>
                </w14:textFill>
              </w:rPr>
              <w:t>SO</w:t>
            </w:r>
            <w:r>
              <w:rPr>
                <w:rFonts w:hint="default" w:ascii="Times New Roman" w:hAnsi="Times New Roman" w:eastAsia="宋体" w:cs="Times New Roman"/>
                <w:color w:val="000000" w:themeColor="text1"/>
                <w:kern w:val="0"/>
                <w:sz w:val="24"/>
                <w:szCs w:val="24"/>
                <w:vertAlign w:val="subscript"/>
                <w14:textFill>
                  <w14:solidFill>
                    <w14:schemeClr w14:val="tx1"/>
                  </w14:solidFill>
                </w14:textFill>
              </w:rPr>
              <w:t>2</w:t>
            </w:r>
            <w:r>
              <w:rPr>
                <w:rFonts w:hint="eastAsia" w:ascii="Times New Roman" w:hAnsi="Times New Roman" w:eastAsia="宋体" w:cs="Times New Roman"/>
                <w:color w:val="000000" w:themeColor="text1"/>
                <w:kern w:val="0"/>
                <w:sz w:val="24"/>
                <w:szCs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14:textFill>
                  <w14:solidFill>
                    <w14:schemeClr w14:val="tx1"/>
                  </w14:solidFill>
                </w14:textFill>
              </w:rPr>
              <w:t>0.0000000003t/a</w:t>
            </w:r>
            <w:r>
              <w:rPr>
                <w:rFonts w:hint="eastAsia" w:ascii="Times New Roman" w:hAnsi="Times New Roman" w:eastAsia="宋体" w:cs="Times New Roman"/>
                <w:color w:val="000000" w:themeColor="text1"/>
                <w:kern w:val="0"/>
                <w:sz w:val="24"/>
                <w:szCs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14:textFill>
                  <w14:solidFill>
                    <w14:schemeClr w14:val="tx1"/>
                  </w14:solidFill>
                </w14:textFill>
              </w:rPr>
              <w:t>NOx</w:t>
            </w:r>
            <w:r>
              <w:rPr>
                <w:rFonts w:hint="eastAsia" w:ascii="Times New Roman" w:hAnsi="Times New Roman" w:eastAsia="宋体" w:cs="Times New Roman"/>
                <w:color w:val="000000" w:themeColor="text1"/>
                <w:kern w:val="0"/>
                <w:sz w:val="24"/>
                <w:szCs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14:textFill>
                  <w14:solidFill>
                    <w14:schemeClr w14:val="tx1"/>
                  </w14:solidFill>
                </w14:textFill>
              </w:rPr>
              <w:t>0.01455t/a</w:t>
            </w:r>
            <w:r>
              <w:rPr>
                <w:rFonts w:hint="default" w:ascii="Times New Roman" w:hAnsi="Times New Roman" w:eastAsia="宋体" w:cs="Times New Roman"/>
                <w:color w:val="000000" w:themeColor="text1"/>
                <w:kern w:val="0"/>
                <w:sz w:val="24"/>
                <w:szCs w:val="24"/>
                <w:lang w:eastAsia="zh-CN"/>
                <w14:textFill>
                  <w14:solidFill>
                    <w14:schemeClr w14:val="tx1"/>
                  </w14:solidFill>
                </w14:textFill>
              </w:rPr>
              <w:t>。</w:t>
            </w:r>
          </w:p>
          <w:p>
            <w:pPr>
              <w:pStyle w:val="10"/>
              <w:keepNext w:val="0"/>
              <w:keepLines w:val="0"/>
              <w:pageBreakBefore w:val="0"/>
              <w:widowControl w:val="0"/>
              <w:kinsoku/>
              <w:wordWrap/>
              <w:overflowPunct/>
              <w:topLinePunct w:val="0"/>
              <w:autoSpaceDE/>
              <w:autoSpaceDN/>
              <w:bidi w:val="0"/>
              <w:adjustRightInd/>
              <w:snapToGrid/>
              <w:spacing w:before="0" w:line="360" w:lineRule="auto"/>
              <w:ind w:left="0" w:leftChars="0" w:firstLine="480" w:firstLineChars="200"/>
              <w:jc w:val="both"/>
              <w:textAlignment w:val="auto"/>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无组织排放量为</w:t>
            </w:r>
            <w:r>
              <w:rPr>
                <w:rFonts w:hint="default" w:ascii="Times New Roman" w:hAnsi="Times New Roman" w:eastAsia="宋体" w:cs="Times New Roman"/>
                <w:color w:val="000000" w:themeColor="text1"/>
                <w:kern w:val="0"/>
                <w:sz w:val="24"/>
                <w:szCs w:val="24"/>
                <w14:textFill>
                  <w14:solidFill>
                    <w14:schemeClr w14:val="tx1"/>
                  </w14:solidFill>
                </w14:textFill>
              </w:rPr>
              <w:t>颗粒</w:t>
            </w:r>
            <w:r>
              <w:rPr>
                <w:rFonts w:hint="eastAsia" w:ascii="Times New Roman" w:hAnsi="Times New Roman" w:eastAsia="宋体" w:cs="Times New Roman"/>
                <w:color w:val="000000" w:themeColor="text1"/>
                <w:kern w:val="0"/>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0.000095</w:t>
            </w:r>
            <w:r>
              <w:rPr>
                <w:rFonts w:hint="default" w:ascii="Times New Roman" w:hAnsi="Times New Roman" w:eastAsia="宋体" w:cs="Times New Roman"/>
                <w:color w:val="000000" w:themeColor="text1"/>
                <w:kern w:val="0"/>
                <w:sz w:val="24"/>
                <w:szCs w:val="24"/>
                <w14:textFill>
                  <w14:solidFill>
                    <w14:schemeClr w14:val="tx1"/>
                  </w14:solidFill>
                </w14:textFill>
              </w:rPr>
              <w:t>t/a，SO</w:t>
            </w:r>
            <w:r>
              <w:rPr>
                <w:rFonts w:hint="default" w:ascii="Times New Roman" w:hAnsi="Times New Roman" w:eastAsia="宋体" w:cs="Times New Roman"/>
                <w:color w:val="000000" w:themeColor="text1"/>
                <w:kern w:val="0"/>
                <w:sz w:val="24"/>
                <w:szCs w:val="24"/>
                <w:vertAlign w:val="subscript"/>
                <w14:textFill>
                  <w14:solidFill>
                    <w14:schemeClr w14:val="tx1"/>
                  </w14:solidFill>
                </w14:textFill>
              </w:rPr>
              <w:t>2</w:t>
            </w:r>
            <w:r>
              <w:rPr>
                <w:rFonts w:hint="eastAsia" w:ascii="Times New Roman" w:hAnsi="Times New Roman" w:eastAsia="宋体" w:cs="Times New Roman"/>
                <w:color w:val="000000" w:themeColor="text1"/>
                <w:kern w:val="0"/>
                <w:sz w:val="24"/>
                <w:szCs w:val="24"/>
                <w:vertAlign w:val="baseline"/>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14:textFill>
                  <w14:solidFill>
                    <w14:schemeClr w14:val="tx1"/>
                  </w14:solidFill>
                </w14:textFill>
              </w:rPr>
              <w:t>0.00000000005t/a</w:t>
            </w:r>
            <w:r>
              <w:rPr>
                <w:rFonts w:hint="eastAsia" w:ascii="Times New Roman" w:hAnsi="Times New Roman" w:cs="Times New Roman"/>
                <w:color w:val="000000" w:themeColor="text1"/>
                <w:kern w:val="0"/>
                <w:sz w:val="24"/>
                <w:szCs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14:textFill>
                  <w14:solidFill>
                    <w14:schemeClr w14:val="tx1"/>
                  </w14:solidFill>
                </w14:textFill>
              </w:rPr>
              <w:t>NOx</w:t>
            </w:r>
            <w:r>
              <w:rPr>
                <w:rFonts w:hint="eastAsia" w:ascii="Times New Roman" w:hAnsi="Times New Roman" w:eastAsia="宋体" w:cs="Times New Roman"/>
                <w:color w:val="000000" w:themeColor="text1"/>
                <w:kern w:val="0"/>
                <w:sz w:val="24"/>
                <w:szCs w:val="24"/>
                <w:lang w:eastAsia="zh-CN"/>
                <w14:textFill>
                  <w14:solidFill>
                    <w14:schemeClr w14:val="tx1"/>
                  </w14:solidFill>
                </w14:textFill>
              </w:rPr>
              <w:t>：</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0.002568</w:t>
            </w:r>
            <w:r>
              <w:rPr>
                <w:rFonts w:hint="default" w:ascii="Times New Roman" w:hAnsi="Times New Roman" w:eastAsia="宋体" w:cs="Times New Roman"/>
                <w:color w:val="000000" w:themeColor="text1"/>
                <w:kern w:val="0"/>
                <w:sz w:val="24"/>
                <w:szCs w:val="24"/>
                <w14:textFill>
                  <w14:solidFill>
                    <w14:schemeClr w14:val="tx1"/>
                  </w14:solidFill>
                </w14:textFill>
              </w:rPr>
              <w:t>t/a</w:t>
            </w:r>
            <w:r>
              <w:rPr>
                <w:rFonts w:hint="default" w:ascii="Times New Roman" w:hAnsi="Times New Roman" w:eastAsia="宋体" w:cs="Times New Roman"/>
                <w:color w:val="000000" w:themeColor="text1"/>
                <w:kern w:val="0"/>
                <w:sz w:val="24"/>
                <w:szCs w:val="24"/>
                <w:lang w:eastAsia="zh-CN"/>
                <w14:textFill>
                  <w14:solidFill>
                    <w14:schemeClr w14:val="tx1"/>
                  </w14:solidFill>
                </w14:textFill>
              </w:rPr>
              <w:t>。</w:t>
            </w:r>
          </w:p>
          <w:p>
            <w:pPr>
              <w:spacing w:line="360" w:lineRule="auto"/>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本项目燃料为</w:t>
            </w:r>
            <w:r>
              <w:rPr>
                <w:rFonts w:hint="eastAsia"/>
                <w:color w:val="000000" w:themeColor="text1"/>
                <w:sz w:val="24"/>
                <w14:textFill>
                  <w14:solidFill>
                    <w14:schemeClr w14:val="tx1"/>
                  </w14:solidFill>
                </w14:textFill>
              </w:rPr>
              <w:t>液化气</w:t>
            </w:r>
            <w:r>
              <w:rPr>
                <w:color w:val="000000" w:themeColor="text1"/>
                <w:sz w:val="24"/>
                <w14:textFill>
                  <w14:solidFill>
                    <w14:schemeClr w14:val="tx1"/>
                  </w14:solidFill>
                </w14:textFill>
              </w:rPr>
              <w:t>，固化年工作300天，每天</w:t>
            </w:r>
            <w:r>
              <w:rPr>
                <w:rFonts w:hint="eastAsia"/>
                <w:color w:val="000000" w:themeColor="text1"/>
                <w:sz w:val="24"/>
                <w14:textFill>
                  <w14:solidFill>
                    <w14:schemeClr w14:val="tx1"/>
                  </w14:solidFill>
                </w14:textFill>
              </w:rPr>
              <w:t>8</w:t>
            </w:r>
            <w:r>
              <w:rPr>
                <w:color w:val="000000" w:themeColor="text1"/>
                <w:sz w:val="24"/>
                <w14:textFill>
                  <w14:solidFill>
                    <w14:schemeClr w14:val="tx1"/>
                  </w14:solidFill>
                </w14:textFill>
              </w:rPr>
              <w:t>小时</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 xml:space="preserve">设风机风量为 </w:t>
            </w:r>
            <w:r>
              <w:rPr>
                <w:rFonts w:hint="eastAsia"/>
                <w:color w:val="000000" w:themeColor="text1"/>
                <w:sz w:val="24"/>
                <w:lang w:val="en-US" w:eastAsia="zh-CN"/>
                <w14:textFill>
                  <w14:solidFill>
                    <w14:schemeClr w14:val="tx1"/>
                  </w14:solidFill>
                </w14:textFill>
              </w:rPr>
              <w:t>3000</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/h。燃料燃烧过程会产生颗粒物、SO</w:t>
            </w:r>
            <w:r>
              <w:rPr>
                <w:color w:val="000000" w:themeColor="text1"/>
                <w:sz w:val="24"/>
                <w:vertAlign w:val="subscript"/>
                <w14:textFill>
                  <w14:solidFill>
                    <w14:schemeClr w14:val="tx1"/>
                  </w14:solidFill>
                </w14:textFill>
              </w:rPr>
              <w:t>2</w:t>
            </w:r>
            <w:r>
              <w:rPr>
                <w:color w:val="000000" w:themeColor="text1"/>
                <w:sz w:val="24"/>
                <w14:textFill>
                  <w14:solidFill>
                    <w14:schemeClr w14:val="tx1"/>
                  </w14:solidFill>
                </w14:textFill>
              </w:rPr>
              <w:t>、NOx等燃料尾气。</w:t>
            </w:r>
          </w:p>
          <w:p>
            <w:pPr>
              <w:pStyle w:val="48"/>
              <w:ind w:firstLine="480"/>
              <w:rPr>
                <w:color w:val="000000" w:themeColor="text1"/>
                <w:szCs w:val="24"/>
                <w14:textFill>
                  <w14:solidFill>
                    <w14:schemeClr w14:val="tx1"/>
                  </w14:solidFill>
                </w14:textFill>
              </w:rPr>
            </w:pPr>
            <w:r>
              <w:rPr>
                <w:rFonts w:hint="eastAsia"/>
                <w:color w:val="000000" w:themeColor="text1"/>
                <w14:textFill>
                  <w14:solidFill>
                    <w14:schemeClr w14:val="tx1"/>
                  </w14:solidFill>
                </w14:textFill>
              </w:rPr>
              <w:t>封闭低温固化间的液化石油气</w:t>
            </w:r>
            <w:r>
              <w:rPr>
                <w:color w:val="000000" w:themeColor="text1"/>
                <w14:textFill>
                  <w14:solidFill>
                    <w14:schemeClr w14:val="tx1"/>
                  </w14:solidFill>
                </w14:textFill>
              </w:rPr>
              <w:t>燃烧废气</w:t>
            </w:r>
            <w:r>
              <w:rPr>
                <w:rFonts w:hint="eastAsia"/>
                <w:color w:val="000000" w:themeColor="text1"/>
                <w14:textFill>
                  <w14:solidFill>
                    <w14:schemeClr w14:val="tx1"/>
                  </w14:solidFill>
                </w14:textFill>
              </w:rPr>
              <w:t>经过设置的风机抽风一同与固化的有机废气吸入管道后在共同引入</w:t>
            </w:r>
            <w:r>
              <w:rPr>
                <w:color w:val="000000" w:themeColor="text1"/>
                <w:lang w:val="en-GB"/>
                <w14:textFill>
                  <w14:solidFill>
                    <w14:schemeClr w14:val="tx1"/>
                  </w14:solidFill>
                </w14:textFill>
              </w:rPr>
              <w:t>UV光氧+活性炭吸附</w:t>
            </w:r>
            <w:r>
              <w:rPr>
                <w:rFonts w:hint="eastAsia"/>
                <w:color w:val="000000" w:themeColor="text1"/>
                <w:lang w:val="en-GB"/>
                <w14:textFill>
                  <w14:solidFill>
                    <w14:schemeClr w14:val="tx1"/>
                  </w14:solidFill>
                </w14:textFill>
              </w:rPr>
              <w:t>设备</w:t>
            </w:r>
            <w:r>
              <w:rPr>
                <w:rFonts w:hint="eastAsia"/>
                <w:color w:val="000000" w:themeColor="text1"/>
                <w14:textFill>
                  <w14:solidFill>
                    <w14:schemeClr w14:val="tx1"/>
                  </w14:solidFill>
                </w14:textFill>
              </w:rPr>
              <w:t>处理后经过15m高的排气筒（DA002）排放，产排情况见表4-</w:t>
            </w:r>
            <w:r>
              <w:rPr>
                <w:rFonts w:hint="eastAsia"/>
                <w:color w:val="000000" w:themeColor="text1"/>
                <w:lang w:val="en-US" w:eastAsia="zh-CN"/>
                <w14:textFill>
                  <w14:solidFill>
                    <w14:schemeClr w14:val="tx1"/>
                  </w14:solidFill>
                </w14:textFill>
              </w:rPr>
              <w:t>4</w:t>
            </w:r>
            <w:r>
              <w:rPr>
                <w:rFonts w:hint="eastAsia"/>
                <w:color w:val="000000" w:themeColor="text1"/>
                <w14:textFill>
                  <w14:solidFill>
                    <w14:schemeClr w14:val="tx1"/>
                  </w14:solidFill>
                </w14:textFill>
              </w:rPr>
              <w:t>。</w:t>
            </w:r>
          </w:p>
          <w:p>
            <w:pPr>
              <w:pStyle w:val="2"/>
              <w:jc w:val="center"/>
              <w:rPr>
                <w:rFonts w:ascii="Times New Roman" w:hAnsi="Times New Roman"/>
                <w:b/>
                <w:color w:val="000000" w:themeColor="text1"/>
                <w14:textFill>
                  <w14:solidFill>
                    <w14:schemeClr w14:val="tx1"/>
                  </w14:solidFill>
                </w14:textFill>
              </w:rPr>
            </w:pPr>
            <w:r>
              <w:rPr>
                <w:rFonts w:ascii="Times New Roman" w:hAnsi="Times New Roman"/>
                <w:b/>
                <w:color w:val="000000" w:themeColor="text1"/>
                <w:sz w:val="21"/>
                <w14:textFill>
                  <w14:solidFill>
                    <w14:schemeClr w14:val="tx1"/>
                  </w14:solidFill>
                </w14:textFill>
              </w:rPr>
              <w:t>表4-</w:t>
            </w:r>
            <w:r>
              <w:rPr>
                <w:rFonts w:hint="eastAsia" w:ascii="Times New Roman" w:hAnsi="Times New Roman"/>
                <w:b/>
                <w:color w:val="000000" w:themeColor="text1"/>
                <w:sz w:val="21"/>
                <w:lang w:val="en-US" w:eastAsia="zh-CN"/>
                <w14:textFill>
                  <w14:solidFill>
                    <w14:schemeClr w14:val="tx1"/>
                  </w14:solidFill>
                </w14:textFill>
              </w:rPr>
              <w:t>4</w:t>
            </w:r>
            <w:r>
              <w:rPr>
                <w:rFonts w:ascii="Times New Roman" w:hAnsi="Times New Roman"/>
                <w:b/>
                <w:color w:val="000000" w:themeColor="text1"/>
                <w:sz w:val="21"/>
                <w14:textFill>
                  <w14:solidFill>
                    <w14:schemeClr w14:val="tx1"/>
                  </w14:solidFill>
                </w14:textFill>
              </w:rPr>
              <w:t xml:space="preserve">  固化</w:t>
            </w:r>
            <w:r>
              <w:rPr>
                <w:rFonts w:hint="eastAsia" w:ascii="Times New Roman" w:hAnsi="Times New Roman"/>
                <w:b/>
                <w:color w:val="000000" w:themeColor="text1"/>
                <w:sz w:val="21"/>
                <w14:textFill>
                  <w14:solidFill>
                    <w14:schemeClr w14:val="tx1"/>
                  </w14:solidFill>
                </w14:textFill>
              </w:rPr>
              <w:t>间</w:t>
            </w:r>
            <w:r>
              <w:rPr>
                <w:rFonts w:ascii="Times New Roman" w:hAnsi="Times New Roman"/>
                <w:b/>
                <w:color w:val="000000" w:themeColor="text1"/>
                <w:sz w:val="21"/>
                <w14:textFill>
                  <w14:solidFill>
                    <w14:schemeClr w14:val="tx1"/>
                  </w14:solidFill>
                </w14:textFill>
              </w:rPr>
              <w:t>的产排一览表</w:t>
            </w:r>
          </w:p>
          <w:tbl>
            <w:tblPr>
              <w:tblStyle w:val="26"/>
              <w:tblW w:w="492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140"/>
              <w:gridCol w:w="921"/>
              <w:gridCol w:w="1229"/>
              <w:gridCol w:w="1555"/>
              <w:gridCol w:w="1403"/>
              <w:gridCol w:w="8"/>
              <w:gridCol w:w="16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2080" w:type="pct"/>
                  <w:gridSpan w:val="3"/>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污染物</w:t>
                  </w:r>
                </w:p>
              </w:tc>
              <w:tc>
                <w:tcPr>
                  <w:tcW w:w="983"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颗粒物</w:t>
                  </w:r>
                </w:p>
              </w:tc>
              <w:tc>
                <w:tcPr>
                  <w:tcW w:w="887"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二氧化硫</w:t>
                  </w:r>
                </w:p>
              </w:tc>
              <w:tc>
                <w:tcPr>
                  <w:tcW w:w="1049" w:type="pct"/>
                  <w:gridSpan w:val="2"/>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氮氧化物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2074" w:type="pct"/>
                  <w:gridSpan w:val="3"/>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产生</w:t>
                  </w:r>
                  <w:r>
                    <w:rPr>
                      <w:rStyle w:val="77"/>
                      <w:rFonts w:hint="default" w:ascii="Times New Roman" w:hAnsi="Times New Roman" w:eastAsia="宋体" w:cs="Times New Roman"/>
                      <w:color w:val="000000" w:themeColor="text1"/>
                      <w:sz w:val="21"/>
                      <w:szCs w:val="21"/>
                      <w:lang w:val="en-US" w:eastAsia="zh-CN" w:bidi="ar"/>
                      <w14:textFill>
                        <w14:solidFill>
                          <w14:schemeClr w14:val="tx1"/>
                        </w14:solidFill>
                      </w14:textFill>
                    </w:rPr>
                    <w:t>系数（</w:t>
                  </w:r>
                  <w:r>
                    <w:rPr>
                      <w:rStyle w:val="75"/>
                      <w:rFonts w:hint="default" w:ascii="Times New Roman" w:hAnsi="Times New Roman" w:eastAsia="宋体" w:cs="Times New Roman"/>
                      <w:color w:val="000000" w:themeColor="text1"/>
                      <w:sz w:val="21"/>
                      <w:szCs w:val="21"/>
                      <w:lang w:val="en-US" w:eastAsia="zh-CN" w:bidi="ar"/>
                      <w14:textFill>
                        <w14:solidFill>
                          <w14:schemeClr w14:val="tx1"/>
                        </w14:solidFill>
                      </w14:textFill>
                    </w:rPr>
                    <w:t>kg/m</w:t>
                  </w:r>
                  <w:r>
                    <w:rPr>
                      <w:rStyle w:val="76"/>
                      <w:rFonts w:hint="default" w:ascii="Times New Roman" w:hAnsi="Times New Roman" w:eastAsia="宋体" w:cs="Times New Roman"/>
                      <w:color w:val="000000" w:themeColor="text1"/>
                      <w:sz w:val="21"/>
                      <w:szCs w:val="21"/>
                      <w:lang w:val="en-US" w:eastAsia="zh-CN" w:bidi="ar"/>
                      <w14:textFill>
                        <w14:solidFill>
                          <w14:schemeClr w14:val="tx1"/>
                        </w14:solidFill>
                      </w14:textFill>
                    </w:rPr>
                    <w:t>3</w:t>
                  </w:r>
                  <w:r>
                    <w:rPr>
                      <w:rStyle w:val="77"/>
                      <w:rFonts w:hint="default" w:ascii="Times New Roman" w:hAnsi="Times New Roman" w:eastAsia="宋体" w:cs="Times New Roman"/>
                      <w:color w:val="000000" w:themeColor="text1"/>
                      <w:sz w:val="21"/>
                      <w:szCs w:val="21"/>
                      <w:lang w:val="en-US" w:eastAsia="zh-CN" w:bidi="ar"/>
                      <w14:textFill>
                        <w14:solidFill>
                          <w14:schemeClr w14:val="tx1"/>
                        </w14:solidFill>
                      </w14:textFill>
                    </w:rPr>
                    <w:t>）</w:t>
                  </w:r>
                </w:p>
              </w:tc>
              <w:tc>
                <w:tcPr>
                  <w:tcW w:w="983"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0.00022</w:t>
                  </w:r>
                </w:p>
              </w:tc>
              <w:tc>
                <w:tcPr>
                  <w:tcW w:w="892" w:type="pct"/>
                  <w:gridSpan w:val="2"/>
                  <w:shd w:val="clear" w:color="auto" w:fill="auto"/>
                  <w:vAlign w:val="center"/>
                </w:tcPr>
                <w:p>
                  <w:pPr>
                    <w:widowControl/>
                    <w:jc w:val="center"/>
                    <w:textAlignment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0.00000000012</w:t>
                  </w:r>
                </w:p>
              </w:tc>
              <w:tc>
                <w:tcPr>
                  <w:tcW w:w="1044" w:type="pct"/>
                  <w:shd w:val="clear" w:color="auto" w:fill="auto"/>
                  <w:vAlign w:val="center"/>
                </w:tcPr>
                <w:p>
                  <w:pPr>
                    <w:widowControl/>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0.00596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721" w:type="pct"/>
                  <w:vMerge w:val="restart"/>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用气量：2872</w:t>
                  </w:r>
                  <w:r>
                    <w:rPr>
                      <w:rStyle w:val="75"/>
                      <w:rFonts w:hint="default" w:ascii="Times New Roman" w:hAnsi="Times New Roman" w:eastAsia="宋体" w:cs="Times New Roman"/>
                      <w:color w:val="000000" w:themeColor="text1"/>
                      <w:sz w:val="21"/>
                      <w:szCs w:val="21"/>
                      <w:lang w:val="en-US" w:eastAsia="zh-CN" w:bidi="ar"/>
                      <w14:textFill>
                        <w14:solidFill>
                          <w14:schemeClr w14:val="tx1"/>
                        </w14:solidFill>
                      </w14:textFill>
                    </w:rPr>
                    <w:t>m</w:t>
                  </w:r>
                  <w:r>
                    <w:rPr>
                      <w:rStyle w:val="76"/>
                      <w:rFonts w:hint="default" w:ascii="Times New Roman" w:hAnsi="Times New Roman" w:eastAsia="宋体" w:cs="Times New Roman"/>
                      <w:color w:val="000000" w:themeColor="text1"/>
                      <w:sz w:val="21"/>
                      <w:szCs w:val="21"/>
                      <w:lang w:val="en-US" w:eastAsia="zh-CN" w:bidi="ar"/>
                      <w14:textFill>
                        <w14:solidFill>
                          <w14:schemeClr w14:val="tx1"/>
                        </w14:solidFill>
                      </w14:textFill>
                    </w:rPr>
                    <w:t>3</w:t>
                  </w:r>
                  <w:r>
                    <w:rPr>
                      <w:rStyle w:val="75"/>
                      <w:rFonts w:hint="default" w:ascii="Times New Roman" w:hAnsi="Times New Roman" w:eastAsia="宋体" w:cs="Times New Roman"/>
                      <w:color w:val="000000" w:themeColor="text1"/>
                      <w:sz w:val="21"/>
                      <w:szCs w:val="21"/>
                      <w:lang w:val="en-US" w:eastAsia="zh-CN" w:bidi="ar"/>
                      <w14:textFill>
                        <w14:solidFill>
                          <w14:schemeClr w14:val="tx1"/>
                        </w14:solidFill>
                      </w14:textFill>
                    </w:rPr>
                    <w:t>/a，集气效率为85％，处理效率</w:t>
                  </w:r>
                  <w:r>
                    <w:rPr>
                      <w:rStyle w:val="75"/>
                      <w:rFonts w:hint="default" w:ascii="Times New Roman" w:hAnsi="Times New Roman" w:cs="Times New Roman"/>
                      <w:color w:val="000000" w:themeColor="text1"/>
                      <w:sz w:val="21"/>
                      <w:szCs w:val="21"/>
                      <w:lang w:val="en-US" w:eastAsia="zh-CN" w:bidi="ar"/>
                      <w14:textFill>
                        <w14:solidFill>
                          <w14:schemeClr w14:val="tx1"/>
                        </w14:solidFill>
                      </w14:textFill>
                    </w:rPr>
                    <w:t>按0计</w:t>
                  </w:r>
                  <w:r>
                    <w:rPr>
                      <w:rStyle w:val="75"/>
                      <w:rFonts w:hint="default" w:ascii="Times New Roman" w:hAnsi="Times New Roman" w:eastAsia="宋体" w:cs="Times New Roman"/>
                      <w:color w:val="000000" w:themeColor="text1"/>
                      <w:sz w:val="21"/>
                      <w:szCs w:val="21"/>
                      <w:lang w:val="en-US" w:eastAsia="zh-CN" w:bidi="ar"/>
                      <w14:textFill>
                        <w14:solidFill>
                          <w14:schemeClr w14:val="tx1"/>
                        </w14:solidFill>
                      </w14:textFill>
                    </w:rPr>
                    <w:t>。</w:t>
                  </w:r>
                </w:p>
              </w:tc>
              <w:tc>
                <w:tcPr>
                  <w:tcW w:w="582" w:type="pct"/>
                  <w:vMerge w:val="restart"/>
                  <w:shd w:val="clear" w:color="auto" w:fill="auto"/>
                  <w:vAlign w:val="center"/>
                </w:tcPr>
                <w:p>
                  <w:pPr>
                    <w:jc w:val="center"/>
                    <w:rPr>
                      <w:rFonts w:hint="default" w:ascii="Times New Roman" w:hAnsi="Times New Roman" w:eastAsia="宋体" w:cs="Times New Roman"/>
                      <w:i w:val="0"/>
                      <w:iCs w:val="0"/>
                      <w:color w:val="000000" w:themeColor="text1"/>
                      <w:sz w:val="21"/>
                      <w:szCs w:val="21"/>
                      <w:u w:val="none"/>
                      <w:lang w:val="en-US"/>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有组织</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2441.2</w:t>
                  </w:r>
                </w:p>
              </w:tc>
              <w:tc>
                <w:tcPr>
                  <w:tcW w:w="770"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排放量</w:t>
                  </w:r>
                  <w:r>
                    <w:rPr>
                      <w:rFonts w:hint="default" w:ascii="Times New Roman" w:hAnsi="Times New Roman" w:eastAsia="宋体" w:cs="Times New Roman"/>
                      <w:color w:val="000000" w:themeColor="text1"/>
                      <w:sz w:val="21"/>
                      <w:szCs w:val="21"/>
                      <w14:textFill>
                        <w14:solidFill>
                          <w14:schemeClr w14:val="tx1"/>
                        </w14:solidFill>
                      </w14:textFill>
                    </w:rPr>
                    <w:t>t/a</w:t>
                  </w:r>
                </w:p>
              </w:tc>
              <w:tc>
                <w:tcPr>
                  <w:tcW w:w="983" w:type="pct"/>
                  <w:shd w:val="clear" w:color="auto" w:fill="auto"/>
                  <w:vAlign w:val="center"/>
                </w:tcPr>
                <w:p>
                  <w:pPr>
                    <w:widowControl/>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0.0005371</w:t>
                  </w:r>
                </w:p>
              </w:tc>
              <w:tc>
                <w:tcPr>
                  <w:tcW w:w="892" w:type="pct"/>
                  <w:gridSpan w:val="2"/>
                  <w:shd w:val="clear" w:color="auto" w:fill="auto"/>
                  <w:vAlign w:val="center"/>
                </w:tcPr>
                <w:p>
                  <w:pPr>
                    <w:widowControl/>
                    <w:jc w:val="center"/>
                    <w:textAlignment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0.0000000003</w:t>
                  </w:r>
                </w:p>
              </w:tc>
              <w:tc>
                <w:tcPr>
                  <w:tcW w:w="1044" w:type="pct"/>
                  <w:shd w:val="clear" w:color="auto" w:fill="auto"/>
                  <w:vAlign w:val="center"/>
                </w:tcPr>
                <w:p>
                  <w:pPr>
                    <w:widowControl/>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0.01455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8" w:hRule="atLeast"/>
              </w:trPr>
              <w:tc>
                <w:tcPr>
                  <w:tcW w:w="721" w:type="pct"/>
                  <w:vMerge w:val="continue"/>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582" w:type="pct"/>
                  <w:vMerge w:val="continue"/>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770"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排放速率</w:t>
                  </w:r>
                  <w:r>
                    <w:rPr>
                      <w:rFonts w:hint="default" w:ascii="Times New Roman" w:hAnsi="Times New Roman" w:eastAsia="宋体" w:cs="Times New Roman"/>
                      <w:color w:val="000000" w:themeColor="text1"/>
                      <w:sz w:val="21"/>
                      <w:szCs w:val="21"/>
                      <w14:textFill>
                        <w14:solidFill>
                          <w14:schemeClr w14:val="tx1"/>
                        </w14:solidFill>
                      </w14:textFill>
                    </w:rPr>
                    <w:t>kg/h</w:t>
                  </w:r>
                </w:p>
              </w:tc>
              <w:tc>
                <w:tcPr>
                  <w:tcW w:w="983" w:type="pct"/>
                  <w:shd w:val="clear" w:color="auto" w:fill="auto"/>
                  <w:vAlign w:val="center"/>
                </w:tcPr>
                <w:p>
                  <w:pPr>
                    <w:widowControl/>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0.000224</w:t>
                  </w:r>
                </w:p>
              </w:tc>
              <w:tc>
                <w:tcPr>
                  <w:tcW w:w="892" w:type="pct"/>
                  <w:gridSpan w:val="2"/>
                  <w:shd w:val="clear" w:color="auto" w:fill="auto"/>
                  <w:vAlign w:val="center"/>
                </w:tcPr>
                <w:p>
                  <w:pPr>
                    <w:widowControl/>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0.00000000012</w:t>
                  </w:r>
                </w:p>
              </w:tc>
              <w:tc>
                <w:tcPr>
                  <w:tcW w:w="1044"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0.00606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2" w:hRule="atLeast"/>
              </w:trPr>
              <w:tc>
                <w:tcPr>
                  <w:tcW w:w="721" w:type="pct"/>
                  <w:vMerge w:val="continue"/>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582" w:type="pct"/>
                  <w:vMerge w:val="continue"/>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770"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排放浓度</w:t>
                  </w:r>
                  <w:r>
                    <w:rPr>
                      <w:rFonts w:hint="default" w:ascii="Times New Roman" w:hAnsi="Times New Roman" w:eastAsia="宋体" w:cs="Times New Roman"/>
                      <w:color w:val="000000" w:themeColor="text1"/>
                      <w:sz w:val="21"/>
                      <w:szCs w:val="21"/>
                      <w14:textFill>
                        <w14:solidFill>
                          <w14:schemeClr w14:val="tx1"/>
                        </w14:solidFill>
                      </w14:textFill>
                    </w:rPr>
                    <w:t>mg/m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983" w:type="pct"/>
                  <w:shd w:val="clear" w:color="auto" w:fill="auto"/>
                  <w:vAlign w:val="center"/>
                </w:tcPr>
                <w:p>
                  <w:pPr>
                    <w:widowControl/>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0.075</w:t>
                  </w:r>
                </w:p>
              </w:tc>
              <w:tc>
                <w:tcPr>
                  <w:tcW w:w="892" w:type="pct"/>
                  <w:gridSpan w:val="2"/>
                  <w:shd w:val="clear" w:color="auto" w:fill="auto"/>
                  <w:vAlign w:val="center"/>
                </w:tcPr>
                <w:p>
                  <w:pPr>
                    <w:widowControl/>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0.00000004</w:t>
                  </w:r>
                </w:p>
              </w:tc>
              <w:tc>
                <w:tcPr>
                  <w:tcW w:w="1044"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2.02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721" w:type="pct"/>
                  <w:vMerge w:val="continue"/>
                  <w:shd w:val="clear" w:color="auto" w:fill="auto"/>
                  <w:vAlign w:val="center"/>
                </w:tcPr>
                <w:p>
                  <w:pPr>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582" w:type="pct"/>
                  <w:vMerge w:val="restart"/>
                  <w:shd w:val="clear" w:color="auto" w:fill="auto"/>
                  <w:vAlign w:val="center"/>
                </w:tcPr>
                <w:p>
                  <w:pPr>
                    <w:jc w:val="center"/>
                    <w:rPr>
                      <w:rFonts w:hint="default" w:ascii="Times New Roman" w:hAnsi="Times New Roman" w:eastAsia="宋体" w:cs="Times New Roman"/>
                      <w:i w:val="0"/>
                      <w:iCs w:val="0"/>
                      <w:color w:val="000000" w:themeColor="text1"/>
                      <w:sz w:val="21"/>
                      <w:szCs w:val="21"/>
                      <w:u w:val="none"/>
                      <w:lang w:val="en-US"/>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无组织</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430.8</w:t>
                  </w:r>
                </w:p>
              </w:tc>
              <w:tc>
                <w:tcPr>
                  <w:tcW w:w="770"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排放量</w:t>
                  </w:r>
                  <w:r>
                    <w:rPr>
                      <w:rFonts w:hint="default" w:ascii="Times New Roman" w:hAnsi="Times New Roman" w:eastAsia="宋体" w:cs="Times New Roman"/>
                      <w:color w:val="000000" w:themeColor="text1"/>
                      <w:sz w:val="21"/>
                      <w:szCs w:val="21"/>
                      <w14:textFill>
                        <w14:solidFill>
                          <w14:schemeClr w14:val="tx1"/>
                        </w14:solidFill>
                      </w14:textFill>
                    </w:rPr>
                    <w:t>t/a</w:t>
                  </w:r>
                </w:p>
              </w:tc>
              <w:tc>
                <w:tcPr>
                  <w:tcW w:w="983"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0.000095</w:t>
                  </w:r>
                </w:p>
              </w:tc>
              <w:tc>
                <w:tcPr>
                  <w:tcW w:w="892" w:type="pct"/>
                  <w:gridSpan w:val="2"/>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14:textFill>
                        <w14:solidFill>
                          <w14:schemeClr w14:val="tx1"/>
                        </w14:solidFill>
                      </w14:textFill>
                    </w:rPr>
                  </w:pPr>
                  <w: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0.00000000005</w:t>
                  </w:r>
                </w:p>
              </w:tc>
              <w:tc>
                <w:tcPr>
                  <w:tcW w:w="1044"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default" w:ascii="Times New Roman" w:hAnsi="Times New Roman" w:cs="Times New Roman"/>
                      <w:i w:val="0"/>
                      <w:iCs w:val="0"/>
                      <w:color w:val="000000" w:themeColor="text1"/>
                      <w:sz w:val="21"/>
                      <w:szCs w:val="21"/>
                      <w:u w:val="none"/>
                      <w:lang w:val="en-US" w:eastAsia="zh-CN"/>
                      <w14:textFill>
                        <w14:solidFill>
                          <w14:schemeClr w14:val="tx1"/>
                        </w14:solidFill>
                      </w14:textFill>
                    </w:rPr>
                    <w:t>0.002568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721" w:type="pct"/>
                  <w:vMerge w:val="continue"/>
                  <w:shd w:val="clear" w:color="auto" w:fill="auto"/>
                  <w:vAlign w:val="center"/>
                </w:tcPr>
                <w:p>
                  <w:pPr>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582" w:type="pct"/>
                  <w:vMerge w:val="continue"/>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770"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排放速率</w:t>
                  </w:r>
                  <w:r>
                    <w:rPr>
                      <w:rFonts w:hint="default" w:ascii="Times New Roman" w:hAnsi="Times New Roman" w:eastAsia="宋体" w:cs="Times New Roman"/>
                      <w:color w:val="000000" w:themeColor="text1"/>
                      <w:sz w:val="21"/>
                      <w:szCs w:val="21"/>
                      <w14:textFill>
                        <w14:solidFill>
                          <w14:schemeClr w14:val="tx1"/>
                        </w14:solidFill>
                      </w14:textFill>
                    </w:rPr>
                    <w:t>kg/h</w:t>
                  </w:r>
                </w:p>
              </w:tc>
              <w:tc>
                <w:tcPr>
                  <w:tcW w:w="983"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0.00004</w:t>
                  </w:r>
                </w:p>
              </w:tc>
              <w:tc>
                <w:tcPr>
                  <w:tcW w:w="892" w:type="pct"/>
                  <w:gridSpan w:val="2"/>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default" w:ascii="Times New Roman" w:hAnsi="Times New Roman" w:cs="Times New Roman"/>
                      <w:i w:val="0"/>
                      <w:iCs w:val="0"/>
                      <w:color w:val="000000" w:themeColor="text1"/>
                      <w:sz w:val="21"/>
                      <w:szCs w:val="21"/>
                      <w:u w:val="none"/>
                      <w:lang w:val="en-US" w:eastAsia="zh-CN"/>
                      <w14:textFill>
                        <w14:solidFill>
                          <w14:schemeClr w14:val="tx1"/>
                        </w14:solidFill>
                      </w14:textFill>
                    </w:rPr>
                    <w:t>0.00000000002</w:t>
                  </w:r>
                </w:p>
              </w:tc>
              <w:tc>
                <w:tcPr>
                  <w:tcW w:w="1044"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default" w:ascii="Times New Roman" w:hAnsi="Times New Roman" w:cs="Times New Roman"/>
                      <w:i w:val="0"/>
                      <w:iCs w:val="0"/>
                      <w:color w:val="000000" w:themeColor="text1"/>
                      <w:sz w:val="21"/>
                      <w:szCs w:val="21"/>
                      <w:u w:val="none"/>
                      <w:lang w:val="en-US" w:eastAsia="zh-CN"/>
                      <w14:textFill>
                        <w14:solidFill>
                          <w14:schemeClr w14:val="tx1"/>
                        </w14:solidFill>
                      </w14:textFill>
                    </w:rPr>
                    <w:t>0.00107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trPr>
              <w:tc>
                <w:tcPr>
                  <w:tcW w:w="721" w:type="pct"/>
                  <w:vMerge w:val="continue"/>
                  <w:shd w:val="clear" w:color="auto" w:fill="auto"/>
                  <w:vAlign w:val="center"/>
                </w:tcPr>
                <w:p>
                  <w:pPr>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582" w:type="pct"/>
                  <w:vMerge w:val="continue"/>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770"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排放浓度</w:t>
                  </w:r>
                  <w:r>
                    <w:rPr>
                      <w:rFonts w:hint="default" w:ascii="Times New Roman" w:hAnsi="Times New Roman" w:eastAsia="宋体" w:cs="Times New Roman"/>
                      <w:color w:val="000000" w:themeColor="text1"/>
                      <w:sz w:val="21"/>
                      <w:szCs w:val="21"/>
                      <w14:textFill>
                        <w14:solidFill>
                          <w14:schemeClr w14:val="tx1"/>
                        </w14:solidFill>
                      </w14:textFill>
                    </w:rPr>
                    <w:t>mg/m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983"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892" w:type="pct"/>
                  <w:gridSpan w:val="2"/>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1044"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r>
          </w:tbl>
          <w:p>
            <w:pPr>
              <w:pStyle w:val="48"/>
              <w:ind w:firstLine="480"/>
              <w:rPr>
                <w:color w:val="000000" w:themeColor="text1"/>
                <w14:textFill>
                  <w14:solidFill>
                    <w14:schemeClr w14:val="tx1"/>
                  </w14:solidFill>
                </w14:textFill>
              </w:rPr>
            </w:pPr>
            <w:r>
              <w:rPr>
                <w:color w:val="000000" w:themeColor="text1"/>
                <w:kern w:val="0"/>
                <w14:textFill>
                  <w14:solidFill>
                    <w14:schemeClr w14:val="tx1"/>
                  </w14:solidFill>
                </w14:textFill>
              </w:rPr>
              <w:t>根据上表统计结果可知，二氧化硫、颗粒物和氮氧化物满足GB16297-1996《大气污染物综合排放标准》表2二级标准限值，</w:t>
            </w:r>
            <w:r>
              <w:rPr>
                <w:rFonts w:hint="eastAsia"/>
                <w:color w:val="000000" w:themeColor="text1"/>
                <w14:textFill>
                  <w14:solidFill>
                    <w14:schemeClr w14:val="tx1"/>
                  </w14:solidFill>
                </w14:textFill>
              </w:rPr>
              <w:t>即颗粒物排放浓度≦120mg/m³，排放速率≦1.75kg/h；非甲烷总烃排放浓度≦120mg/m³，排放速率≦5kg/h；即NOx排放浓度≦240mg/m³，排放速率≦0.385kg/h；即SO</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排放浓度≦550mg/m³，排放速率≦1.3kg/h（本项目排气筒未高出周围200m半径范围内的建筑物5m以上，排放速率标准严格50%执行。</w:t>
            </w:r>
          </w:p>
          <w:p>
            <w:pPr>
              <w:pStyle w:val="48"/>
              <w:ind w:firstLine="482"/>
              <w:rPr>
                <w:b/>
                <w:bCs/>
                <w:color w:val="000000" w:themeColor="text1"/>
                <w:kern w:val="0"/>
                <w:szCs w:val="24"/>
                <w14:textFill>
                  <w14:solidFill>
                    <w14:schemeClr w14:val="tx1"/>
                  </w14:solidFill>
                </w14:textFill>
              </w:rPr>
            </w:pPr>
            <w:r>
              <w:rPr>
                <w:rFonts w:hint="eastAsia"/>
                <w:b/>
                <w:bCs/>
                <w:color w:val="000000" w:themeColor="text1"/>
                <w:kern w:val="0"/>
                <w:szCs w:val="24"/>
                <w14:textFill>
                  <w14:solidFill>
                    <w14:schemeClr w14:val="tx1"/>
                  </w14:solidFill>
                </w14:textFill>
              </w:rPr>
              <w:t>（</w:t>
            </w:r>
            <w:r>
              <w:rPr>
                <w:rFonts w:hint="eastAsia"/>
                <w:b/>
                <w:bCs/>
                <w:color w:val="000000" w:themeColor="text1"/>
                <w:kern w:val="0"/>
                <w:szCs w:val="24"/>
                <w:lang w:val="en-US" w:eastAsia="zh-CN"/>
                <w14:textFill>
                  <w14:solidFill>
                    <w14:schemeClr w14:val="tx1"/>
                  </w14:solidFill>
                </w14:textFill>
              </w:rPr>
              <w:t>5</w:t>
            </w:r>
            <w:r>
              <w:rPr>
                <w:rFonts w:hint="eastAsia"/>
                <w:b/>
                <w:bCs/>
                <w:color w:val="000000" w:themeColor="text1"/>
                <w:kern w:val="0"/>
                <w:szCs w:val="24"/>
                <w14:textFill>
                  <w14:solidFill>
                    <w14:schemeClr w14:val="tx1"/>
                  </w14:solidFill>
                </w14:textFill>
              </w:rPr>
              <w:t>）施胶废气</w:t>
            </w:r>
          </w:p>
          <w:p>
            <w:pPr>
              <w:pStyle w:val="48"/>
              <w:ind w:firstLine="480"/>
              <w:rPr>
                <w:color w:val="000000" w:themeColor="text1"/>
                <w14:textFill>
                  <w14:solidFill>
                    <w14:schemeClr w14:val="tx1"/>
                  </w14:solidFill>
                </w14:textFill>
              </w:rPr>
            </w:pPr>
            <w:r>
              <w:rPr>
                <w:color w:val="000000" w:themeColor="text1"/>
                <w:kern w:val="0"/>
                <w:szCs w:val="24"/>
                <w14:textFill>
                  <w14:solidFill>
                    <w14:schemeClr w14:val="tx1"/>
                  </w14:solidFill>
                </w14:textFill>
              </w:rPr>
              <w:t>本</w:t>
            </w:r>
            <w:r>
              <w:rPr>
                <w:rFonts w:hint="eastAsia"/>
                <w:color w:val="000000" w:themeColor="text1"/>
                <w:kern w:val="0"/>
                <w:szCs w:val="24"/>
                <w14:textFill>
                  <w14:solidFill>
                    <w14:schemeClr w14:val="tx1"/>
                  </w14:solidFill>
                </w14:textFill>
              </w:rPr>
              <w:t>项目在</w:t>
            </w:r>
            <w:r>
              <w:rPr>
                <w:rFonts w:hint="eastAsia"/>
                <w:color w:val="000000" w:themeColor="text1"/>
                <w:kern w:val="0"/>
                <w14:textFill>
                  <w14:solidFill>
                    <w14:schemeClr w14:val="tx1"/>
                  </w14:solidFill>
                </w14:textFill>
              </w:rPr>
              <w:t>铝合金门窗生产工艺需要用</w:t>
            </w:r>
            <w:r>
              <w:rPr>
                <w:rFonts w:hint="eastAsia"/>
                <w:color w:val="000000" w:themeColor="text1"/>
                <w:kern w:val="0"/>
                <w:szCs w:val="24"/>
                <w14:textFill>
                  <w14:solidFill>
                    <w14:schemeClr w14:val="tx1"/>
                  </w14:solidFill>
                </w14:textFill>
              </w:rPr>
              <w:t>中性硅酮密封胶以及</w:t>
            </w:r>
            <w:r>
              <w:rPr>
                <w:color w:val="000000" w:themeColor="text1"/>
                <w14:textFill>
                  <w14:solidFill>
                    <w14:schemeClr w14:val="tx1"/>
                  </w14:solidFill>
                </w14:textFill>
              </w:rPr>
              <w:t>组角胶</w:t>
            </w:r>
            <w:r>
              <w:rPr>
                <w:rFonts w:hint="eastAsia"/>
                <w:color w:val="000000" w:themeColor="text1"/>
                <w:kern w:val="0"/>
                <w14:textFill>
                  <w14:solidFill>
                    <w14:schemeClr w14:val="tx1"/>
                  </w14:solidFill>
                </w14:textFill>
              </w:rPr>
              <w:t>。此过程会产生有机废气</w:t>
            </w:r>
            <w:r>
              <w:rPr>
                <w:color w:val="000000" w:themeColor="text1"/>
                <w:kern w:val="0"/>
                <w:szCs w:val="24"/>
                <w14:textFill>
                  <w14:solidFill>
                    <w14:schemeClr w14:val="tx1"/>
                  </w14:solidFill>
                </w14:textFill>
              </w:rPr>
              <w:t>，</w:t>
            </w:r>
            <w:r>
              <w:rPr>
                <w:rFonts w:hint="eastAsia"/>
                <w:color w:val="000000" w:themeColor="text1"/>
                <w:kern w:val="0"/>
                <w:szCs w:val="24"/>
                <w14:textFill>
                  <w14:solidFill>
                    <w14:schemeClr w14:val="tx1"/>
                  </w14:solidFill>
                </w14:textFill>
              </w:rPr>
              <w:t>中性硅酮密封胶、</w:t>
            </w:r>
            <w:r>
              <w:rPr>
                <w:color w:val="000000" w:themeColor="text1"/>
                <w14:textFill>
                  <w14:solidFill>
                    <w14:schemeClr w14:val="tx1"/>
                  </w14:solidFill>
                </w14:textFill>
              </w:rPr>
              <w:t>组角胶</w:t>
            </w:r>
            <w:r>
              <w:rPr>
                <w:rFonts w:hint="eastAsia"/>
                <w:color w:val="000000" w:themeColor="text1"/>
                <w14:textFill>
                  <w14:solidFill>
                    <w14:schemeClr w14:val="tx1"/>
                  </w14:solidFill>
                </w14:textFill>
              </w:rPr>
              <w:t>的</w:t>
            </w:r>
            <w:r>
              <w:rPr>
                <w:color w:val="000000" w:themeColor="text1"/>
                <w:kern w:val="0"/>
                <w:szCs w:val="24"/>
                <w14:textFill>
                  <w14:solidFill>
                    <w14:schemeClr w14:val="tx1"/>
                  </w14:solidFill>
                </w14:textFill>
              </w:rPr>
              <w:t>年用量</w:t>
            </w:r>
            <w:r>
              <w:rPr>
                <w:rFonts w:hint="eastAsia"/>
                <w:color w:val="000000" w:themeColor="text1"/>
                <w:kern w:val="0"/>
                <w:szCs w:val="24"/>
                <w14:textFill>
                  <w14:solidFill>
                    <w14:schemeClr w14:val="tx1"/>
                  </w14:solidFill>
                </w14:textFill>
              </w:rPr>
              <w:t>为1.8</w:t>
            </w:r>
            <w:r>
              <w:rPr>
                <w:color w:val="000000" w:themeColor="text1"/>
                <w:kern w:val="0"/>
                <w:szCs w:val="24"/>
                <w14:textFill>
                  <w14:solidFill>
                    <w14:schemeClr w14:val="tx1"/>
                  </w14:solidFill>
                </w14:textFill>
              </w:rPr>
              <w:t>吨，其中挥发的有机物</w:t>
            </w:r>
            <w:r>
              <w:rPr>
                <w:rFonts w:hint="eastAsia"/>
                <w:color w:val="000000" w:themeColor="text1"/>
                <w:kern w:val="0"/>
                <w:szCs w:val="24"/>
                <w14:textFill>
                  <w14:solidFill>
                    <w14:schemeClr w14:val="tx1"/>
                  </w14:solidFill>
                </w14:textFill>
              </w:rPr>
              <w:t>参考</w:t>
            </w:r>
            <w:r>
              <w:rPr>
                <w:color w:val="000000" w:themeColor="text1"/>
                <w:kern w:val="0"/>
                <w:szCs w:val="24"/>
                <w14:textFill>
                  <w14:solidFill>
                    <w14:schemeClr w14:val="tx1"/>
                  </w14:solidFill>
                </w14:textFill>
              </w:rPr>
              <w:t>《第二次全国污染源普查产排污核算系数手册（试用版）》中的《排放源统计调查产排污核算方法和系数手册》中的附表1工业行业产排污系数手册（序号：218，覆盖行业范围：33-37、431-434，系数手册名称：机械行业系数手册）中的33金属制品业行业系数表（14涂装）中的产污系数及污染治理效率表</w:t>
            </w:r>
            <w:r>
              <w:rPr>
                <w:rFonts w:hint="eastAsia"/>
                <w:color w:val="000000" w:themeColor="text1"/>
                <w:kern w:val="0"/>
                <w:szCs w:val="24"/>
                <w14:textFill>
                  <w14:solidFill>
                    <w14:schemeClr w14:val="tx1"/>
                  </w14:solidFill>
                </w14:textFill>
              </w:rPr>
              <w:t>涂装</w:t>
            </w:r>
            <w:r>
              <w:rPr>
                <w:color w:val="000000" w:themeColor="text1"/>
                <w:kern w:val="0"/>
                <w:szCs w:val="24"/>
                <w14:textFill>
                  <w14:solidFill>
                    <w14:schemeClr w14:val="tx1"/>
                  </w14:solidFill>
                </w14:textFill>
              </w:rPr>
              <w:t>工艺</w:t>
            </w:r>
            <w:r>
              <w:rPr>
                <w:rFonts w:hint="eastAsia"/>
                <w:color w:val="000000" w:themeColor="text1"/>
                <w:kern w:val="0"/>
                <w:szCs w:val="24"/>
                <w14:textFill>
                  <w14:solidFill>
                    <w14:schemeClr w14:val="tx1"/>
                  </w14:solidFill>
                </w14:textFill>
              </w:rPr>
              <w:t>使用密封胶</w:t>
            </w:r>
            <w:r>
              <w:rPr>
                <w:color w:val="000000" w:themeColor="text1"/>
                <w:kern w:val="0"/>
                <w:szCs w:val="24"/>
                <w14:textFill>
                  <w14:solidFill>
                    <w14:schemeClr w14:val="tx1"/>
                  </w14:solidFill>
                </w14:textFill>
              </w:rPr>
              <w:t>产生的挥发性有机物的量为</w:t>
            </w:r>
            <w:r>
              <w:rPr>
                <w:rFonts w:hint="eastAsia"/>
                <w:color w:val="000000" w:themeColor="text1"/>
                <w:kern w:val="0"/>
                <w:szCs w:val="24"/>
                <w14:textFill>
                  <w14:solidFill>
                    <w14:schemeClr w14:val="tx1"/>
                  </w14:solidFill>
                </w14:textFill>
              </w:rPr>
              <w:t>60</w:t>
            </w:r>
            <w:r>
              <w:rPr>
                <w:color w:val="000000" w:themeColor="text1"/>
                <w:kern w:val="0"/>
                <w:szCs w:val="24"/>
                <w14:textFill>
                  <w14:solidFill>
                    <w14:schemeClr w14:val="tx1"/>
                  </w14:solidFill>
                </w14:textFill>
              </w:rPr>
              <w:t>kg/t-原料</w:t>
            </w:r>
            <w:r>
              <w:rPr>
                <w:rFonts w:hint="eastAsia"/>
                <w:color w:val="000000" w:themeColor="text1"/>
                <w:kern w:val="0"/>
                <w:szCs w:val="24"/>
                <w14:textFill>
                  <w14:solidFill>
                    <w14:schemeClr w14:val="tx1"/>
                  </w14:solidFill>
                </w14:textFill>
              </w:rPr>
              <w:t>，则有机废气（以非甲烷总烃计）的产生量为0.108</w:t>
            </w:r>
            <w:r>
              <w:rPr>
                <w:rFonts w:hint="eastAsia"/>
                <w:color w:val="000000" w:themeColor="text1"/>
                <w:szCs w:val="24"/>
                <w14:textFill>
                  <w14:solidFill>
                    <w14:schemeClr w14:val="tx1"/>
                  </w14:solidFill>
                </w14:textFill>
              </w:rPr>
              <w:t>t/a，经过厂区内设置的换气扇呈无组织排放</w:t>
            </w:r>
            <w:r>
              <w:rPr>
                <w:color w:val="000000" w:themeColor="text1"/>
                <w:kern w:val="0"/>
                <w:szCs w:val="24"/>
                <w14:textFill>
                  <w14:solidFill>
                    <w14:schemeClr w14:val="tx1"/>
                  </w14:solidFill>
                </w14:textFill>
              </w:rPr>
              <w:t>。</w:t>
            </w:r>
          </w:p>
          <w:p>
            <w:pPr>
              <w:spacing w:line="360" w:lineRule="auto"/>
              <w:ind w:firstLine="482" w:firstLineChars="200"/>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w:t>
            </w:r>
            <w:r>
              <w:rPr>
                <w:rFonts w:hint="eastAsia"/>
                <w:b/>
                <w:bCs/>
                <w:color w:val="000000" w:themeColor="text1"/>
                <w:kern w:val="0"/>
                <w:sz w:val="24"/>
                <w:lang w:val="en-US" w:eastAsia="zh-CN"/>
                <w14:textFill>
                  <w14:solidFill>
                    <w14:schemeClr w14:val="tx1"/>
                  </w14:solidFill>
                </w14:textFill>
              </w:rPr>
              <w:t>6</w:t>
            </w:r>
            <w:r>
              <w:rPr>
                <w:b/>
                <w:bCs/>
                <w:color w:val="000000" w:themeColor="text1"/>
                <w:kern w:val="0"/>
                <w:sz w:val="24"/>
                <w14:textFill>
                  <w14:solidFill>
                    <w14:schemeClr w14:val="tx1"/>
                  </w14:solidFill>
                </w14:textFill>
              </w:rPr>
              <w:t>）</w:t>
            </w:r>
            <w:r>
              <w:rPr>
                <w:rFonts w:hint="eastAsia"/>
                <w:b/>
                <w:bCs/>
                <w:color w:val="000000" w:themeColor="text1"/>
                <w:kern w:val="0"/>
                <w:sz w:val="24"/>
                <w14:textFill>
                  <w14:solidFill>
                    <w14:schemeClr w14:val="tx1"/>
                  </w14:solidFill>
                </w14:textFill>
              </w:rPr>
              <w:t>食堂</w:t>
            </w:r>
            <w:r>
              <w:rPr>
                <w:b/>
                <w:bCs/>
                <w:color w:val="000000" w:themeColor="text1"/>
                <w:kern w:val="0"/>
                <w:sz w:val="24"/>
                <w14:textFill>
                  <w14:solidFill>
                    <w14:schemeClr w14:val="tx1"/>
                  </w14:solidFill>
                </w14:textFill>
              </w:rPr>
              <w:t>油烟</w:t>
            </w:r>
          </w:p>
          <w:p>
            <w:pPr>
              <w:pStyle w:val="48"/>
              <w:ind w:firstLine="480"/>
              <w:jc w:val="both"/>
              <w:rPr>
                <w:rFonts w:hint="eastAsia"/>
                <w:b/>
                <w:bCs/>
                <w:color w:val="000000" w:themeColor="text1"/>
                <w:lang w:val="en-US" w:eastAsia="zh-CN"/>
                <w14:textFill>
                  <w14:solidFill>
                    <w14:schemeClr w14:val="tx1"/>
                  </w14:solidFill>
                </w14:textFill>
              </w:rPr>
            </w:pPr>
            <w:r>
              <w:rPr>
                <w:rFonts w:ascii="Times New Roman" w:hAnsi="Times New Roman" w:cs="Times New Roman"/>
                <w:color w:val="000000" w:themeColor="text1"/>
                <w14:textFill>
                  <w14:solidFill>
                    <w14:schemeClr w14:val="tx1"/>
                  </w14:solidFill>
                </w14:textFill>
              </w:rPr>
              <w:t>根据建设单位提供资料，本项目劳动定员</w:t>
            </w:r>
            <w:r>
              <w:rPr>
                <w:rFonts w:hint="eastAsia" w:ascii="Times New Roman" w:hAnsi="Times New Roman" w:cs="Times New Roman"/>
                <w:color w:val="000000" w:themeColor="text1"/>
                <w:lang w:val="en-US" w:eastAsia="zh-CN"/>
                <w14:textFill>
                  <w14:solidFill>
                    <w14:schemeClr w14:val="tx1"/>
                  </w14:solidFill>
                </w14:textFill>
              </w:rPr>
              <w:t>50</w:t>
            </w:r>
            <w:r>
              <w:rPr>
                <w:rFonts w:ascii="Times New Roman" w:hAnsi="Times New Roman" w:cs="Times New Roman"/>
                <w:color w:val="000000" w:themeColor="text1"/>
                <w14:textFill>
                  <w14:solidFill>
                    <w14:schemeClr w14:val="tx1"/>
                  </w14:solidFill>
                </w14:textFill>
              </w:rPr>
              <w:t>人，食堂主要提供员工一日三餐。厨房每天炒制运行时间约为3h/d，服务天数300天/年。根据类比调查，人均食用油消耗量以30g/人计，则本项目总食用油消耗量</w:t>
            </w:r>
            <w:r>
              <w:rPr>
                <w:rFonts w:hint="eastAsia" w:ascii="Times New Roman" w:hAnsi="Times New Roman" w:cs="Times New Roman"/>
                <w:color w:val="000000" w:themeColor="text1"/>
                <w:lang w:val="en-US" w:eastAsia="zh-CN"/>
                <w14:textFill>
                  <w14:solidFill>
                    <w14:schemeClr w14:val="tx1"/>
                  </w14:solidFill>
                </w14:textFill>
              </w:rPr>
              <w:t>1.5</w:t>
            </w:r>
            <w:r>
              <w:rPr>
                <w:rFonts w:ascii="Times New Roman" w:hAnsi="Times New Roman" w:cs="Times New Roman"/>
                <w:color w:val="000000" w:themeColor="text1"/>
                <w14:textFill>
                  <w14:solidFill>
                    <w14:schemeClr w14:val="tx1"/>
                  </w14:solidFill>
                </w14:textFill>
              </w:rPr>
              <w:t>kg/d，由于烹饪时会有少量油类分解、挥发，据类比估计，分解、挥发量按2.83%计算，则食堂油烟产生量0.0</w:t>
            </w:r>
            <w:r>
              <w:rPr>
                <w:rFonts w:hint="eastAsia" w:ascii="Times New Roman" w:hAnsi="Times New Roman" w:cs="Times New Roman"/>
                <w:color w:val="000000" w:themeColor="text1"/>
                <w:lang w:val="en-US" w:eastAsia="zh-CN"/>
                <w14:textFill>
                  <w14:solidFill>
                    <w14:schemeClr w14:val="tx1"/>
                  </w14:solidFill>
                </w14:textFill>
              </w:rPr>
              <w:t>42</w:t>
            </w:r>
            <w:r>
              <w:rPr>
                <w:rFonts w:ascii="Times New Roman" w:hAnsi="Times New Roman" w:cs="Times New Roman"/>
                <w:color w:val="000000" w:themeColor="text1"/>
                <w14:textFill>
                  <w14:solidFill>
                    <w14:schemeClr w14:val="tx1"/>
                  </w14:solidFill>
                </w14:textFill>
              </w:rPr>
              <w:t>kg/d，</w:t>
            </w:r>
            <w:r>
              <w:rPr>
                <w:rFonts w:hint="eastAsia" w:ascii="Times New Roman" w:hAnsi="Times New Roman" w:cs="Times New Roman"/>
                <w:color w:val="000000" w:themeColor="text1"/>
                <w:lang w:val="en-US" w:eastAsia="zh-CN"/>
                <w14:textFill>
                  <w14:solidFill>
                    <w14:schemeClr w14:val="tx1"/>
                  </w14:solidFill>
                </w14:textFill>
              </w:rPr>
              <w:t>12.6</w:t>
            </w:r>
            <w:r>
              <w:rPr>
                <w:rFonts w:ascii="Times New Roman" w:hAnsi="Times New Roman" w:cs="Times New Roman"/>
                <w:color w:val="000000" w:themeColor="text1"/>
                <w14:textFill>
                  <w14:solidFill>
                    <w14:schemeClr w14:val="tx1"/>
                  </w14:solidFill>
                </w14:textFill>
              </w:rPr>
              <w:t>kg/a。油烟经油烟净化器处理后通过油烟管道排放，风机风量为2000m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/h，处理效率为60%，则油烟排放量为</w:t>
            </w:r>
            <w:r>
              <w:rPr>
                <w:rFonts w:hint="eastAsia" w:ascii="Times New Roman" w:hAnsi="Times New Roman" w:cs="Times New Roman"/>
                <w:color w:val="000000" w:themeColor="text1"/>
                <w:lang w:val="en-US" w:eastAsia="zh-CN"/>
                <w14:textFill>
                  <w14:solidFill>
                    <w14:schemeClr w14:val="tx1"/>
                  </w14:solidFill>
                </w14:textFill>
              </w:rPr>
              <w:t>5</w:t>
            </w:r>
            <w:r>
              <w:rPr>
                <w:rFonts w:ascii="Times New Roman" w:hAnsi="Times New Roman" w:cs="Times New Roman"/>
                <w:color w:val="000000" w:themeColor="text1"/>
                <w14:textFill>
                  <w14:solidFill>
                    <w14:schemeClr w14:val="tx1"/>
                  </w14:solidFill>
                </w14:textFill>
              </w:rPr>
              <w:t>kg/a</w:t>
            </w:r>
            <w:r>
              <w:rPr>
                <w:rFonts w:hint="eastAsia" w:ascii="Times New Roman" w:hAnsi="Times New Roman" w:cs="Times New Roman"/>
                <w:color w:val="000000" w:themeColor="text1"/>
                <w14:textFill>
                  <w14:solidFill>
                    <w14:schemeClr w14:val="tx1"/>
                  </w14:solidFill>
                </w14:textFill>
              </w:rPr>
              <w:t>，排放速率为</w:t>
            </w:r>
            <w:r>
              <w:rPr>
                <w:rFonts w:hint="eastAsia" w:ascii="Times New Roman" w:hAnsi="Times New Roman" w:cs="Times New Roman"/>
                <w:color w:val="000000" w:themeColor="text1"/>
                <w:lang w:val="en-US" w:eastAsia="zh-CN"/>
                <w14:textFill>
                  <w14:solidFill>
                    <w14:schemeClr w14:val="tx1"/>
                  </w14:solidFill>
                </w14:textFill>
              </w:rPr>
              <w:t>0.006</w:t>
            </w:r>
            <w:r>
              <w:rPr>
                <w:rFonts w:hint="eastAsia" w:ascii="Times New Roman" w:hAnsi="Times New Roman" w:cs="Times New Roman"/>
                <w:color w:val="000000" w:themeColor="text1"/>
                <w:lang w:val="en-US"/>
                <w14:textFill>
                  <w14:solidFill>
                    <w14:schemeClr w14:val="tx1"/>
                  </w14:solidFill>
                </w14:textFill>
              </w:rPr>
              <w:t>kg/h，排放浓度为</w:t>
            </w:r>
            <w:r>
              <w:rPr>
                <w:rFonts w:hint="eastAsia" w:ascii="Times New Roman" w:hAnsi="Times New Roman" w:cs="Times New Roman"/>
                <w:color w:val="000000" w:themeColor="text1"/>
                <w:lang w:val="en-US" w:eastAsia="zh-CN"/>
                <w14:textFill>
                  <w14:solidFill>
                    <w14:schemeClr w14:val="tx1"/>
                  </w14:solidFill>
                </w14:textFill>
              </w:rPr>
              <w:t>0.12</w:t>
            </w:r>
            <w:r>
              <w:rPr>
                <w:rFonts w:ascii="Times New Roman" w:hAnsi="Times New Roman" w:cs="Times New Roman"/>
                <w:color w:val="000000" w:themeColor="text1"/>
                <w14:textFill>
                  <w14:solidFill>
                    <w14:schemeClr w14:val="tx1"/>
                  </w14:solidFill>
                </w14:textFill>
              </w:rPr>
              <w:t>mg/m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，可达《饮食业油烟排放标准（试行）》（GB18483-2001）小型规模标准要求，食堂油烟废气排气筒高度应高于自身建筑1.5m，排气筒出口朝向应避开人群活动密集的区域。</w:t>
            </w:r>
          </w:p>
          <w:p>
            <w:pPr>
              <w:pStyle w:val="48"/>
              <w:ind w:firstLine="480"/>
              <w:rPr>
                <w:color w:val="000000" w:themeColor="text1"/>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食堂油烟通过油烟净化装置处理后，油烟能够满足GB18483-2001《饮食业油烟排放标准》中的小型标准，即净化效率≧60%，排放浓度≦2mg/</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/m³</w:t>
            </w:r>
          </w:p>
          <w:p>
            <w:pPr>
              <w:pStyle w:val="48"/>
              <w:ind w:firstLine="48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项目废气主要污染物排放情况如下表4-</w:t>
            </w:r>
            <w:r>
              <w:rPr>
                <w:rFonts w:hint="eastAsia"/>
                <w:color w:val="000000" w:themeColor="text1"/>
                <w:lang w:val="en-US" w:eastAsia="zh-CN"/>
                <w14:textFill>
                  <w14:solidFill>
                    <w14:schemeClr w14:val="tx1"/>
                  </w14:solidFill>
                </w14:textFill>
              </w:rPr>
              <w:t>5</w:t>
            </w:r>
            <w:r>
              <w:rPr>
                <w:rFonts w:hint="eastAsia"/>
                <w:color w:val="000000" w:themeColor="text1"/>
                <w14:textFill>
                  <w14:solidFill>
                    <w14:schemeClr w14:val="tx1"/>
                  </w14:solidFill>
                </w14:textFill>
              </w:rPr>
              <w:t>所示。</w:t>
            </w:r>
          </w:p>
          <w:p>
            <w:pPr>
              <w:pStyle w:val="8"/>
              <w:rPr>
                <w:color w:val="000000" w:themeColor="text1"/>
                <w14:textFill>
                  <w14:solidFill>
                    <w14:schemeClr w14:val="tx1"/>
                  </w14:solidFill>
                </w14:textFill>
              </w:rPr>
            </w:pPr>
            <w:r>
              <w:rPr>
                <w:rFonts w:hint="eastAsia"/>
                <w:color w:val="000000" w:themeColor="text1"/>
                <w14:textFill>
                  <w14:solidFill>
                    <w14:schemeClr w14:val="tx1"/>
                  </w14:solidFill>
                </w14:textFill>
              </w:rPr>
              <w:t>表4-</w:t>
            </w:r>
            <w:r>
              <w:rPr>
                <w:rFonts w:hint="eastAsia"/>
                <w:color w:val="000000" w:themeColor="text1"/>
                <w:lang w:val="en-US" w:eastAsia="zh-CN"/>
                <w14:textFill>
                  <w14:solidFill>
                    <w14:schemeClr w14:val="tx1"/>
                  </w14:solidFill>
                </w14:textFill>
              </w:rPr>
              <w:t>5</w:t>
            </w:r>
            <w:r>
              <w:rPr>
                <w:rFonts w:hint="eastAsia"/>
                <w:color w:val="000000" w:themeColor="text1"/>
                <w14:textFill>
                  <w14:solidFill>
                    <w14:schemeClr w14:val="tx1"/>
                  </w14:solidFill>
                </w14:textFill>
              </w:rPr>
              <w:t>项目废气主要污染物排放情况表</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9"/>
              <w:gridCol w:w="717"/>
              <w:gridCol w:w="521"/>
              <w:gridCol w:w="799"/>
              <w:gridCol w:w="622"/>
              <w:gridCol w:w="1246"/>
              <w:gridCol w:w="940"/>
              <w:gridCol w:w="1196"/>
              <w:gridCol w:w="701"/>
              <w:gridCol w:w="6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6" w:type="pct"/>
                  <w:vMerge w:val="restart"/>
                  <w:vAlign w:val="center"/>
                </w:tcPr>
                <w:p>
                  <w:pPr>
                    <w:pStyle w:val="47"/>
                    <w:spacing w:beforeLines="0" w:afterLines="0" w:line="360" w:lineRule="auto"/>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排放源</w:t>
                  </w:r>
                </w:p>
              </w:tc>
              <w:tc>
                <w:tcPr>
                  <w:tcW w:w="446" w:type="pct"/>
                  <w:vMerge w:val="restart"/>
                  <w:vAlign w:val="center"/>
                </w:tcPr>
                <w:p>
                  <w:pPr>
                    <w:pStyle w:val="47"/>
                    <w:spacing w:beforeLines="0" w:afterLines="0" w:line="360" w:lineRule="auto"/>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污染物</w:t>
                  </w:r>
                </w:p>
                <w:p>
                  <w:pPr>
                    <w:pStyle w:val="47"/>
                    <w:spacing w:beforeLines="0" w:afterLines="0" w:line="360" w:lineRule="auto"/>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名称</w:t>
                  </w:r>
                </w:p>
              </w:tc>
              <w:tc>
                <w:tcPr>
                  <w:tcW w:w="1208" w:type="pct"/>
                  <w:gridSpan w:val="3"/>
                  <w:vAlign w:val="center"/>
                </w:tcPr>
                <w:p>
                  <w:pPr>
                    <w:pStyle w:val="47"/>
                    <w:spacing w:beforeLines="0" w:afterLines="0" w:line="360" w:lineRule="auto"/>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产生情况</w:t>
                  </w:r>
                </w:p>
              </w:tc>
              <w:tc>
                <w:tcPr>
                  <w:tcW w:w="775" w:type="pct"/>
                  <w:vMerge w:val="restart"/>
                  <w:vAlign w:val="center"/>
                </w:tcPr>
                <w:p>
                  <w:pPr>
                    <w:pStyle w:val="47"/>
                    <w:spacing w:beforeLines="0" w:afterLines="0" w:line="360" w:lineRule="auto"/>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治理措施</w:t>
                  </w:r>
                </w:p>
              </w:tc>
              <w:tc>
                <w:tcPr>
                  <w:tcW w:w="1766" w:type="pct"/>
                  <w:gridSpan w:val="3"/>
                  <w:vAlign w:val="center"/>
                </w:tcPr>
                <w:p>
                  <w:pPr>
                    <w:pStyle w:val="47"/>
                    <w:spacing w:beforeLines="0" w:afterLines="0" w:line="360" w:lineRule="auto"/>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排放情况</w:t>
                  </w:r>
                </w:p>
              </w:tc>
              <w:tc>
                <w:tcPr>
                  <w:tcW w:w="386" w:type="pct"/>
                  <w:vMerge w:val="restart"/>
                  <w:vAlign w:val="center"/>
                </w:tcPr>
                <w:p>
                  <w:pPr>
                    <w:pStyle w:val="47"/>
                    <w:spacing w:beforeLines="0" w:afterLines="0" w:line="360" w:lineRule="auto"/>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排放</w:t>
                  </w:r>
                </w:p>
                <w:p>
                  <w:pPr>
                    <w:pStyle w:val="47"/>
                    <w:spacing w:beforeLines="0" w:afterLines="0" w:line="360" w:lineRule="auto"/>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3" w:hRule="atLeast"/>
                <w:jc w:val="center"/>
              </w:trPr>
              <w:tc>
                <w:tcPr>
                  <w:tcW w:w="416" w:type="pct"/>
                  <w:vMerge w:val="continue"/>
                  <w:vAlign w:val="center"/>
                </w:tcPr>
                <w:p>
                  <w:pPr>
                    <w:pStyle w:val="47"/>
                    <w:spacing w:beforeLines="0" w:afterLines="0" w:line="360" w:lineRule="auto"/>
                    <w:rPr>
                      <w:rFonts w:ascii="Times New Roman"/>
                      <w:color w:val="000000" w:themeColor="text1"/>
                      <w14:textFill>
                        <w14:solidFill>
                          <w14:schemeClr w14:val="tx1"/>
                        </w14:solidFill>
                      </w14:textFill>
                    </w:rPr>
                  </w:pPr>
                </w:p>
              </w:tc>
              <w:tc>
                <w:tcPr>
                  <w:tcW w:w="446" w:type="pct"/>
                  <w:vMerge w:val="continue"/>
                  <w:vAlign w:val="center"/>
                </w:tcPr>
                <w:p>
                  <w:pPr>
                    <w:pStyle w:val="47"/>
                    <w:spacing w:beforeLines="0" w:afterLines="0" w:line="360" w:lineRule="auto"/>
                    <w:rPr>
                      <w:rFonts w:ascii="Times New Roman"/>
                      <w:color w:val="000000" w:themeColor="text1"/>
                      <w14:textFill>
                        <w14:solidFill>
                          <w14:schemeClr w14:val="tx1"/>
                        </w14:solidFill>
                      </w14:textFill>
                    </w:rPr>
                  </w:pPr>
                </w:p>
              </w:tc>
              <w:tc>
                <w:tcPr>
                  <w:tcW w:w="324" w:type="pct"/>
                  <w:vAlign w:val="center"/>
                </w:tcPr>
                <w:p>
                  <w:pPr>
                    <w:pStyle w:val="47"/>
                    <w:spacing w:beforeLines="0" w:afterLines="0" w:line="360" w:lineRule="auto"/>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产生量t/a</w:t>
                  </w:r>
                </w:p>
              </w:tc>
              <w:tc>
                <w:tcPr>
                  <w:tcW w:w="497" w:type="pct"/>
                  <w:vAlign w:val="center"/>
                </w:tcPr>
                <w:p>
                  <w:pPr>
                    <w:pStyle w:val="47"/>
                    <w:spacing w:beforeLines="0" w:afterLines="0" w:line="360" w:lineRule="auto"/>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产生速率</w:t>
                  </w:r>
                </w:p>
                <w:p>
                  <w:pPr>
                    <w:pStyle w:val="47"/>
                    <w:spacing w:beforeLines="0" w:afterLines="0" w:line="360" w:lineRule="auto"/>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kg/h</w:t>
                  </w:r>
                </w:p>
              </w:tc>
              <w:tc>
                <w:tcPr>
                  <w:tcW w:w="387" w:type="pct"/>
                  <w:vAlign w:val="center"/>
                </w:tcPr>
                <w:p>
                  <w:pPr>
                    <w:pStyle w:val="47"/>
                    <w:spacing w:beforeLines="0" w:afterLines="0" w:line="360" w:lineRule="auto"/>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产生</w:t>
                  </w:r>
                </w:p>
                <w:p>
                  <w:pPr>
                    <w:pStyle w:val="47"/>
                    <w:spacing w:beforeLines="0" w:afterLines="0" w:line="360" w:lineRule="auto"/>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浓度mg/m³</w:t>
                  </w:r>
                </w:p>
              </w:tc>
              <w:tc>
                <w:tcPr>
                  <w:tcW w:w="775" w:type="pct"/>
                  <w:vMerge w:val="continue"/>
                  <w:vAlign w:val="center"/>
                </w:tcPr>
                <w:p>
                  <w:pPr>
                    <w:pStyle w:val="47"/>
                    <w:spacing w:beforeLines="0" w:afterLines="0" w:line="360" w:lineRule="auto"/>
                    <w:rPr>
                      <w:rFonts w:ascii="Times New Roman"/>
                      <w:color w:val="000000" w:themeColor="text1"/>
                      <w14:textFill>
                        <w14:solidFill>
                          <w14:schemeClr w14:val="tx1"/>
                        </w14:solidFill>
                      </w14:textFill>
                    </w:rPr>
                  </w:pPr>
                </w:p>
              </w:tc>
              <w:tc>
                <w:tcPr>
                  <w:tcW w:w="585" w:type="pct"/>
                  <w:vAlign w:val="center"/>
                </w:tcPr>
                <w:p>
                  <w:pPr>
                    <w:pStyle w:val="47"/>
                    <w:spacing w:beforeLines="0" w:afterLines="0" w:line="360" w:lineRule="auto"/>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排放量t/a</w:t>
                  </w:r>
                </w:p>
              </w:tc>
              <w:tc>
                <w:tcPr>
                  <w:tcW w:w="744" w:type="pct"/>
                  <w:vAlign w:val="center"/>
                </w:tcPr>
                <w:p>
                  <w:pPr>
                    <w:pStyle w:val="47"/>
                    <w:spacing w:beforeLines="0" w:afterLines="0" w:line="360" w:lineRule="auto"/>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排放</w:t>
                  </w:r>
                </w:p>
                <w:p>
                  <w:pPr>
                    <w:pStyle w:val="47"/>
                    <w:spacing w:beforeLines="0" w:afterLines="0" w:line="360" w:lineRule="auto"/>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速率</w:t>
                  </w:r>
                </w:p>
                <w:p>
                  <w:pPr>
                    <w:pStyle w:val="47"/>
                    <w:spacing w:beforeLines="0" w:afterLines="0" w:line="360" w:lineRule="auto"/>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kg/h</w:t>
                  </w:r>
                </w:p>
              </w:tc>
              <w:tc>
                <w:tcPr>
                  <w:tcW w:w="436" w:type="pct"/>
                  <w:vAlign w:val="center"/>
                </w:tcPr>
                <w:p>
                  <w:pPr>
                    <w:pStyle w:val="47"/>
                    <w:spacing w:beforeLines="0" w:afterLines="0" w:line="360" w:lineRule="auto"/>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排放</w:t>
                  </w:r>
                </w:p>
                <w:p>
                  <w:pPr>
                    <w:pStyle w:val="47"/>
                    <w:spacing w:beforeLines="0" w:afterLines="0" w:line="360" w:lineRule="auto"/>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浓度mg/m³</w:t>
                  </w:r>
                </w:p>
              </w:tc>
              <w:tc>
                <w:tcPr>
                  <w:tcW w:w="386" w:type="pct"/>
                  <w:vMerge w:val="continue"/>
                  <w:vAlign w:val="center"/>
                </w:tcPr>
                <w:p>
                  <w:pPr>
                    <w:pStyle w:val="47"/>
                    <w:spacing w:beforeLines="0" w:afterLines="0" w:line="360" w:lineRule="auto"/>
                    <w:rPr>
                      <w:rFonts w:ascii="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jc w:val="center"/>
              </w:trPr>
              <w:tc>
                <w:tcPr>
                  <w:tcW w:w="416" w:type="pct"/>
                  <w:vMerge w:val="restart"/>
                  <w:vAlign w:val="center"/>
                </w:tcPr>
                <w:p>
                  <w:pPr>
                    <w:pStyle w:val="47"/>
                    <w:spacing w:beforeLines="0" w:afterLines="0" w:line="360" w:lineRule="auto"/>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厂界</w:t>
                  </w:r>
                </w:p>
              </w:tc>
              <w:tc>
                <w:tcPr>
                  <w:tcW w:w="446" w:type="pct"/>
                  <w:vAlign w:val="center"/>
                </w:tcPr>
                <w:p>
                  <w:pPr>
                    <w:pStyle w:val="47"/>
                    <w:spacing w:beforeLines="0" w:afterLines="0" w:line="360" w:lineRule="auto"/>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金属颗粒物</w:t>
                  </w:r>
                  <w:r>
                    <w:rPr>
                      <w:rFonts w:hint="eastAsia" w:ascii="Times New Roman"/>
                      <w:color w:val="000000" w:themeColor="text1"/>
                      <w14:textFill>
                        <w14:solidFill>
                          <w14:schemeClr w14:val="tx1"/>
                        </w14:solidFill>
                      </w14:textFill>
                    </w:rPr>
                    <w:t>（切割、打磨、钻孔）</w:t>
                  </w:r>
                </w:p>
              </w:tc>
              <w:tc>
                <w:tcPr>
                  <w:tcW w:w="324" w:type="pct"/>
                  <w:vAlign w:val="center"/>
                </w:tcPr>
                <w:p>
                  <w:pPr>
                    <w:pStyle w:val="47"/>
                    <w:spacing w:beforeLines="0" w:afterLines="0" w:line="360" w:lineRule="auto"/>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0.23</w:t>
                  </w:r>
                </w:p>
              </w:tc>
              <w:tc>
                <w:tcPr>
                  <w:tcW w:w="497" w:type="pct"/>
                  <w:vAlign w:val="center"/>
                </w:tcPr>
                <w:p>
                  <w:pPr>
                    <w:pStyle w:val="47"/>
                    <w:spacing w:beforeLines="0" w:afterLines="0" w:line="360" w:lineRule="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0.0958</w:t>
                  </w:r>
                </w:p>
              </w:tc>
              <w:tc>
                <w:tcPr>
                  <w:tcW w:w="387" w:type="pct"/>
                  <w:vAlign w:val="center"/>
                </w:tcPr>
                <w:p>
                  <w:pPr>
                    <w:pStyle w:val="47"/>
                    <w:spacing w:beforeLines="0" w:afterLines="0" w:line="360" w:lineRule="auto"/>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w:t>
                  </w:r>
                </w:p>
              </w:tc>
              <w:tc>
                <w:tcPr>
                  <w:tcW w:w="775" w:type="pct"/>
                  <w:vAlign w:val="center"/>
                </w:tcPr>
                <w:p>
                  <w:pPr>
                    <w:pStyle w:val="47"/>
                    <w:spacing w:beforeLines="0" w:afterLines="0" w:line="360" w:lineRule="auto"/>
                    <w:rPr>
                      <w:rFonts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颗粒物质量较大，沉降较快，且在有车间厂房阻拦的情况下自由沉降于机器周围后，人工定期清扫，呈无组织排放</w:t>
                  </w:r>
                </w:p>
              </w:tc>
              <w:tc>
                <w:tcPr>
                  <w:tcW w:w="585" w:type="pct"/>
                  <w:vAlign w:val="center"/>
                </w:tcPr>
                <w:p>
                  <w:pPr>
                    <w:pStyle w:val="47"/>
                    <w:spacing w:beforeLines="0" w:afterLines="0" w:line="360" w:lineRule="auto"/>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0.23</w:t>
                  </w:r>
                </w:p>
              </w:tc>
              <w:tc>
                <w:tcPr>
                  <w:tcW w:w="744" w:type="pct"/>
                  <w:vAlign w:val="center"/>
                </w:tcPr>
                <w:p>
                  <w:pPr>
                    <w:pStyle w:val="47"/>
                    <w:spacing w:beforeLines="0" w:afterLines="0" w:line="360" w:lineRule="auto"/>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0.0958</w:t>
                  </w:r>
                </w:p>
              </w:tc>
              <w:tc>
                <w:tcPr>
                  <w:tcW w:w="436" w:type="pct"/>
                  <w:vAlign w:val="center"/>
                </w:tcPr>
                <w:p>
                  <w:pPr>
                    <w:pStyle w:val="47"/>
                    <w:spacing w:beforeLines="0" w:afterLines="0" w:line="360" w:lineRule="auto"/>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w:t>
                  </w:r>
                </w:p>
              </w:tc>
              <w:tc>
                <w:tcPr>
                  <w:tcW w:w="386" w:type="pct"/>
                  <w:vAlign w:val="center"/>
                </w:tcPr>
                <w:p>
                  <w:pPr>
                    <w:pStyle w:val="47"/>
                    <w:spacing w:beforeLines="0" w:afterLines="0" w:line="360" w:lineRule="auto"/>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416" w:type="pct"/>
                  <w:vMerge w:val="continue"/>
                  <w:vAlign w:val="center"/>
                </w:tcPr>
                <w:p>
                  <w:pPr>
                    <w:pStyle w:val="47"/>
                    <w:spacing w:beforeLines="0" w:afterLines="0" w:line="360" w:lineRule="auto"/>
                    <w:rPr>
                      <w:rFonts w:ascii="Times New Roman"/>
                      <w:color w:val="000000" w:themeColor="text1"/>
                      <w14:textFill>
                        <w14:solidFill>
                          <w14:schemeClr w14:val="tx1"/>
                        </w14:solidFill>
                      </w14:textFill>
                    </w:rPr>
                  </w:pPr>
                </w:p>
              </w:tc>
              <w:tc>
                <w:tcPr>
                  <w:tcW w:w="446" w:type="pct"/>
                  <w:vAlign w:val="center"/>
                </w:tcPr>
                <w:p>
                  <w:pPr>
                    <w:pStyle w:val="47"/>
                    <w:spacing w:beforeLines="0" w:afterLines="0" w:line="360" w:lineRule="auto"/>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焊接烟尘</w:t>
                  </w:r>
                </w:p>
              </w:tc>
              <w:tc>
                <w:tcPr>
                  <w:tcW w:w="324" w:type="pct"/>
                  <w:vAlign w:val="center"/>
                </w:tcPr>
                <w:p>
                  <w:pPr>
                    <w:pStyle w:val="47"/>
                    <w:spacing w:beforeLines="0" w:afterLines="0" w:line="360" w:lineRule="auto"/>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0.055</w:t>
                  </w:r>
                </w:p>
              </w:tc>
              <w:tc>
                <w:tcPr>
                  <w:tcW w:w="497" w:type="pct"/>
                  <w:vAlign w:val="center"/>
                </w:tcPr>
                <w:p>
                  <w:pPr>
                    <w:pStyle w:val="47"/>
                    <w:spacing w:beforeLines="0" w:afterLines="0" w:line="360" w:lineRule="auto"/>
                    <w:rPr>
                      <w:rFonts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0.0229</w:t>
                  </w:r>
                </w:p>
              </w:tc>
              <w:tc>
                <w:tcPr>
                  <w:tcW w:w="387" w:type="pct"/>
                  <w:vAlign w:val="center"/>
                </w:tcPr>
                <w:p>
                  <w:pPr>
                    <w:pStyle w:val="47"/>
                    <w:spacing w:beforeLines="0" w:afterLines="0" w:line="360" w:lineRule="auto"/>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w:t>
                  </w:r>
                </w:p>
              </w:tc>
              <w:tc>
                <w:tcPr>
                  <w:tcW w:w="775" w:type="pct"/>
                  <w:vAlign w:val="center"/>
                </w:tcPr>
                <w:p>
                  <w:pPr>
                    <w:pStyle w:val="47"/>
                    <w:spacing w:beforeLines="0" w:afterLines="0" w:line="360" w:lineRule="auto"/>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移动焊接烟尘净化器</w:t>
                  </w:r>
                </w:p>
              </w:tc>
              <w:tc>
                <w:tcPr>
                  <w:tcW w:w="585" w:type="pct"/>
                  <w:vAlign w:val="center"/>
                </w:tcPr>
                <w:p>
                  <w:pPr>
                    <w:pStyle w:val="47"/>
                    <w:spacing w:beforeLines="0" w:afterLines="0" w:line="360" w:lineRule="auto"/>
                    <w:rPr>
                      <w:rFonts w:hint="default" w:ascii="Times New Roman" w:eastAsia="宋体"/>
                      <w:color w:val="000000" w:themeColor="text1"/>
                      <w:lang w:val="en-US" w:eastAsia="zh-CN"/>
                      <w14:textFill>
                        <w14:solidFill>
                          <w14:schemeClr w14:val="tx1"/>
                        </w14:solidFill>
                      </w14:textFill>
                    </w:rPr>
                  </w:pPr>
                  <w:r>
                    <w:rPr>
                      <w:rFonts w:hint="eastAsia" w:ascii="Times New Roman"/>
                      <w:color w:val="000000" w:themeColor="text1"/>
                      <w:lang w:val="en-US" w:eastAsia="zh-CN"/>
                      <w14:textFill>
                        <w14:solidFill>
                          <w14:schemeClr w14:val="tx1"/>
                        </w14:solidFill>
                      </w14:textFill>
                    </w:rPr>
                    <w:t>0.011</w:t>
                  </w:r>
                </w:p>
              </w:tc>
              <w:tc>
                <w:tcPr>
                  <w:tcW w:w="744" w:type="pct"/>
                  <w:vAlign w:val="center"/>
                </w:tcPr>
                <w:p>
                  <w:pPr>
                    <w:spacing w:beforeLines="0" w:afterLines="0" w:line="360" w:lineRule="auto"/>
                    <w:rPr>
                      <w:rFonts w:hint="default" w:ascii="Times New Roman" w:eastAsia="宋体"/>
                      <w:color w:val="000000" w:themeColor="text1"/>
                      <w:lang w:val="en-US" w:eastAsia="zh-CN"/>
                      <w14:textFill>
                        <w14:solidFill>
                          <w14:schemeClr w14:val="tx1"/>
                        </w14:solidFill>
                      </w14:textFill>
                    </w:rPr>
                  </w:pPr>
                  <w:r>
                    <w:rPr>
                      <w:rFonts w:hint="eastAsia" w:ascii="Times New Roman"/>
                      <w:color w:val="000000" w:themeColor="text1"/>
                      <w:lang w:val="en-US" w:eastAsia="zh-CN"/>
                      <w14:textFill>
                        <w14:solidFill>
                          <w14:schemeClr w14:val="tx1"/>
                        </w14:solidFill>
                      </w14:textFill>
                    </w:rPr>
                    <w:t>0.00458</w:t>
                  </w:r>
                </w:p>
              </w:tc>
              <w:tc>
                <w:tcPr>
                  <w:tcW w:w="436" w:type="pct"/>
                  <w:vAlign w:val="center"/>
                </w:tcPr>
                <w:p>
                  <w:pPr>
                    <w:spacing w:beforeLines="0" w:afterLines="0" w:line="360" w:lineRule="auto"/>
                    <w:rPr>
                      <w:rFonts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w:t>
                  </w:r>
                </w:p>
              </w:tc>
              <w:tc>
                <w:tcPr>
                  <w:tcW w:w="386" w:type="pct"/>
                  <w:vAlign w:val="center"/>
                </w:tcPr>
                <w:p>
                  <w:pPr>
                    <w:pStyle w:val="47"/>
                    <w:spacing w:beforeLines="0" w:afterLines="0" w:line="360" w:lineRule="auto"/>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416" w:type="pct"/>
                  <w:vMerge w:val="continue"/>
                  <w:vAlign w:val="center"/>
                </w:tcPr>
                <w:p>
                  <w:pPr>
                    <w:pStyle w:val="47"/>
                    <w:spacing w:beforeLines="0" w:afterLines="0" w:line="360" w:lineRule="auto"/>
                    <w:rPr>
                      <w:rFonts w:ascii="Times New Roman"/>
                      <w:color w:val="000000" w:themeColor="text1"/>
                      <w14:textFill>
                        <w14:solidFill>
                          <w14:schemeClr w14:val="tx1"/>
                        </w14:solidFill>
                      </w14:textFill>
                    </w:rPr>
                  </w:pPr>
                </w:p>
              </w:tc>
              <w:tc>
                <w:tcPr>
                  <w:tcW w:w="446" w:type="pct"/>
                  <w:vAlign w:val="center"/>
                </w:tcPr>
                <w:p>
                  <w:pPr>
                    <w:pStyle w:val="47"/>
                    <w:spacing w:beforeLines="0" w:afterLines="0" w:line="360" w:lineRule="auto"/>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施胶废气</w:t>
                  </w:r>
                </w:p>
              </w:tc>
              <w:tc>
                <w:tcPr>
                  <w:tcW w:w="324" w:type="pct"/>
                  <w:vAlign w:val="center"/>
                </w:tcPr>
                <w:p>
                  <w:pPr>
                    <w:pStyle w:val="47"/>
                    <w:spacing w:beforeLines="0" w:afterLines="0" w:line="36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0.108</w:t>
                  </w:r>
                </w:p>
              </w:tc>
              <w:tc>
                <w:tcPr>
                  <w:tcW w:w="497" w:type="pct"/>
                  <w:vAlign w:val="center"/>
                </w:tcPr>
                <w:p>
                  <w:pPr>
                    <w:pStyle w:val="47"/>
                    <w:spacing w:beforeLines="0" w:afterLines="0" w:line="36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0.045</w:t>
                  </w:r>
                </w:p>
              </w:tc>
              <w:tc>
                <w:tcPr>
                  <w:tcW w:w="387" w:type="pct"/>
                  <w:vAlign w:val="center"/>
                </w:tcPr>
                <w:p>
                  <w:pPr>
                    <w:pStyle w:val="47"/>
                    <w:spacing w:beforeLines="0" w:afterLines="0" w:line="360" w:lineRule="auto"/>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w:t>
                  </w:r>
                </w:p>
              </w:tc>
              <w:tc>
                <w:tcPr>
                  <w:tcW w:w="775" w:type="pct"/>
                  <w:vAlign w:val="center"/>
                </w:tcPr>
                <w:p>
                  <w:pPr>
                    <w:pStyle w:val="47"/>
                    <w:spacing w:beforeLines="0" w:afterLines="0" w:line="360" w:lineRule="auto"/>
                    <w:rPr>
                      <w:rFonts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厂区设置的换气扇</w:t>
                  </w:r>
                </w:p>
              </w:tc>
              <w:tc>
                <w:tcPr>
                  <w:tcW w:w="585" w:type="pct"/>
                  <w:vAlign w:val="center"/>
                </w:tcPr>
                <w:p>
                  <w:pPr>
                    <w:pStyle w:val="47"/>
                    <w:spacing w:beforeLines="0" w:afterLines="0" w:line="360" w:lineRule="auto"/>
                    <w:rPr>
                      <w:rFonts w:ascii="Times New Roman"/>
                      <w:color w:val="000000" w:themeColor="text1"/>
                      <w14:textFill>
                        <w14:solidFill>
                          <w14:schemeClr w14:val="tx1"/>
                        </w14:solidFill>
                      </w14:textFill>
                    </w:rPr>
                  </w:pPr>
                  <w:r>
                    <w:rPr>
                      <w:rFonts w:hint="eastAsia" w:ascii="Times New Roman"/>
                      <w:color w:val="000000" w:themeColor="text1"/>
                      <w:szCs w:val="21"/>
                      <w14:textFill>
                        <w14:solidFill>
                          <w14:schemeClr w14:val="tx1"/>
                        </w14:solidFill>
                      </w14:textFill>
                    </w:rPr>
                    <w:t>0.108</w:t>
                  </w:r>
                </w:p>
              </w:tc>
              <w:tc>
                <w:tcPr>
                  <w:tcW w:w="744" w:type="pct"/>
                  <w:vAlign w:val="center"/>
                </w:tcPr>
                <w:p>
                  <w:pPr>
                    <w:pStyle w:val="47"/>
                    <w:spacing w:beforeLines="0" w:afterLines="0" w:line="360" w:lineRule="auto"/>
                    <w:rPr>
                      <w:rFonts w:ascii="Times New Roman"/>
                      <w:color w:val="000000" w:themeColor="text1"/>
                      <w14:textFill>
                        <w14:solidFill>
                          <w14:schemeClr w14:val="tx1"/>
                        </w14:solidFill>
                      </w14:textFill>
                    </w:rPr>
                  </w:pPr>
                  <w:r>
                    <w:rPr>
                      <w:rFonts w:hint="eastAsia" w:ascii="Times New Roman"/>
                      <w:color w:val="000000" w:themeColor="text1"/>
                      <w:szCs w:val="21"/>
                      <w14:textFill>
                        <w14:solidFill>
                          <w14:schemeClr w14:val="tx1"/>
                        </w14:solidFill>
                      </w14:textFill>
                    </w:rPr>
                    <w:t>0.045</w:t>
                  </w:r>
                </w:p>
              </w:tc>
              <w:tc>
                <w:tcPr>
                  <w:tcW w:w="436" w:type="pct"/>
                  <w:vAlign w:val="center"/>
                </w:tcPr>
                <w:p>
                  <w:pPr>
                    <w:pStyle w:val="47"/>
                    <w:spacing w:beforeLines="0" w:afterLines="0" w:line="360" w:lineRule="auto"/>
                    <w:rPr>
                      <w:rFonts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w:t>
                  </w:r>
                </w:p>
              </w:tc>
              <w:tc>
                <w:tcPr>
                  <w:tcW w:w="386" w:type="pct"/>
                  <w:vAlign w:val="center"/>
                </w:tcPr>
                <w:p>
                  <w:pPr>
                    <w:pStyle w:val="47"/>
                    <w:spacing w:beforeLines="0" w:afterLines="0" w:line="360" w:lineRule="auto"/>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6" w:type="pct"/>
                  <w:vMerge w:val="restart"/>
                  <w:vAlign w:val="center"/>
                </w:tcPr>
                <w:p>
                  <w:pPr>
                    <w:pStyle w:val="47"/>
                    <w:spacing w:beforeLines="0" w:afterLines="0" w:line="360" w:lineRule="auto"/>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DA001排气筒</w:t>
                  </w:r>
                </w:p>
              </w:tc>
              <w:tc>
                <w:tcPr>
                  <w:tcW w:w="446" w:type="pct"/>
                  <w:vMerge w:val="restart"/>
                  <w:vAlign w:val="center"/>
                </w:tcPr>
                <w:p>
                  <w:pPr>
                    <w:pStyle w:val="47"/>
                    <w:spacing w:beforeLines="0" w:afterLines="0" w:line="360" w:lineRule="auto"/>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喷塑颗粒物</w:t>
                  </w:r>
                </w:p>
              </w:tc>
              <w:tc>
                <w:tcPr>
                  <w:tcW w:w="324" w:type="pct"/>
                  <w:vAlign w:val="center"/>
                </w:tcPr>
                <w:p>
                  <w:pPr>
                    <w:pStyle w:val="47"/>
                    <w:spacing w:beforeLines="0" w:afterLines="0" w:line="360" w:lineRule="auto"/>
                    <w:rPr>
                      <w:rFonts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0.72</w:t>
                  </w:r>
                </w:p>
              </w:tc>
              <w:tc>
                <w:tcPr>
                  <w:tcW w:w="497" w:type="pct"/>
                  <w:vAlign w:val="center"/>
                </w:tcPr>
                <w:p>
                  <w:pPr>
                    <w:pStyle w:val="47"/>
                    <w:spacing w:beforeLines="0" w:afterLines="0" w:line="360" w:lineRule="auto"/>
                    <w:rPr>
                      <w:rFonts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0.3</w:t>
                  </w:r>
                </w:p>
              </w:tc>
              <w:tc>
                <w:tcPr>
                  <w:tcW w:w="387" w:type="pct"/>
                  <w:vAlign w:val="center"/>
                </w:tcPr>
                <w:p>
                  <w:pPr>
                    <w:pStyle w:val="47"/>
                    <w:spacing w:beforeLines="0" w:afterLines="0" w:line="360" w:lineRule="auto"/>
                    <w:rPr>
                      <w:rFonts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100</w:t>
                  </w:r>
                </w:p>
              </w:tc>
              <w:tc>
                <w:tcPr>
                  <w:tcW w:w="775" w:type="pct"/>
                  <w:vAlign w:val="center"/>
                </w:tcPr>
                <w:p>
                  <w:pPr>
                    <w:pStyle w:val="47"/>
                    <w:spacing w:beforeLines="0" w:afterLines="0" w:line="360" w:lineRule="auto"/>
                    <w:rPr>
                      <w:rFonts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旋风分离器+脉冲</w:t>
                  </w:r>
                  <w:r>
                    <w:rPr>
                      <w:rFonts w:ascii="Times New Roman"/>
                      <w:color w:val="000000" w:themeColor="text1"/>
                      <w14:textFill>
                        <w14:solidFill>
                          <w14:schemeClr w14:val="tx1"/>
                        </w14:solidFill>
                      </w14:textFill>
                    </w:rPr>
                    <w:t>滤芯+15m高的排气筒（DA001）</w:t>
                  </w:r>
                </w:p>
              </w:tc>
              <w:tc>
                <w:tcPr>
                  <w:tcW w:w="585" w:type="pct"/>
                  <w:vAlign w:val="center"/>
                </w:tcPr>
                <w:p>
                  <w:pPr>
                    <w:pStyle w:val="47"/>
                    <w:spacing w:beforeLines="0" w:afterLines="0" w:line="360" w:lineRule="auto"/>
                    <w:rPr>
                      <w:rFonts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0.072</w:t>
                  </w:r>
                </w:p>
              </w:tc>
              <w:tc>
                <w:tcPr>
                  <w:tcW w:w="744" w:type="pct"/>
                  <w:vAlign w:val="center"/>
                </w:tcPr>
                <w:p>
                  <w:pPr>
                    <w:pStyle w:val="47"/>
                    <w:spacing w:beforeLines="0" w:afterLines="0" w:line="360" w:lineRule="auto"/>
                    <w:rPr>
                      <w:rFonts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0.03</w:t>
                  </w:r>
                </w:p>
              </w:tc>
              <w:tc>
                <w:tcPr>
                  <w:tcW w:w="436" w:type="pct"/>
                  <w:vAlign w:val="center"/>
                </w:tcPr>
                <w:p>
                  <w:pPr>
                    <w:pStyle w:val="47"/>
                    <w:spacing w:beforeLines="0" w:afterLines="0" w:line="360" w:lineRule="auto"/>
                    <w:rPr>
                      <w:rFonts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10</w:t>
                  </w:r>
                </w:p>
              </w:tc>
              <w:tc>
                <w:tcPr>
                  <w:tcW w:w="386" w:type="pct"/>
                  <w:vAlign w:val="center"/>
                </w:tcPr>
                <w:p>
                  <w:pPr>
                    <w:pStyle w:val="47"/>
                    <w:spacing w:beforeLines="0" w:afterLines="0" w:line="360" w:lineRule="auto"/>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有组织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6" w:type="pct"/>
                  <w:vMerge w:val="continue"/>
                  <w:vAlign w:val="center"/>
                </w:tcPr>
                <w:p>
                  <w:pPr>
                    <w:pStyle w:val="47"/>
                    <w:spacing w:beforeLines="0" w:afterLines="0" w:line="360" w:lineRule="auto"/>
                    <w:rPr>
                      <w:rFonts w:ascii="Times New Roman"/>
                      <w:color w:val="000000" w:themeColor="text1"/>
                      <w14:textFill>
                        <w14:solidFill>
                          <w14:schemeClr w14:val="tx1"/>
                        </w14:solidFill>
                      </w14:textFill>
                    </w:rPr>
                  </w:pPr>
                </w:p>
              </w:tc>
              <w:tc>
                <w:tcPr>
                  <w:tcW w:w="446" w:type="pct"/>
                  <w:vMerge w:val="continue"/>
                  <w:vAlign w:val="center"/>
                </w:tcPr>
                <w:p>
                  <w:pPr>
                    <w:pStyle w:val="47"/>
                    <w:spacing w:beforeLines="0" w:afterLines="0" w:line="360" w:lineRule="auto"/>
                    <w:rPr>
                      <w:rFonts w:ascii="Times New Roman"/>
                      <w:color w:val="000000" w:themeColor="text1"/>
                      <w14:textFill>
                        <w14:solidFill>
                          <w14:schemeClr w14:val="tx1"/>
                        </w14:solidFill>
                      </w14:textFill>
                    </w:rPr>
                  </w:pPr>
                </w:p>
              </w:tc>
              <w:tc>
                <w:tcPr>
                  <w:tcW w:w="324" w:type="pct"/>
                  <w:vAlign w:val="center"/>
                </w:tcPr>
                <w:p>
                  <w:pPr>
                    <w:pStyle w:val="47"/>
                    <w:spacing w:beforeLines="0" w:afterLines="0" w:line="360" w:lineRule="auto"/>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0.</w:t>
                  </w:r>
                  <w:r>
                    <w:rPr>
                      <w:rFonts w:hint="eastAsia" w:ascii="Times New Roman"/>
                      <w:color w:val="000000" w:themeColor="text1"/>
                      <w14:textFill>
                        <w14:solidFill>
                          <w14:schemeClr w14:val="tx1"/>
                        </w14:solidFill>
                      </w14:textFill>
                    </w:rPr>
                    <w:t>18</w:t>
                  </w:r>
                </w:p>
              </w:tc>
              <w:tc>
                <w:tcPr>
                  <w:tcW w:w="497" w:type="pct"/>
                  <w:vAlign w:val="center"/>
                </w:tcPr>
                <w:p>
                  <w:pPr>
                    <w:pStyle w:val="47"/>
                    <w:spacing w:beforeLines="0" w:afterLines="0" w:line="360" w:lineRule="auto"/>
                    <w:rPr>
                      <w:rFonts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0.075</w:t>
                  </w:r>
                </w:p>
              </w:tc>
              <w:tc>
                <w:tcPr>
                  <w:tcW w:w="387" w:type="pct"/>
                  <w:vAlign w:val="center"/>
                </w:tcPr>
                <w:p>
                  <w:pPr>
                    <w:pStyle w:val="47"/>
                    <w:spacing w:beforeLines="0" w:afterLines="0" w:line="360" w:lineRule="auto"/>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w:t>
                  </w:r>
                </w:p>
              </w:tc>
              <w:tc>
                <w:tcPr>
                  <w:tcW w:w="775" w:type="pct"/>
                  <w:vAlign w:val="center"/>
                </w:tcPr>
                <w:p>
                  <w:pPr>
                    <w:pStyle w:val="47"/>
                    <w:spacing w:beforeLines="0" w:afterLines="0" w:line="360" w:lineRule="auto"/>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加强通风</w:t>
                  </w:r>
                </w:p>
              </w:tc>
              <w:tc>
                <w:tcPr>
                  <w:tcW w:w="585" w:type="pct"/>
                  <w:vAlign w:val="center"/>
                </w:tcPr>
                <w:p>
                  <w:pPr>
                    <w:pStyle w:val="47"/>
                    <w:spacing w:beforeLines="0" w:afterLines="0" w:line="360" w:lineRule="auto"/>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0.18</w:t>
                  </w:r>
                </w:p>
              </w:tc>
              <w:tc>
                <w:tcPr>
                  <w:tcW w:w="744" w:type="pct"/>
                  <w:vAlign w:val="center"/>
                </w:tcPr>
                <w:p>
                  <w:pPr>
                    <w:pStyle w:val="47"/>
                    <w:spacing w:beforeLines="0" w:afterLines="0" w:line="360" w:lineRule="auto"/>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0.075</w:t>
                  </w:r>
                </w:p>
              </w:tc>
              <w:tc>
                <w:tcPr>
                  <w:tcW w:w="436" w:type="pct"/>
                  <w:vAlign w:val="center"/>
                </w:tcPr>
                <w:p>
                  <w:pPr>
                    <w:pStyle w:val="47"/>
                    <w:spacing w:beforeLines="0" w:afterLines="0" w:line="360" w:lineRule="auto"/>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w:t>
                  </w:r>
                </w:p>
              </w:tc>
              <w:tc>
                <w:tcPr>
                  <w:tcW w:w="386" w:type="pct"/>
                  <w:vAlign w:val="center"/>
                </w:tcPr>
                <w:p>
                  <w:pPr>
                    <w:pStyle w:val="47"/>
                    <w:spacing w:beforeLines="0" w:afterLines="0" w:line="360" w:lineRule="auto"/>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416" w:type="pct"/>
                  <w:vMerge w:val="restart"/>
                  <w:vAlign w:val="center"/>
                </w:tcPr>
                <w:p>
                  <w:pPr>
                    <w:pStyle w:val="47"/>
                    <w:spacing w:beforeLines="0" w:afterLines="0" w:line="360" w:lineRule="auto"/>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DA00</w:t>
                  </w:r>
                  <w:r>
                    <w:rPr>
                      <w:rFonts w:hint="eastAsia" w:ascii="Times New Roman"/>
                      <w:color w:val="000000" w:themeColor="text1"/>
                      <w14:textFill>
                        <w14:solidFill>
                          <w14:schemeClr w14:val="tx1"/>
                        </w14:solidFill>
                      </w14:textFill>
                    </w:rPr>
                    <w:t>2</w:t>
                  </w:r>
                  <w:r>
                    <w:rPr>
                      <w:rFonts w:ascii="Times New Roman"/>
                      <w:color w:val="000000" w:themeColor="text1"/>
                      <w14:textFill>
                        <w14:solidFill>
                          <w14:schemeClr w14:val="tx1"/>
                        </w14:solidFill>
                      </w14:textFill>
                    </w:rPr>
                    <w:t>排气筒</w:t>
                  </w:r>
                  <w:r>
                    <w:rPr>
                      <w:rFonts w:hint="eastAsia" w:ascii="Times New Roman"/>
                      <w:color w:val="000000" w:themeColor="text1"/>
                      <w14:textFill>
                        <w14:solidFill>
                          <w14:schemeClr w14:val="tx1"/>
                        </w14:solidFill>
                      </w14:textFill>
                    </w:rPr>
                    <w:t>（封闭低温固化间）</w:t>
                  </w:r>
                </w:p>
                <w:p>
                  <w:pPr>
                    <w:pStyle w:val="47"/>
                    <w:spacing w:beforeLines="0" w:afterLines="0" w:line="360" w:lineRule="auto"/>
                    <w:rPr>
                      <w:rFonts w:ascii="Times New Roman"/>
                      <w:color w:val="000000" w:themeColor="text1"/>
                      <w14:textFill>
                        <w14:solidFill>
                          <w14:schemeClr w14:val="tx1"/>
                        </w14:solidFill>
                      </w14:textFill>
                    </w:rPr>
                  </w:pPr>
                </w:p>
              </w:tc>
              <w:tc>
                <w:tcPr>
                  <w:tcW w:w="446" w:type="pct"/>
                  <w:vAlign w:val="center"/>
                </w:tcPr>
                <w:p>
                  <w:pPr>
                    <w:pStyle w:val="47"/>
                    <w:spacing w:beforeLines="0" w:afterLines="0" w:line="360" w:lineRule="auto"/>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颗粒物</w:t>
                  </w:r>
                </w:p>
              </w:tc>
              <w:tc>
                <w:tcPr>
                  <w:tcW w:w="324" w:type="pct"/>
                  <w:vAlign w:val="center"/>
                </w:tcPr>
                <w:p>
                  <w:pPr>
                    <w:pStyle w:val="47"/>
                    <w:spacing w:beforeLines="0" w:afterLines="0" w:line="360" w:lineRule="auto"/>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w:t>
                  </w:r>
                </w:p>
              </w:tc>
              <w:tc>
                <w:tcPr>
                  <w:tcW w:w="497" w:type="pct"/>
                  <w:vAlign w:val="center"/>
                </w:tcPr>
                <w:p>
                  <w:pPr>
                    <w:pStyle w:val="47"/>
                    <w:spacing w:beforeLines="0" w:afterLines="0" w:line="360" w:lineRule="auto"/>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w:t>
                  </w:r>
                </w:p>
              </w:tc>
              <w:tc>
                <w:tcPr>
                  <w:tcW w:w="387" w:type="pct"/>
                  <w:vAlign w:val="center"/>
                </w:tcPr>
                <w:p>
                  <w:pPr>
                    <w:pStyle w:val="47"/>
                    <w:spacing w:beforeLines="0" w:afterLines="0" w:line="360" w:lineRule="auto"/>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w:t>
                  </w:r>
                </w:p>
              </w:tc>
              <w:tc>
                <w:tcPr>
                  <w:tcW w:w="775" w:type="pct"/>
                  <w:vMerge w:val="restart"/>
                  <w:vAlign w:val="center"/>
                </w:tcPr>
                <w:p>
                  <w:pPr>
                    <w:pStyle w:val="47"/>
                    <w:spacing w:beforeLines="0" w:afterLines="0" w:line="360" w:lineRule="auto"/>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集气罩+UV光解+活性炭吸附设备+15米高的排气筒（DA00</w:t>
                  </w:r>
                  <w:r>
                    <w:rPr>
                      <w:rFonts w:hint="eastAsia" w:ascii="Times New Roman"/>
                      <w:color w:val="000000" w:themeColor="text1"/>
                      <w14:textFill>
                        <w14:solidFill>
                          <w14:schemeClr w14:val="tx1"/>
                        </w14:solidFill>
                      </w14:textFill>
                    </w:rPr>
                    <w:t>2</w:t>
                  </w:r>
                  <w:r>
                    <w:rPr>
                      <w:rFonts w:ascii="Times New Roman"/>
                      <w:color w:val="000000" w:themeColor="text1"/>
                      <w14:textFill>
                        <w14:solidFill>
                          <w14:schemeClr w14:val="tx1"/>
                        </w14:solidFill>
                      </w14:textFill>
                    </w:rPr>
                    <w:t>）</w:t>
                  </w:r>
                </w:p>
              </w:tc>
              <w:tc>
                <w:tcPr>
                  <w:tcW w:w="585" w:type="pct"/>
                  <w:vAlign w:val="center"/>
                </w:tcPr>
                <w:p>
                  <w:pPr>
                    <w:keepNext w:val="0"/>
                    <w:keepLines w:val="0"/>
                    <w:widowControl/>
                    <w:suppressLineNumbers w:val="0"/>
                    <w:jc w:val="center"/>
                    <w:textAlignment w:val="center"/>
                    <w:rPr>
                      <w:color w:val="000000" w:themeColor="text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0.0005371</w:t>
                  </w:r>
                </w:p>
              </w:tc>
              <w:tc>
                <w:tcPr>
                  <w:tcW w:w="744" w:type="pct"/>
                  <w:vAlign w:val="center"/>
                </w:tcPr>
                <w:p>
                  <w:pPr>
                    <w:keepNext w:val="0"/>
                    <w:keepLines w:val="0"/>
                    <w:widowControl/>
                    <w:suppressLineNumbers w:val="0"/>
                    <w:jc w:val="center"/>
                    <w:textAlignment w:val="center"/>
                    <w:rPr>
                      <w:color w:val="000000" w:themeColor="text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0.000224</w:t>
                  </w:r>
                </w:p>
              </w:tc>
              <w:tc>
                <w:tcPr>
                  <w:tcW w:w="436" w:type="pct"/>
                  <w:vAlign w:val="center"/>
                </w:tcPr>
                <w:p>
                  <w:pPr>
                    <w:keepNext w:val="0"/>
                    <w:keepLines w:val="0"/>
                    <w:widowControl/>
                    <w:suppressLineNumbers w:val="0"/>
                    <w:jc w:val="center"/>
                    <w:textAlignment w:val="center"/>
                    <w:rPr>
                      <w:color w:val="000000" w:themeColor="text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0.075</w:t>
                  </w:r>
                </w:p>
              </w:tc>
              <w:tc>
                <w:tcPr>
                  <w:tcW w:w="386" w:type="pct"/>
                  <w:vMerge w:val="restart"/>
                  <w:vAlign w:val="center"/>
                </w:tcPr>
                <w:p>
                  <w:pPr>
                    <w:pStyle w:val="47"/>
                    <w:spacing w:beforeLines="0" w:afterLines="0" w:line="360" w:lineRule="auto"/>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有组织</w:t>
                  </w:r>
                </w:p>
                <w:p>
                  <w:pPr>
                    <w:pStyle w:val="47"/>
                    <w:spacing w:beforeLines="0" w:afterLines="0" w:line="360" w:lineRule="auto"/>
                    <w:rPr>
                      <w:rFonts w:ascii="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416" w:type="pct"/>
                  <w:vMerge w:val="continue"/>
                  <w:vAlign w:val="center"/>
                </w:tcPr>
                <w:p>
                  <w:pPr>
                    <w:pStyle w:val="47"/>
                    <w:spacing w:beforeLines="0" w:afterLines="0" w:line="360" w:lineRule="auto"/>
                    <w:rPr>
                      <w:rFonts w:ascii="Times New Roman"/>
                      <w:color w:val="000000" w:themeColor="text1"/>
                      <w14:textFill>
                        <w14:solidFill>
                          <w14:schemeClr w14:val="tx1"/>
                        </w14:solidFill>
                      </w14:textFill>
                    </w:rPr>
                  </w:pPr>
                </w:p>
              </w:tc>
              <w:tc>
                <w:tcPr>
                  <w:tcW w:w="446" w:type="pct"/>
                  <w:vAlign w:val="center"/>
                </w:tcPr>
                <w:p>
                  <w:pPr>
                    <w:pStyle w:val="47"/>
                    <w:spacing w:beforeLines="0" w:afterLines="0" w:line="360" w:lineRule="auto"/>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二氧化硫</w:t>
                  </w:r>
                </w:p>
              </w:tc>
              <w:tc>
                <w:tcPr>
                  <w:tcW w:w="324" w:type="pct"/>
                  <w:vAlign w:val="center"/>
                </w:tcPr>
                <w:p>
                  <w:pPr>
                    <w:pStyle w:val="47"/>
                    <w:spacing w:beforeLines="0" w:afterLines="0" w:line="360" w:lineRule="auto"/>
                    <w:rPr>
                      <w:rFonts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w:t>
                  </w:r>
                </w:p>
              </w:tc>
              <w:tc>
                <w:tcPr>
                  <w:tcW w:w="497" w:type="pct"/>
                  <w:vAlign w:val="center"/>
                </w:tcPr>
                <w:p>
                  <w:pPr>
                    <w:pStyle w:val="47"/>
                    <w:spacing w:beforeLines="0" w:afterLines="0" w:line="360" w:lineRule="auto"/>
                    <w:rPr>
                      <w:rFonts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w:t>
                  </w:r>
                </w:p>
              </w:tc>
              <w:tc>
                <w:tcPr>
                  <w:tcW w:w="387" w:type="pct"/>
                  <w:vAlign w:val="center"/>
                </w:tcPr>
                <w:p>
                  <w:pPr>
                    <w:pStyle w:val="47"/>
                    <w:spacing w:beforeLines="0" w:afterLines="0" w:line="360" w:lineRule="auto"/>
                    <w:rPr>
                      <w:rFonts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w:t>
                  </w:r>
                </w:p>
              </w:tc>
              <w:tc>
                <w:tcPr>
                  <w:tcW w:w="775" w:type="pct"/>
                  <w:vMerge w:val="continue"/>
                  <w:vAlign w:val="center"/>
                </w:tcPr>
                <w:p>
                  <w:pPr>
                    <w:pStyle w:val="47"/>
                    <w:spacing w:beforeLines="0" w:afterLines="0" w:line="360" w:lineRule="auto"/>
                    <w:rPr>
                      <w:rFonts w:ascii="Times New Roman"/>
                      <w:color w:val="000000" w:themeColor="text1"/>
                      <w14:textFill>
                        <w14:solidFill>
                          <w14:schemeClr w14:val="tx1"/>
                        </w14:solidFill>
                      </w14:textFill>
                    </w:rPr>
                  </w:pPr>
                </w:p>
              </w:tc>
              <w:tc>
                <w:tcPr>
                  <w:tcW w:w="585" w:type="pct"/>
                  <w:vAlign w:val="center"/>
                </w:tcPr>
                <w:p>
                  <w:pPr>
                    <w:keepNext w:val="0"/>
                    <w:keepLines w:val="0"/>
                    <w:widowControl/>
                    <w:suppressLineNumbers w:val="0"/>
                    <w:jc w:val="center"/>
                    <w:textAlignment w:val="center"/>
                    <w:rPr>
                      <w:rFonts w:hint="default"/>
                      <w:color w:val="000000" w:themeColor="text1"/>
                      <w:lang w:val="en-US"/>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0.0000000003</w:t>
                  </w:r>
                </w:p>
              </w:tc>
              <w:tc>
                <w:tcPr>
                  <w:tcW w:w="744" w:type="pct"/>
                  <w:vAlign w:val="center"/>
                </w:tcPr>
                <w:p>
                  <w:pPr>
                    <w:keepNext w:val="0"/>
                    <w:keepLines w:val="0"/>
                    <w:widowControl/>
                    <w:suppressLineNumbers w:val="0"/>
                    <w:jc w:val="center"/>
                    <w:textAlignment w:val="center"/>
                    <w:rPr>
                      <w:rFonts w:hint="default"/>
                      <w:color w:val="000000" w:themeColor="text1"/>
                      <w:lang w:val="en-US"/>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0.00000000012</w:t>
                  </w:r>
                </w:p>
              </w:tc>
              <w:tc>
                <w:tcPr>
                  <w:tcW w:w="436" w:type="pct"/>
                  <w:vAlign w:val="center"/>
                </w:tcPr>
                <w:p>
                  <w:pPr>
                    <w:keepNext w:val="0"/>
                    <w:keepLines w:val="0"/>
                    <w:widowControl/>
                    <w:suppressLineNumbers w:val="0"/>
                    <w:jc w:val="center"/>
                    <w:textAlignment w:val="center"/>
                    <w:rPr>
                      <w:rFonts w:hint="default"/>
                      <w:color w:val="000000" w:themeColor="text1"/>
                      <w:lang w:val="en-US"/>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0.00000004</w:t>
                  </w:r>
                </w:p>
              </w:tc>
              <w:tc>
                <w:tcPr>
                  <w:tcW w:w="386" w:type="pct"/>
                  <w:vMerge w:val="continue"/>
                  <w:vAlign w:val="center"/>
                </w:tcPr>
                <w:p>
                  <w:pPr>
                    <w:pStyle w:val="47"/>
                    <w:spacing w:beforeLines="0" w:afterLines="0" w:line="360" w:lineRule="auto"/>
                    <w:rPr>
                      <w:rFonts w:ascii="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jc w:val="center"/>
              </w:trPr>
              <w:tc>
                <w:tcPr>
                  <w:tcW w:w="416" w:type="pct"/>
                  <w:vMerge w:val="continue"/>
                  <w:vAlign w:val="center"/>
                </w:tcPr>
                <w:p>
                  <w:pPr>
                    <w:pStyle w:val="47"/>
                    <w:spacing w:beforeLines="0" w:afterLines="0" w:line="360" w:lineRule="auto"/>
                    <w:rPr>
                      <w:rFonts w:ascii="Times New Roman"/>
                      <w:color w:val="000000" w:themeColor="text1"/>
                      <w14:textFill>
                        <w14:solidFill>
                          <w14:schemeClr w14:val="tx1"/>
                        </w14:solidFill>
                      </w14:textFill>
                    </w:rPr>
                  </w:pPr>
                </w:p>
              </w:tc>
              <w:tc>
                <w:tcPr>
                  <w:tcW w:w="446" w:type="pct"/>
                  <w:vAlign w:val="center"/>
                </w:tcPr>
                <w:p>
                  <w:pPr>
                    <w:pStyle w:val="47"/>
                    <w:spacing w:beforeLines="0" w:afterLines="0" w:line="360" w:lineRule="auto"/>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氮氧化物</w:t>
                  </w:r>
                </w:p>
              </w:tc>
              <w:tc>
                <w:tcPr>
                  <w:tcW w:w="324" w:type="pct"/>
                  <w:vAlign w:val="center"/>
                </w:tcPr>
                <w:p>
                  <w:pPr>
                    <w:pStyle w:val="47"/>
                    <w:spacing w:beforeLines="0" w:afterLines="0" w:line="360" w:lineRule="auto"/>
                    <w:rPr>
                      <w:rFonts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w:t>
                  </w:r>
                </w:p>
              </w:tc>
              <w:tc>
                <w:tcPr>
                  <w:tcW w:w="497" w:type="pct"/>
                  <w:vAlign w:val="center"/>
                </w:tcPr>
                <w:p>
                  <w:pPr>
                    <w:pStyle w:val="47"/>
                    <w:spacing w:beforeLines="0" w:afterLines="0" w:line="360" w:lineRule="auto"/>
                    <w:rPr>
                      <w:rFonts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w:t>
                  </w:r>
                </w:p>
              </w:tc>
              <w:tc>
                <w:tcPr>
                  <w:tcW w:w="387" w:type="pct"/>
                  <w:vAlign w:val="center"/>
                </w:tcPr>
                <w:p>
                  <w:pPr>
                    <w:pStyle w:val="47"/>
                    <w:spacing w:beforeLines="0" w:afterLines="0" w:line="360" w:lineRule="auto"/>
                    <w:rPr>
                      <w:rFonts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w:t>
                  </w:r>
                </w:p>
              </w:tc>
              <w:tc>
                <w:tcPr>
                  <w:tcW w:w="775" w:type="pct"/>
                  <w:vMerge w:val="continue"/>
                  <w:vAlign w:val="center"/>
                </w:tcPr>
                <w:p>
                  <w:pPr>
                    <w:pStyle w:val="47"/>
                    <w:spacing w:beforeLines="0" w:afterLines="0" w:line="360" w:lineRule="auto"/>
                    <w:rPr>
                      <w:rFonts w:ascii="Times New Roman"/>
                      <w:color w:val="000000" w:themeColor="text1"/>
                      <w14:textFill>
                        <w14:solidFill>
                          <w14:schemeClr w14:val="tx1"/>
                        </w14:solidFill>
                      </w14:textFill>
                    </w:rPr>
                  </w:pPr>
                </w:p>
              </w:tc>
              <w:tc>
                <w:tcPr>
                  <w:tcW w:w="585" w:type="pct"/>
                  <w:vAlign w:val="center"/>
                </w:tcPr>
                <w:p>
                  <w:pPr>
                    <w:keepNext w:val="0"/>
                    <w:keepLines w:val="0"/>
                    <w:widowControl/>
                    <w:suppressLineNumbers w:val="0"/>
                    <w:jc w:val="center"/>
                    <w:textAlignment w:val="center"/>
                    <w:rPr>
                      <w:color w:val="000000" w:themeColor="text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0.01455</w:t>
                  </w:r>
                </w:p>
              </w:tc>
              <w:tc>
                <w:tcPr>
                  <w:tcW w:w="744" w:type="pct"/>
                  <w:vAlign w:val="center"/>
                </w:tcPr>
                <w:p>
                  <w:pPr>
                    <w:keepNext w:val="0"/>
                    <w:keepLines w:val="0"/>
                    <w:widowControl/>
                    <w:suppressLineNumbers w:val="0"/>
                    <w:jc w:val="center"/>
                    <w:textAlignment w:val="center"/>
                    <w:rPr>
                      <w:color w:val="000000" w:themeColor="text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0.00606</w:t>
                  </w:r>
                </w:p>
              </w:tc>
              <w:tc>
                <w:tcPr>
                  <w:tcW w:w="436" w:type="pct"/>
                  <w:vAlign w:val="center"/>
                </w:tcPr>
                <w:p>
                  <w:pPr>
                    <w:keepNext w:val="0"/>
                    <w:keepLines w:val="0"/>
                    <w:widowControl/>
                    <w:suppressLineNumbers w:val="0"/>
                    <w:jc w:val="center"/>
                    <w:textAlignment w:val="center"/>
                    <w:rPr>
                      <w:color w:val="000000" w:themeColor="text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2.02</w:t>
                  </w:r>
                </w:p>
              </w:tc>
              <w:tc>
                <w:tcPr>
                  <w:tcW w:w="386" w:type="pct"/>
                  <w:vMerge w:val="continue"/>
                  <w:vAlign w:val="center"/>
                </w:tcPr>
                <w:p>
                  <w:pPr>
                    <w:pStyle w:val="47"/>
                    <w:spacing w:beforeLines="0" w:afterLines="0" w:line="360" w:lineRule="auto"/>
                    <w:rPr>
                      <w:rFonts w:ascii="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8" w:hRule="atLeast"/>
                <w:jc w:val="center"/>
              </w:trPr>
              <w:tc>
                <w:tcPr>
                  <w:tcW w:w="416" w:type="pct"/>
                  <w:vMerge w:val="continue"/>
                  <w:vAlign w:val="center"/>
                </w:tcPr>
                <w:p>
                  <w:pPr>
                    <w:pStyle w:val="47"/>
                    <w:spacing w:beforeLines="0" w:afterLines="0" w:line="360" w:lineRule="auto"/>
                    <w:rPr>
                      <w:rFonts w:ascii="Times New Roman"/>
                      <w:color w:val="000000" w:themeColor="text1"/>
                      <w14:textFill>
                        <w14:solidFill>
                          <w14:schemeClr w14:val="tx1"/>
                        </w14:solidFill>
                      </w14:textFill>
                    </w:rPr>
                  </w:pPr>
                </w:p>
              </w:tc>
              <w:tc>
                <w:tcPr>
                  <w:tcW w:w="446" w:type="pct"/>
                  <w:vAlign w:val="center"/>
                </w:tcPr>
                <w:p>
                  <w:pPr>
                    <w:pStyle w:val="47"/>
                    <w:spacing w:beforeLines="0" w:afterLines="0" w:line="360" w:lineRule="auto"/>
                    <w:rPr>
                      <w:rFonts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有机废气（以非甲烷总烃计</w:t>
                  </w:r>
                  <w:r>
                    <w:rPr>
                      <w:rFonts w:ascii="Times New Roman"/>
                      <w:color w:val="000000" w:themeColor="text1"/>
                      <w14:textFill>
                        <w14:solidFill>
                          <w14:schemeClr w14:val="tx1"/>
                        </w14:solidFill>
                      </w14:textFill>
                    </w:rPr>
                    <w:t>）</w:t>
                  </w:r>
                </w:p>
              </w:tc>
              <w:tc>
                <w:tcPr>
                  <w:tcW w:w="324" w:type="pct"/>
                  <w:vAlign w:val="center"/>
                </w:tcPr>
                <w:p>
                  <w:pPr>
                    <w:pStyle w:val="47"/>
                    <w:spacing w:beforeLines="0" w:afterLines="0" w:line="360" w:lineRule="auto"/>
                    <w:rPr>
                      <w:rFonts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0.00162</w:t>
                  </w:r>
                </w:p>
              </w:tc>
              <w:tc>
                <w:tcPr>
                  <w:tcW w:w="497" w:type="pct"/>
                  <w:vAlign w:val="center"/>
                </w:tcPr>
                <w:p>
                  <w:pPr>
                    <w:pStyle w:val="47"/>
                    <w:spacing w:beforeLines="0" w:afterLines="0" w:line="360" w:lineRule="auto"/>
                    <w:rPr>
                      <w:rFonts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0.000675</w:t>
                  </w:r>
                </w:p>
              </w:tc>
              <w:tc>
                <w:tcPr>
                  <w:tcW w:w="387" w:type="pct"/>
                  <w:vAlign w:val="center"/>
                </w:tcPr>
                <w:p>
                  <w:pPr>
                    <w:pStyle w:val="47"/>
                    <w:spacing w:beforeLines="0" w:afterLines="0" w:line="360" w:lineRule="auto"/>
                    <w:rPr>
                      <w:rFonts w:hint="default" w:ascii="Times New Roman" w:eastAsia="宋体"/>
                      <w:color w:val="000000" w:themeColor="text1"/>
                      <w:lang w:val="en-US" w:eastAsia="zh-CN"/>
                      <w14:textFill>
                        <w14:solidFill>
                          <w14:schemeClr w14:val="tx1"/>
                        </w14:solidFill>
                      </w14:textFill>
                    </w:rPr>
                  </w:pPr>
                  <w:r>
                    <w:rPr>
                      <w:rFonts w:hint="eastAsia" w:ascii="Times New Roman"/>
                      <w:color w:val="000000" w:themeColor="text1"/>
                      <w:lang w:val="en-US" w:eastAsia="zh-CN"/>
                      <w14:textFill>
                        <w14:solidFill>
                          <w14:schemeClr w14:val="tx1"/>
                        </w14:solidFill>
                      </w14:textFill>
                    </w:rPr>
                    <w:t>0.225</w:t>
                  </w:r>
                </w:p>
              </w:tc>
              <w:tc>
                <w:tcPr>
                  <w:tcW w:w="775" w:type="pct"/>
                  <w:vMerge w:val="continue"/>
                  <w:vAlign w:val="center"/>
                </w:tcPr>
                <w:p>
                  <w:pPr>
                    <w:pStyle w:val="47"/>
                    <w:spacing w:beforeLines="0" w:afterLines="0" w:line="360" w:lineRule="auto"/>
                    <w:rPr>
                      <w:rFonts w:ascii="Times New Roman"/>
                      <w:color w:val="000000" w:themeColor="text1"/>
                      <w14:textFill>
                        <w14:solidFill>
                          <w14:schemeClr w14:val="tx1"/>
                        </w14:solidFill>
                      </w14:textFill>
                    </w:rPr>
                  </w:pPr>
                </w:p>
              </w:tc>
              <w:tc>
                <w:tcPr>
                  <w:tcW w:w="585" w:type="pct"/>
                  <w:vAlign w:val="center"/>
                </w:tcPr>
                <w:p>
                  <w:pPr>
                    <w:pStyle w:val="47"/>
                    <w:spacing w:beforeLines="0" w:afterLines="0" w:line="360" w:lineRule="auto"/>
                    <w:rPr>
                      <w:rFonts w:hint="eastAsia" w:ascii="Times New Roman" w:eastAsia="宋体"/>
                      <w:color w:val="000000" w:themeColor="text1"/>
                      <w:lang w:eastAsia="zh-CN"/>
                      <w14:textFill>
                        <w14:solidFill>
                          <w14:schemeClr w14:val="tx1"/>
                        </w14:solidFill>
                      </w14:textFill>
                    </w:rPr>
                  </w:pPr>
                  <w:r>
                    <w:rPr>
                      <w:rFonts w:hint="eastAsia" w:ascii="Times New Roman"/>
                      <w:color w:val="000000" w:themeColor="text1"/>
                      <w:lang w:eastAsia="zh-CN"/>
                      <w14:textFill>
                        <w14:solidFill>
                          <w14:schemeClr w14:val="tx1"/>
                        </w14:solidFill>
                      </w14:textFill>
                    </w:rPr>
                    <w:t>0.00122</w:t>
                  </w:r>
                </w:p>
              </w:tc>
              <w:tc>
                <w:tcPr>
                  <w:tcW w:w="744" w:type="pct"/>
                  <w:vAlign w:val="center"/>
                </w:tcPr>
                <w:p>
                  <w:pPr>
                    <w:pStyle w:val="47"/>
                    <w:spacing w:beforeLines="0" w:afterLines="0" w:line="360" w:lineRule="auto"/>
                    <w:rPr>
                      <w:rFonts w:hint="eastAsia" w:ascii="Times New Roman" w:eastAsia="宋体"/>
                      <w:color w:val="000000" w:themeColor="text1"/>
                      <w:lang w:eastAsia="zh-CN"/>
                      <w14:textFill>
                        <w14:solidFill>
                          <w14:schemeClr w14:val="tx1"/>
                        </w14:solidFill>
                      </w14:textFill>
                    </w:rPr>
                  </w:pPr>
                  <w:r>
                    <w:rPr>
                      <w:rFonts w:hint="eastAsia" w:ascii="Times New Roman"/>
                      <w:color w:val="000000" w:themeColor="text1"/>
                      <w:lang w:eastAsia="zh-CN"/>
                      <w14:textFill>
                        <w14:solidFill>
                          <w14:schemeClr w14:val="tx1"/>
                        </w14:solidFill>
                      </w14:textFill>
                    </w:rPr>
                    <w:t>0.00051</w:t>
                  </w:r>
                </w:p>
              </w:tc>
              <w:tc>
                <w:tcPr>
                  <w:tcW w:w="436" w:type="pct"/>
                  <w:vAlign w:val="center"/>
                </w:tcPr>
                <w:p>
                  <w:pPr>
                    <w:pStyle w:val="47"/>
                    <w:spacing w:beforeLines="0" w:afterLines="0" w:line="360" w:lineRule="auto"/>
                    <w:rPr>
                      <w:rFonts w:hint="default" w:ascii="Times New Roman" w:eastAsia="宋体"/>
                      <w:color w:val="000000" w:themeColor="text1"/>
                      <w:lang w:val="en-US" w:eastAsia="zh-CN"/>
                      <w14:textFill>
                        <w14:solidFill>
                          <w14:schemeClr w14:val="tx1"/>
                        </w14:solidFill>
                      </w14:textFill>
                    </w:rPr>
                  </w:pPr>
                  <w:r>
                    <w:rPr>
                      <w:rFonts w:hint="eastAsia" w:ascii="Times New Roman"/>
                      <w:color w:val="000000" w:themeColor="text1"/>
                      <w:lang w:val="en-US" w:eastAsia="zh-CN"/>
                      <w14:textFill>
                        <w14:solidFill>
                          <w14:schemeClr w14:val="tx1"/>
                        </w14:solidFill>
                      </w14:textFill>
                    </w:rPr>
                    <w:t>0.17</w:t>
                  </w:r>
                </w:p>
              </w:tc>
              <w:tc>
                <w:tcPr>
                  <w:tcW w:w="386" w:type="pct"/>
                  <w:vMerge w:val="continue"/>
                  <w:vAlign w:val="center"/>
                </w:tcPr>
                <w:p>
                  <w:pPr>
                    <w:pStyle w:val="47"/>
                    <w:spacing w:beforeLines="0" w:afterLines="0" w:line="360" w:lineRule="auto"/>
                    <w:rPr>
                      <w:rFonts w:ascii="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416" w:type="pct"/>
                  <w:vMerge w:val="continue"/>
                  <w:vAlign w:val="center"/>
                </w:tcPr>
                <w:p>
                  <w:pPr>
                    <w:pStyle w:val="47"/>
                    <w:spacing w:beforeLines="0" w:afterLines="0" w:line="360" w:lineRule="auto"/>
                    <w:rPr>
                      <w:rFonts w:ascii="Times New Roman"/>
                      <w:color w:val="000000" w:themeColor="text1"/>
                      <w14:textFill>
                        <w14:solidFill>
                          <w14:schemeClr w14:val="tx1"/>
                        </w14:solidFill>
                      </w14:textFill>
                    </w:rPr>
                  </w:pPr>
                </w:p>
              </w:tc>
              <w:tc>
                <w:tcPr>
                  <w:tcW w:w="446" w:type="pct"/>
                  <w:vAlign w:val="center"/>
                </w:tcPr>
                <w:p>
                  <w:pPr>
                    <w:pStyle w:val="47"/>
                    <w:spacing w:beforeLines="0" w:afterLines="0" w:line="360" w:lineRule="auto"/>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颗粒物</w:t>
                  </w:r>
                </w:p>
              </w:tc>
              <w:tc>
                <w:tcPr>
                  <w:tcW w:w="324" w:type="pct"/>
                  <w:vAlign w:val="center"/>
                </w:tcPr>
                <w:p>
                  <w:pPr>
                    <w:pStyle w:val="47"/>
                    <w:spacing w:beforeLines="0" w:afterLines="0" w:line="360" w:lineRule="auto"/>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w:t>
                  </w:r>
                </w:p>
              </w:tc>
              <w:tc>
                <w:tcPr>
                  <w:tcW w:w="497" w:type="pct"/>
                  <w:vAlign w:val="center"/>
                </w:tcPr>
                <w:p>
                  <w:pPr>
                    <w:pStyle w:val="47"/>
                    <w:spacing w:beforeLines="0" w:afterLines="0" w:line="360" w:lineRule="auto"/>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w:t>
                  </w:r>
                </w:p>
              </w:tc>
              <w:tc>
                <w:tcPr>
                  <w:tcW w:w="387" w:type="pct"/>
                  <w:vAlign w:val="center"/>
                </w:tcPr>
                <w:p>
                  <w:pPr>
                    <w:pStyle w:val="47"/>
                    <w:spacing w:beforeLines="0" w:afterLines="0" w:line="360" w:lineRule="auto"/>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w:t>
                  </w:r>
                </w:p>
              </w:tc>
              <w:tc>
                <w:tcPr>
                  <w:tcW w:w="775" w:type="pct"/>
                  <w:vMerge w:val="restart"/>
                  <w:vAlign w:val="center"/>
                </w:tcPr>
                <w:p>
                  <w:pPr>
                    <w:pStyle w:val="47"/>
                    <w:spacing w:beforeLines="0" w:afterLines="0" w:line="360" w:lineRule="auto"/>
                    <w:rPr>
                      <w:rFonts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加强通风</w:t>
                  </w:r>
                </w:p>
              </w:tc>
              <w:tc>
                <w:tcPr>
                  <w:tcW w:w="585" w:type="pct"/>
                  <w:vAlign w:val="center"/>
                </w:tcPr>
                <w:p>
                  <w:pPr>
                    <w:keepNext w:val="0"/>
                    <w:keepLines w:val="0"/>
                    <w:widowControl/>
                    <w:suppressLineNumbers w:val="0"/>
                    <w:jc w:val="center"/>
                    <w:textAlignment w:val="center"/>
                    <w:rPr>
                      <w:color w:val="000000" w:themeColor="text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0.000095</w:t>
                  </w:r>
                </w:p>
              </w:tc>
              <w:tc>
                <w:tcPr>
                  <w:tcW w:w="744" w:type="pct"/>
                  <w:vAlign w:val="center"/>
                </w:tcPr>
                <w:p>
                  <w:pPr>
                    <w:keepNext w:val="0"/>
                    <w:keepLines w:val="0"/>
                    <w:widowControl/>
                    <w:suppressLineNumbers w:val="0"/>
                    <w:jc w:val="center"/>
                    <w:textAlignment w:val="center"/>
                    <w:rPr>
                      <w:color w:val="000000" w:themeColor="text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0.00004</w:t>
                  </w:r>
                </w:p>
              </w:tc>
              <w:tc>
                <w:tcPr>
                  <w:tcW w:w="436" w:type="pct"/>
                  <w:vAlign w:val="center"/>
                </w:tcPr>
                <w:p>
                  <w:pPr>
                    <w:widowControl/>
                    <w:jc w:val="center"/>
                    <w:textAlignment w:val="center"/>
                    <w:rPr>
                      <w:color w:val="000000" w:themeColor="text1"/>
                      <w14:textFill>
                        <w14:solidFill>
                          <w14:schemeClr w14:val="tx1"/>
                        </w14:solidFill>
                      </w14:textFill>
                    </w:rPr>
                  </w:pPr>
                  <w:r>
                    <w:rPr>
                      <w:color w:val="000000" w:themeColor="text1"/>
                      <w14:textFill>
                        <w14:solidFill>
                          <w14:schemeClr w14:val="tx1"/>
                        </w14:solidFill>
                      </w14:textFill>
                    </w:rPr>
                    <w:t>/</w:t>
                  </w:r>
                </w:p>
              </w:tc>
              <w:tc>
                <w:tcPr>
                  <w:tcW w:w="386" w:type="pct"/>
                  <w:vMerge w:val="restart"/>
                  <w:vAlign w:val="center"/>
                </w:tcPr>
                <w:p>
                  <w:pPr>
                    <w:pStyle w:val="47"/>
                    <w:spacing w:beforeLines="0" w:afterLines="0" w:line="360" w:lineRule="auto"/>
                    <w:rPr>
                      <w:rFonts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416" w:type="pct"/>
                  <w:vMerge w:val="continue"/>
                  <w:vAlign w:val="center"/>
                </w:tcPr>
                <w:p>
                  <w:pPr>
                    <w:pStyle w:val="47"/>
                    <w:spacing w:beforeLines="0" w:afterLines="0" w:line="360" w:lineRule="auto"/>
                    <w:rPr>
                      <w:rFonts w:ascii="Times New Roman"/>
                      <w:color w:val="000000" w:themeColor="text1"/>
                      <w14:textFill>
                        <w14:solidFill>
                          <w14:schemeClr w14:val="tx1"/>
                        </w14:solidFill>
                      </w14:textFill>
                    </w:rPr>
                  </w:pPr>
                </w:p>
              </w:tc>
              <w:tc>
                <w:tcPr>
                  <w:tcW w:w="446" w:type="pct"/>
                  <w:vAlign w:val="center"/>
                </w:tcPr>
                <w:p>
                  <w:pPr>
                    <w:pStyle w:val="47"/>
                    <w:spacing w:beforeLines="0" w:afterLines="0" w:line="360" w:lineRule="auto"/>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二氧化硫</w:t>
                  </w:r>
                </w:p>
              </w:tc>
              <w:tc>
                <w:tcPr>
                  <w:tcW w:w="324" w:type="pct"/>
                  <w:vAlign w:val="center"/>
                </w:tcPr>
                <w:p>
                  <w:pPr>
                    <w:pStyle w:val="47"/>
                    <w:spacing w:beforeLines="0" w:afterLines="0" w:line="360" w:lineRule="auto"/>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w:t>
                  </w:r>
                </w:p>
              </w:tc>
              <w:tc>
                <w:tcPr>
                  <w:tcW w:w="497" w:type="pct"/>
                  <w:vAlign w:val="center"/>
                </w:tcPr>
                <w:p>
                  <w:pPr>
                    <w:pStyle w:val="47"/>
                    <w:spacing w:beforeLines="0" w:afterLines="0" w:line="360" w:lineRule="auto"/>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w:t>
                  </w:r>
                </w:p>
              </w:tc>
              <w:tc>
                <w:tcPr>
                  <w:tcW w:w="387" w:type="pct"/>
                  <w:vAlign w:val="center"/>
                </w:tcPr>
                <w:p>
                  <w:pPr>
                    <w:pStyle w:val="47"/>
                    <w:spacing w:beforeLines="0" w:afterLines="0" w:line="360" w:lineRule="auto"/>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w:t>
                  </w:r>
                </w:p>
              </w:tc>
              <w:tc>
                <w:tcPr>
                  <w:tcW w:w="775" w:type="pct"/>
                  <w:vMerge w:val="continue"/>
                  <w:vAlign w:val="center"/>
                </w:tcPr>
                <w:p>
                  <w:pPr>
                    <w:pStyle w:val="47"/>
                    <w:spacing w:beforeLines="0" w:afterLines="0" w:line="360" w:lineRule="auto"/>
                    <w:rPr>
                      <w:rFonts w:ascii="Times New Roman"/>
                      <w:color w:val="000000" w:themeColor="text1"/>
                      <w14:textFill>
                        <w14:solidFill>
                          <w14:schemeClr w14:val="tx1"/>
                        </w14:solidFill>
                      </w14:textFill>
                    </w:rPr>
                  </w:pPr>
                </w:p>
              </w:tc>
              <w:tc>
                <w:tcPr>
                  <w:tcW w:w="585" w:type="pct"/>
                  <w:vAlign w:val="center"/>
                </w:tcPr>
                <w:p>
                  <w:pPr>
                    <w:keepNext w:val="0"/>
                    <w:keepLines w:val="0"/>
                    <w:widowControl/>
                    <w:suppressLineNumbers w:val="0"/>
                    <w:jc w:val="center"/>
                    <w:textAlignment w:val="center"/>
                    <w:rPr>
                      <w:rFonts w:hint="default"/>
                      <w:color w:val="000000" w:themeColor="text1"/>
                      <w:kern w:val="0"/>
                      <w:szCs w:val="21"/>
                      <w:lang w:val="en-US"/>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0.00000000005</w:t>
                  </w:r>
                </w:p>
              </w:tc>
              <w:tc>
                <w:tcPr>
                  <w:tcW w:w="744" w:type="pct"/>
                  <w:vAlign w:val="center"/>
                </w:tcPr>
                <w:p>
                  <w:pPr>
                    <w:keepNext w:val="0"/>
                    <w:keepLines w:val="0"/>
                    <w:widowControl/>
                    <w:suppressLineNumbers w:val="0"/>
                    <w:jc w:val="center"/>
                    <w:textAlignment w:val="center"/>
                    <w:rPr>
                      <w:color w:val="000000" w:themeColor="text1"/>
                      <w:kern w:val="0"/>
                      <w:szCs w:val="21"/>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0.00000000002</w:t>
                  </w:r>
                </w:p>
              </w:tc>
              <w:tc>
                <w:tcPr>
                  <w:tcW w:w="436" w:type="pct"/>
                  <w:vAlign w:val="center"/>
                </w:tcPr>
                <w:p>
                  <w:pPr>
                    <w:widowControl/>
                    <w:jc w:val="center"/>
                    <w:textAlignment w:val="center"/>
                    <w:rPr>
                      <w:color w:val="000000" w:themeColor="text1"/>
                      <w14:textFill>
                        <w14:solidFill>
                          <w14:schemeClr w14:val="tx1"/>
                        </w14:solidFill>
                      </w14:textFill>
                    </w:rPr>
                  </w:pPr>
                  <w:r>
                    <w:rPr>
                      <w:color w:val="000000" w:themeColor="text1"/>
                      <w14:textFill>
                        <w14:solidFill>
                          <w14:schemeClr w14:val="tx1"/>
                        </w14:solidFill>
                      </w14:textFill>
                    </w:rPr>
                    <w:t>/</w:t>
                  </w:r>
                </w:p>
              </w:tc>
              <w:tc>
                <w:tcPr>
                  <w:tcW w:w="386" w:type="pct"/>
                  <w:vMerge w:val="continue"/>
                  <w:vAlign w:val="center"/>
                </w:tcPr>
                <w:p>
                  <w:pPr>
                    <w:pStyle w:val="47"/>
                    <w:spacing w:beforeLines="0" w:afterLines="0" w:line="360" w:lineRule="auto"/>
                    <w:rPr>
                      <w:rFonts w:ascii="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416" w:type="pct"/>
                  <w:vMerge w:val="continue"/>
                  <w:vAlign w:val="center"/>
                </w:tcPr>
                <w:p>
                  <w:pPr>
                    <w:pStyle w:val="47"/>
                    <w:spacing w:beforeLines="0" w:afterLines="0" w:line="360" w:lineRule="auto"/>
                    <w:rPr>
                      <w:rFonts w:ascii="Times New Roman"/>
                      <w:color w:val="000000" w:themeColor="text1"/>
                      <w14:textFill>
                        <w14:solidFill>
                          <w14:schemeClr w14:val="tx1"/>
                        </w14:solidFill>
                      </w14:textFill>
                    </w:rPr>
                  </w:pPr>
                </w:p>
              </w:tc>
              <w:tc>
                <w:tcPr>
                  <w:tcW w:w="446" w:type="pct"/>
                  <w:vAlign w:val="center"/>
                </w:tcPr>
                <w:p>
                  <w:pPr>
                    <w:pStyle w:val="47"/>
                    <w:spacing w:beforeLines="0" w:afterLines="0" w:line="360" w:lineRule="auto"/>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氮氧化物</w:t>
                  </w:r>
                </w:p>
              </w:tc>
              <w:tc>
                <w:tcPr>
                  <w:tcW w:w="324" w:type="pct"/>
                  <w:vAlign w:val="center"/>
                </w:tcPr>
                <w:p>
                  <w:pPr>
                    <w:pStyle w:val="47"/>
                    <w:spacing w:beforeLines="0" w:afterLines="0" w:line="360" w:lineRule="auto"/>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w:t>
                  </w:r>
                </w:p>
              </w:tc>
              <w:tc>
                <w:tcPr>
                  <w:tcW w:w="497" w:type="pct"/>
                  <w:vAlign w:val="center"/>
                </w:tcPr>
                <w:p>
                  <w:pPr>
                    <w:pStyle w:val="47"/>
                    <w:spacing w:beforeLines="0" w:afterLines="0" w:line="360" w:lineRule="auto"/>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w:t>
                  </w:r>
                </w:p>
              </w:tc>
              <w:tc>
                <w:tcPr>
                  <w:tcW w:w="387" w:type="pct"/>
                  <w:vAlign w:val="center"/>
                </w:tcPr>
                <w:p>
                  <w:pPr>
                    <w:pStyle w:val="47"/>
                    <w:spacing w:beforeLines="0" w:afterLines="0" w:line="360" w:lineRule="auto"/>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w:t>
                  </w:r>
                </w:p>
              </w:tc>
              <w:tc>
                <w:tcPr>
                  <w:tcW w:w="775" w:type="pct"/>
                  <w:vMerge w:val="continue"/>
                  <w:vAlign w:val="center"/>
                </w:tcPr>
                <w:p>
                  <w:pPr>
                    <w:pStyle w:val="47"/>
                    <w:spacing w:beforeLines="0" w:afterLines="0" w:line="360" w:lineRule="auto"/>
                    <w:rPr>
                      <w:rFonts w:ascii="Times New Roman"/>
                      <w:color w:val="000000" w:themeColor="text1"/>
                      <w14:textFill>
                        <w14:solidFill>
                          <w14:schemeClr w14:val="tx1"/>
                        </w14:solidFill>
                      </w14:textFill>
                    </w:rPr>
                  </w:pPr>
                </w:p>
              </w:tc>
              <w:tc>
                <w:tcPr>
                  <w:tcW w:w="585" w:type="pct"/>
                  <w:vAlign w:val="center"/>
                </w:tcPr>
                <w:p>
                  <w:pPr>
                    <w:keepNext w:val="0"/>
                    <w:keepLines w:val="0"/>
                    <w:widowControl/>
                    <w:suppressLineNumbers w:val="0"/>
                    <w:jc w:val="center"/>
                    <w:textAlignment w:val="center"/>
                    <w:rPr>
                      <w:color w:val="000000" w:themeColor="text1"/>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0.002568</w:t>
                  </w:r>
                </w:p>
              </w:tc>
              <w:tc>
                <w:tcPr>
                  <w:tcW w:w="744" w:type="pct"/>
                  <w:vAlign w:val="center"/>
                </w:tcPr>
                <w:p>
                  <w:pPr>
                    <w:keepNext w:val="0"/>
                    <w:keepLines w:val="0"/>
                    <w:widowControl/>
                    <w:suppressLineNumbers w:val="0"/>
                    <w:jc w:val="center"/>
                    <w:textAlignment w:val="center"/>
                    <w:rPr>
                      <w:color w:val="000000" w:themeColor="text1"/>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0.00107</w:t>
                  </w:r>
                </w:p>
              </w:tc>
              <w:tc>
                <w:tcPr>
                  <w:tcW w:w="436" w:type="pct"/>
                  <w:vAlign w:val="center"/>
                </w:tcPr>
                <w:p>
                  <w:pPr>
                    <w:widowControl/>
                    <w:jc w:val="center"/>
                    <w:textAlignment w:val="center"/>
                    <w:rPr>
                      <w:color w:val="000000" w:themeColor="text1"/>
                      <w14:textFill>
                        <w14:solidFill>
                          <w14:schemeClr w14:val="tx1"/>
                        </w14:solidFill>
                      </w14:textFill>
                    </w:rPr>
                  </w:pPr>
                  <w:r>
                    <w:rPr>
                      <w:color w:val="000000" w:themeColor="text1"/>
                      <w14:textFill>
                        <w14:solidFill>
                          <w14:schemeClr w14:val="tx1"/>
                        </w14:solidFill>
                      </w14:textFill>
                    </w:rPr>
                    <w:t>/</w:t>
                  </w:r>
                </w:p>
              </w:tc>
              <w:tc>
                <w:tcPr>
                  <w:tcW w:w="386" w:type="pct"/>
                  <w:vMerge w:val="continue"/>
                  <w:vAlign w:val="center"/>
                </w:tcPr>
                <w:p>
                  <w:pPr>
                    <w:pStyle w:val="47"/>
                    <w:spacing w:beforeLines="0" w:afterLines="0" w:line="360" w:lineRule="auto"/>
                    <w:rPr>
                      <w:rFonts w:ascii="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416" w:type="pct"/>
                  <w:vMerge w:val="continue"/>
                  <w:vAlign w:val="center"/>
                </w:tcPr>
                <w:p>
                  <w:pPr>
                    <w:pStyle w:val="47"/>
                    <w:spacing w:beforeLines="0" w:afterLines="0" w:line="360" w:lineRule="auto"/>
                    <w:rPr>
                      <w:rFonts w:ascii="Times New Roman"/>
                      <w:color w:val="000000" w:themeColor="text1"/>
                      <w14:textFill>
                        <w14:solidFill>
                          <w14:schemeClr w14:val="tx1"/>
                        </w14:solidFill>
                      </w14:textFill>
                    </w:rPr>
                  </w:pPr>
                </w:p>
              </w:tc>
              <w:tc>
                <w:tcPr>
                  <w:tcW w:w="446" w:type="pct"/>
                  <w:vAlign w:val="center"/>
                </w:tcPr>
                <w:p>
                  <w:pPr>
                    <w:pStyle w:val="47"/>
                    <w:spacing w:beforeLines="0" w:afterLines="0" w:line="360" w:lineRule="auto"/>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有机废气（</w:t>
                  </w:r>
                  <w:r>
                    <w:rPr>
                      <w:rFonts w:hint="eastAsia" w:ascii="Times New Roman"/>
                      <w:color w:val="000000" w:themeColor="text1"/>
                      <w14:textFill>
                        <w14:solidFill>
                          <w14:schemeClr w14:val="tx1"/>
                        </w14:solidFill>
                      </w14:textFill>
                    </w:rPr>
                    <w:t>以非甲烷总烃</w:t>
                  </w:r>
                  <w:r>
                    <w:rPr>
                      <w:rFonts w:ascii="Times New Roman"/>
                      <w:color w:val="000000" w:themeColor="text1"/>
                      <w14:textFill>
                        <w14:solidFill>
                          <w14:schemeClr w14:val="tx1"/>
                        </w14:solidFill>
                      </w14:textFill>
                    </w:rPr>
                    <w:t>计）</w:t>
                  </w:r>
                </w:p>
              </w:tc>
              <w:tc>
                <w:tcPr>
                  <w:tcW w:w="324" w:type="pct"/>
                  <w:vAlign w:val="center"/>
                </w:tcPr>
                <w:p>
                  <w:pPr>
                    <w:pStyle w:val="47"/>
                    <w:spacing w:beforeLines="0" w:afterLines="0" w:line="360" w:lineRule="auto"/>
                    <w:rPr>
                      <w:rFonts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0.00198</w:t>
                  </w:r>
                </w:p>
              </w:tc>
              <w:tc>
                <w:tcPr>
                  <w:tcW w:w="497" w:type="pct"/>
                  <w:vAlign w:val="center"/>
                </w:tcPr>
                <w:p>
                  <w:pPr>
                    <w:pStyle w:val="47"/>
                    <w:spacing w:beforeLines="0" w:afterLines="0" w:line="360" w:lineRule="auto"/>
                    <w:rPr>
                      <w:rFonts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0.000825</w:t>
                  </w:r>
                </w:p>
              </w:tc>
              <w:tc>
                <w:tcPr>
                  <w:tcW w:w="387" w:type="pct"/>
                  <w:vAlign w:val="center"/>
                </w:tcPr>
                <w:p>
                  <w:pPr>
                    <w:pStyle w:val="47"/>
                    <w:spacing w:beforeLines="0" w:afterLines="0" w:line="360" w:lineRule="auto"/>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w:t>
                  </w:r>
                </w:p>
              </w:tc>
              <w:tc>
                <w:tcPr>
                  <w:tcW w:w="775" w:type="pct"/>
                  <w:vMerge w:val="continue"/>
                  <w:vAlign w:val="center"/>
                </w:tcPr>
                <w:p>
                  <w:pPr>
                    <w:pStyle w:val="47"/>
                    <w:spacing w:beforeLines="0" w:afterLines="0" w:line="360" w:lineRule="auto"/>
                    <w:rPr>
                      <w:rFonts w:ascii="Times New Roman"/>
                      <w:color w:val="000000" w:themeColor="text1"/>
                      <w14:textFill>
                        <w14:solidFill>
                          <w14:schemeClr w14:val="tx1"/>
                        </w14:solidFill>
                      </w14:textFill>
                    </w:rPr>
                  </w:pPr>
                </w:p>
              </w:tc>
              <w:tc>
                <w:tcPr>
                  <w:tcW w:w="940" w:type="dxa"/>
                  <w:vAlign w:val="center"/>
                </w:tcPr>
                <w:p>
                  <w:pPr>
                    <w:pStyle w:val="47"/>
                    <w:spacing w:beforeLines="0" w:afterLines="0" w:line="360" w:lineRule="auto"/>
                    <w:rPr>
                      <w:rFonts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0.00198</w:t>
                  </w:r>
                </w:p>
              </w:tc>
              <w:tc>
                <w:tcPr>
                  <w:tcW w:w="1196" w:type="dxa"/>
                  <w:vAlign w:val="center"/>
                </w:tcPr>
                <w:p>
                  <w:pPr>
                    <w:pStyle w:val="47"/>
                    <w:spacing w:beforeLines="0" w:afterLines="0" w:line="360" w:lineRule="auto"/>
                    <w:rPr>
                      <w:rFonts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0.000825</w:t>
                  </w:r>
                </w:p>
              </w:tc>
              <w:tc>
                <w:tcPr>
                  <w:tcW w:w="436" w:type="pct"/>
                  <w:vAlign w:val="center"/>
                </w:tcPr>
                <w:p>
                  <w:pPr>
                    <w:pStyle w:val="47"/>
                    <w:spacing w:beforeLines="0" w:afterLines="0" w:line="360" w:lineRule="auto"/>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w:t>
                  </w:r>
                </w:p>
              </w:tc>
              <w:tc>
                <w:tcPr>
                  <w:tcW w:w="386" w:type="pct"/>
                  <w:vMerge w:val="continue"/>
                  <w:vAlign w:val="center"/>
                </w:tcPr>
                <w:p>
                  <w:pPr>
                    <w:pStyle w:val="47"/>
                    <w:spacing w:beforeLines="0" w:afterLines="0" w:line="360" w:lineRule="auto"/>
                    <w:rPr>
                      <w:rFonts w:ascii="Times New Roman"/>
                      <w:color w:val="000000" w:themeColor="text1"/>
                      <w14:textFill>
                        <w14:solidFill>
                          <w14:schemeClr w14:val="tx1"/>
                        </w14:solidFill>
                      </w14:textFill>
                    </w:rPr>
                  </w:pPr>
                </w:p>
              </w:tc>
            </w:tr>
          </w:tbl>
          <w:p>
            <w:pPr>
              <w:pStyle w:val="48"/>
              <w:ind w:firstLine="482"/>
              <w:rPr>
                <w:b/>
                <w:bCs/>
                <w:color w:val="000000" w:themeColor="text1"/>
                <w14:textFill>
                  <w14:solidFill>
                    <w14:schemeClr w14:val="tx1"/>
                  </w14:solidFill>
                </w14:textFill>
              </w:rPr>
            </w:pPr>
            <w:r>
              <w:rPr>
                <w:rFonts w:hint="eastAsia"/>
                <w:b/>
                <w:bCs/>
                <w:color w:val="000000" w:themeColor="text1"/>
                <w:lang w:val="en-US" w:eastAsia="zh-CN"/>
                <w14:textFill>
                  <w14:solidFill>
                    <w14:schemeClr w14:val="tx1"/>
                  </w14:solidFill>
                </w14:textFill>
              </w:rPr>
              <w:t>1）、</w:t>
            </w:r>
            <w:r>
              <w:rPr>
                <w:b/>
                <w:bCs/>
                <w:color w:val="000000" w:themeColor="text1"/>
                <w14:textFill>
                  <w14:solidFill>
                    <w14:schemeClr w14:val="tx1"/>
                  </w14:solidFill>
                </w14:textFill>
              </w:rPr>
              <w:t>治理措施可行性分析</w:t>
            </w:r>
          </w:p>
          <w:p>
            <w:pPr>
              <w:pStyle w:val="48"/>
              <w:ind w:firstLine="480"/>
              <w:rPr>
                <w:color w:val="000000" w:themeColor="text1"/>
                <w:szCs w:val="24"/>
                <w14:textFill>
                  <w14:solidFill>
                    <w14:schemeClr w14:val="tx1"/>
                  </w14:solidFill>
                </w14:textFill>
              </w:rPr>
            </w:pPr>
            <w:r>
              <w:rPr>
                <w:color w:val="000000" w:themeColor="text1"/>
                <w14:textFill>
                  <w14:solidFill>
                    <w14:schemeClr w14:val="tx1"/>
                  </w14:solidFill>
                </w14:textFill>
              </w:rPr>
              <w:t>由</w:t>
            </w:r>
            <w:r>
              <w:rPr>
                <w:color w:val="000000" w:themeColor="text1"/>
                <w:szCs w:val="24"/>
                <w14:textFill>
                  <w14:solidFill>
                    <w14:schemeClr w14:val="tx1"/>
                  </w14:solidFill>
                </w14:textFill>
              </w:rPr>
              <w:t>于项目所属金属制品业无《排污许可申请与核发技术规范》，项目涉及的</w:t>
            </w:r>
            <w:r>
              <w:rPr>
                <w:rFonts w:hint="eastAsia"/>
                <w:color w:val="000000" w:themeColor="text1"/>
                <w:szCs w:val="24"/>
                <w14:textFill>
                  <w14:solidFill>
                    <w14:schemeClr w14:val="tx1"/>
                  </w14:solidFill>
                </w14:textFill>
              </w:rPr>
              <w:t>喷塑、固化</w:t>
            </w:r>
            <w:r>
              <w:rPr>
                <w:color w:val="000000" w:themeColor="text1"/>
                <w:szCs w:val="24"/>
                <w14:textFill>
                  <w14:solidFill>
                    <w14:schemeClr w14:val="tx1"/>
                  </w14:solidFill>
                </w14:textFill>
              </w:rPr>
              <w:t>等污染工序</w:t>
            </w:r>
            <w:r>
              <w:rPr>
                <w:rFonts w:hint="eastAsia"/>
                <w:color w:val="000000" w:themeColor="text1"/>
                <w:szCs w:val="24"/>
                <w14:textFill>
                  <w14:solidFill>
                    <w14:schemeClr w14:val="tx1"/>
                  </w14:solidFill>
                </w14:textFill>
              </w:rPr>
              <w:t>的</w:t>
            </w:r>
            <w:r>
              <w:rPr>
                <w:color w:val="000000" w:themeColor="text1"/>
                <w:szCs w:val="24"/>
                <w14:textFill>
                  <w14:solidFill>
                    <w14:schemeClr w14:val="tx1"/>
                  </w14:solidFill>
                </w14:textFill>
              </w:rPr>
              <w:t>废气治理措施可行性分析参照</w:t>
            </w:r>
            <w:r>
              <w:rPr>
                <w:rFonts w:hint="eastAsia"/>
                <w:color w:val="000000" w:themeColor="text1"/>
                <w:szCs w:val="24"/>
                <w14:textFill>
                  <w14:solidFill>
                    <w14:schemeClr w14:val="tx1"/>
                  </w14:solidFill>
                </w14:textFill>
              </w:rPr>
              <w:t>《排放源统计调查产排污核算方法和系数手册》中的33金属制品业以及2130金属家具制造业</w:t>
            </w:r>
            <w:r>
              <w:rPr>
                <w:color w:val="000000" w:themeColor="text1"/>
                <w:szCs w:val="24"/>
                <w14:textFill>
                  <w14:solidFill>
                    <w14:schemeClr w14:val="tx1"/>
                  </w14:solidFill>
                </w14:textFill>
              </w:rPr>
              <w:t>分析</w:t>
            </w:r>
            <w:r>
              <w:rPr>
                <w:rFonts w:hint="eastAsia"/>
                <w:color w:val="000000" w:themeColor="text1"/>
                <w:szCs w:val="24"/>
                <w14:textFill>
                  <w14:solidFill>
                    <w14:schemeClr w14:val="tx1"/>
                  </w14:solidFill>
                </w14:textFill>
              </w:rPr>
              <w:t>（</w:t>
            </w:r>
            <w:r>
              <w:rPr>
                <w:rFonts w:hint="eastAsia"/>
                <w:color w:val="000000" w:themeColor="text1"/>
                <w14:textFill>
                  <w14:solidFill>
                    <w14:schemeClr w14:val="tx1"/>
                  </w14:solidFill>
                </w14:textFill>
              </w:rPr>
              <w:t>本项目采用旋风分离器+脉冲滤芯除尘设备，由于《排放源统计调查产排污核算方法和系数手册》中的33金属制品业中喷塑工艺产生的颗粒物的末端治理技术无旋风分离器+脉冲滤芯除尘，因此</w:t>
            </w:r>
            <w:r>
              <w:rPr>
                <w:rFonts w:hint="eastAsia"/>
                <w:color w:val="000000" w:themeColor="text1"/>
                <w:lang w:val="en-US" w:eastAsia="zh-CN"/>
                <w14:textFill>
                  <w14:solidFill>
                    <w14:schemeClr w14:val="tx1"/>
                  </w14:solidFill>
                </w14:textFill>
              </w:rPr>
              <w:t>参照</w:t>
            </w:r>
            <w:r>
              <w:rPr>
                <w:rFonts w:hint="eastAsia"/>
                <w:color w:val="000000" w:themeColor="text1"/>
                <w14:textFill>
                  <w14:solidFill>
                    <w14:schemeClr w14:val="tx1"/>
                  </w14:solidFill>
                </w14:textFill>
              </w:rPr>
              <w:t>《排放源统计调查产排污核算方法和系数手册》中的2130 金属家具制造行业系数表中的工艺名称为喷粉的末端治理技术为</w:t>
            </w:r>
            <w:r>
              <w:rPr>
                <w:rFonts w:ascii="宋体" w:hAnsi="宋体" w:cs="宋体"/>
                <w:color w:val="000000" w:themeColor="text1"/>
                <w:szCs w:val="24"/>
                <w14:textFill>
                  <w14:solidFill>
                    <w14:schemeClr w14:val="tx1"/>
                  </w14:solidFill>
                </w14:textFill>
              </w:rPr>
              <w:t>其他（滤芯+旋风）</w:t>
            </w:r>
            <w:r>
              <w:rPr>
                <w:rFonts w:hint="eastAsia" w:ascii="宋体" w:hAnsi="宋体" w:cs="宋体"/>
                <w:color w:val="000000" w:themeColor="text1"/>
                <w:szCs w:val="24"/>
                <w14:textFill>
                  <w14:solidFill>
                    <w14:schemeClr w14:val="tx1"/>
                  </w14:solidFill>
                </w14:textFill>
              </w:rPr>
              <w:t>处理</w:t>
            </w:r>
            <w:r>
              <w:rPr>
                <w:rFonts w:hint="eastAsia"/>
                <w:color w:val="000000" w:themeColor="text1"/>
                <w:szCs w:val="24"/>
                <w14:textFill>
                  <w14:solidFill>
                    <w14:schemeClr w14:val="tx1"/>
                  </w14:solidFill>
                </w14:textFill>
              </w:rPr>
              <w:t>）</w:t>
            </w:r>
            <w:r>
              <w:rPr>
                <w:color w:val="000000" w:themeColor="text1"/>
                <w:szCs w:val="24"/>
                <w14:textFill>
                  <w14:solidFill>
                    <w14:schemeClr w14:val="tx1"/>
                  </w14:solidFill>
                </w14:textFill>
              </w:rPr>
              <w:t>。</w:t>
            </w:r>
          </w:p>
          <w:p>
            <w:pPr>
              <w:widowControl/>
              <w:spacing w:line="360" w:lineRule="auto"/>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喷塑粉尘</w:t>
            </w:r>
            <w:r>
              <w:rPr>
                <w:rFonts w:hint="eastAsia"/>
                <w:color w:val="000000" w:themeColor="text1"/>
                <w:sz w:val="24"/>
                <w:lang w:val="en-US" w:eastAsia="zh-CN"/>
                <w14:textFill>
                  <w14:solidFill>
                    <w14:schemeClr w14:val="tx1"/>
                  </w14:solidFill>
                </w14:textFill>
              </w:rPr>
              <w:t>参照</w:t>
            </w:r>
            <w:r>
              <w:rPr>
                <w:rFonts w:hint="eastAsia"/>
                <w:color w:val="000000" w:themeColor="text1"/>
                <w:sz w:val="24"/>
                <w14:textFill>
                  <w14:solidFill>
                    <w14:schemeClr w14:val="tx1"/>
                  </w14:solidFill>
                </w14:textFill>
              </w:rPr>
              <w:t>《排放源统计调查产排污核算方法和系数手册》中的附表1工业行业产排污系数手册（序号：100，覆盖行业范围：213，系数手册名称为：（金属家具制造行业系数手册）中的2130 金属家具制造行业系数表中推荐的</w:t>
            </w:r>
            <w:r>
              <w:rPr>
                <w:rFonts w:hint="eastAsia" w:ascii="宋体" w:hAnsi="宋体" w:cs="宋体"/>
                <w:color w:val="000000" w:themeColor="text1"/>
                <w:kern w:val="0"/>
                <w:sz w:val="24"/>
                <w14:textFill>
                  <w14:solidFill>
                    <w14:schemeClr w14:val="tx1"/>
                  </w14:solidFill>
                </w14:textFill>
              </w:rPr>
              <w:t>末端治理技术名称</w:t>
            </w:r>
            <w:r>
              <w:rPr>
                <w:rFonts w:hint="eastAsia"/>
                <w:color w:val="000000" w:themeColor="text1"/>
                <w:sz w:val="24"/>
                <w14:textFill>
                  <w14:solidFill>
                    <w14:schemeClr w14:val="tx1"/>
                  </w14:solidFill>
                </w14:textFill>
              </w:rPr>
              <w:t>，项目采用旋风分离器+脉冲滤芯处理喷塑颗粒物是可行的。见下表4-</w:t>
            </w:r>
            <w:r>
              <w:rPr>
                <w:rFonts w:hint="eastAsia"/>
                <w:color w:val="000000" w:themeColor="text1"/>
                <w:sz w:val="24"/>
                <w:lang w:val="en-US" w:eastAsia="zh-CN"/>
                <w14:textFill>
                  <w14:solidFill>
                    <w14:schemeClr w14:val="tx1"/>
                  </w14:solidFill>
                </w14:textFill>
              </w:rPr>
              <w:t>6</w:t>
            </w:r>
            <w:r>
              <w:rPr>
                <w:rFonts w:hint="eastAsia"/>
                <w:color w:val="000000" w:themeColor="text1"/>
                <w:sz w:val="24"/>
                <w14:textFill>
                  <w14:solidFill>
                    <w14:schemeClr w14:val="tx1"/>
                  </w14:solidFill>
                </w14:textFill>
              </w:rPr>
              <w:t>。</w:t>
            </w:r>
          </w:p>
          <w:p>
            <w:pPr>
              <w:pStyle w:val="48"/>
              <w:spacing w:line="240" w:lineRule="auto"/>
              <w:ind w:firstLine="422"/>
              <w:jc w:val="center"/>
              <w:rPr>
                <w:b/>
                <w:bCs/>
                <w:color w:val="000000" w:themeColor="text1"/>
                <w:sz w:val="21"/>
                <w14:textFill>
                  <w14:solidFill>
                    <w14:schemeClr w14:val="tx1"/>
                  </w14:solidFill>
                </w14:textFill>
              </w:rPr>
            </w:pPr>
            <w:r>
              <w:rPr>
                <w:rFonts w:hint="eastAsia"/>
                <w:b/>
                <w:bCs/>
                <w:color w:val="000000" w:themeColor="text1"/>
                <w:sz w:val="21"/>
                <w14:textFill>
                  <w14:solidFill>
                    <w14:schemeClr w14:val="tx1"/>
                  </w14:solidFill>
                </w14:textFill>
              </w:rPr>
              <w:t>表4-</w:t>
            </w:r>
            <w:r>
              <w:rPr>
                <w:rFonts w:hint="eastAsia"/>
                <w:b/>
                <w:bCs/>
                <w:color w:val="000000" w:themeColor="text1"/>
                <w:sz w:val="21"/>
                <w:lang w:val="en-US" w:eastAsia="zh-CN"/>
                <w14:textFill>
                  <w14:solidFill>
                    <w14:schemeClr w14:val="tx1"/>
                  </w14:solidFill>
                </w14:textFill>
              </w:rPr>
              <w:t>6</w:t>
            </w:r>
            <w:r>
              <w:rPr>
                <w:rFonts w:hint="eastAsia"/>
                <w:b/>
                <w:bCs/>
                <w:color w:val="000000" w:themeColor="text1"/>
                <w:sz w:val="21"/>
                <w14:textFill>
                  <w14:solidFill>
                    <w14:schemeClr w14:val="tx1"/>
                  </w14:solidFill>
                </w14:textFill>
              </w:rPr>
              <w:t>金属家具制造行业系数表中推荐的</w:t>
            </w:r>
            <w:r>
              <w:rPr>
                <w:rFonts w:hint="eastAsia" w:ascii="宋体" w:hAnsi="宋体" w:cs="宋体"/>
                <w:b/>
                <w:bCs/>
                <w:color w:val="000000" w:themeColor="text1"/>
                <w:kern w:val="0"/>
                <w:sz w:val="21"/>
                <w14:textFill>
                  <w14:solidFill>
                    <w14:schemeClr w14:val="tx1"/>
                  </w14:solidFill>
                </w14:textFill>
              </w:rPr>
              <w:t>末端治理技术名称</w:t>
            </w:r>
            <w:r>
              <w:rPr>
                <w:rFonts w:hint="eastAsia"/>
                <w:b/>
                <w:bCs/>
                <w:color w:val="000000" w:themeColor="text1"/>
                <w:sz w:val="21"/>
                <w14:textFill>
                  <w14:solidFill>
                    <w14:schemeClr w14:val="tx1"/>
                  </w14:solidFill>
                </w14:textFill>
              </w:rPr>
              <w:t>参考表</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17"/>
              <w:gridCol w:w="1729"/>
              <w:gridCol w:w="25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717" w:type="dxa"/>
                  <w:vAlign w:val="center"/>
                </w:tcPr>
                <w:p>
                  <w:pPr>
                    <w:pStyle w:val="47"/>
                    <w:spacing w:beforeLines="0" w:afterLines="0" w:line="240" w:lineRule="auto"/>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工艺名称</w:t>
                  </w:r>
                </w:p>
              </w:tc>
              <w:tc>
                <w:tcPr>
                  <w:tcW w:w="1729" w:type="dxa"/>
                  <w:vAlign w:val="center"/>
                </w:tcPr>
                <w:p>
                  <w:pPr>
                    <w:pStyle w:val="47"/>
                    <w:spacing w:beforeLines="0" w:afterLines="0" w:line="240" w:lineRule="auto"/>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污染物</w:t>
                  </w:r>
                </w:p>
              </w:tc>
              <w:tc>
                <w:tcPr>
                  <w:tcW w:w="2583" w:type="dxa"/>
                  <w:vAlign w:val="center"/>
                </w:tcPr>
                <w:p>
                  <w:pPr>
                    <w:pStyle w:val="47"/>
                    <w:spacing w:beforeLines="0" w:afterLines="0" w:line="240" w:lineRule="auto"/>
                    <w:ind w:firstLine="420" w:firstLineChars="200"/>
                    <w:rPr>
                      <w:color w:val="000000" w:themeColor="text1"/>
                      <w14:textFill>
                        <w14:solidFill>
                          <w14:schemeClr w14:val="tx1"/>
                        </w14:solidFill>
                      </w14:textFill>
                    </w:rPr>
                  </w:pPr>
                  <w:r>
                    <w:rPr>
                      <w:rFonts w:hint="eastAsia" w:hAnsi="宋体" w:cs="宋体"/>
                      <w:color w:val="000000" w:themeColor="text1"/>
                      <w:szCs w:val="21"/>
                      <w14:textFill>
                        <w14:solidFill>
                          <w14:schemeClr w14:val="tx1"/>
                        </w14:solidFill>
                      </w14:textFill>
                    </w:rPr>
                    <w:t>末端治理技术名称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17" w:type="dxa"/>
                  <w:vAlign w:val="center"/>
                </w:tcPr>
                <w:p>
                  <w:pPr>
                    <w:pStyle w:val="47"/>
                    <w:spacing w:before="24" w:after="24"/>
                    <w:rPr>
                      <w:color w:val="000000" w:themeColor="text1"/>
                      <w14:textFill>
                        <w14:solidFill>
                          <w14:schemeClr w14:val="tx1"/>
                        </w14:solidFill>
                      </w14:textFill>
                    </w:rPr>
                  </w:pPr>
                  <w:r>
                    <w:rPr>
                      <w:rFonts w:hint="eastAsia"/>
                      <w:color w:val="000000" w:themeColor="text1"/>
                      <w14:textFill>
                        <w14:solidFill>
                          <w14:schemeClr w14:val="tx1"/>
                        </w14:solidFill>
                      </w14:textFill>
                    </w:rPr>
                    <w:t>喷粉</w:t>
                  </w:r>
                </w:p>
              </w:tc>
              <w:tc>
                <w:tcPr>
                  <w:tcW w:w="1729" w:type="dxa"/>
                  <w:vAlign w:val="center"/>
                </w:tcPr>
                <w:p>
                  <w:pPr>
                    <w:pStyle w:val="47"/>
                    <w:spacing w:before="24" w:after="24"/>
                    <w:rPr>
                      <w:color w:val="000000" w:themeColor="text1"/>
                      <w14:textFill>
                        <w14:solidFill>
                          <w14:schemeClr w14:val="tx1"/>
                        </w14:solidFill>
                      </w14:textFill>
                    </w:rPr>
                  </w:pPr>
                  <w:r>
                    <w:rPr>
                      <w:rFonts w:hint="eastAsia"/>
                      <w:color w:val="000000" w:themeColor="text1"/>
                      <w14:textFill>
                        <w14:solidFill>
                          <w14:schemeClr w14:val="tx1"/>
                        </w14:solidFill>
                      </w14:textFill>
                    </w:rPr>
                    <w:t>颗粒物</w:t>
                  </w:r>
                </w:p>
              </w:tc>
              <w:tc>
                <w:tcPr>
                  <w:tcW w:w="2583" w:type="dxa"/>
                  <w:vAlign w:val="center"/>
                </w:tcPr>
                <w:p>
                  <w:pPr>
                    <w:pStyle w:val="47"/>
                    <w:spacing w:before="24" w:after="24"/>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其他（滤芯+旋风） </w:t>
                  </w:r>
                </w:p>
              </w:tc>
            </w:tr>
          </w:tbl>
          <w:p>
            <w:pPr>
              <w:widowControl/>
              <w:spacing w:line="360" w:lineRule="auto"/>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固化废气</w:t>
            </w:r>
            <w:r>
              <w:rPr>
                <w:rFonts w:hint="eastAsia"/>
                <w:color w:val="000000" w:themeColor="text1"/>
                <w:sz w:val="24"/>
                <w:lang w:val="en-US" w:eastAsia="zh-CN"/>
                <w14:textFill>
                  <w14:solidFill>
                    <w14:schemeClr w14:val="tx1"/>
                  </w14:solidFill>
                </w14:textFill>
              </w:rPr>
              <w:t>参考</w:t>
            </w:r>
            <w:r>
              <w:rPr>
                <w:rFonts w:hint="eastAsia"/>
                <w:color w:val="000000" w:themeColor="text1"/>
                <w:sz w:val="24"/>
                <w14:textFill>
                  <w14:solidFill>
                    <w14:schemeClr w14:val="tx1"/>
                  </w14:solidFill>
                </w14:textFill>
              </w:rPr>
              <w:t>《排放源统计调查产排污核算方法和系数手册》中的附表1工业行业产排污系数手册（序号：218，覆盖行业范围：33-37、431-434，系数手册名称：机械行业系数手册）中的33金属制品业行业系数表（14涂装）中推荐的</w:t>
            </w:r>
            <w:r>
              <w:rPr>
                <w:rFonts w:hint="eastAsia" w:ascii="宋体" w:hAnsi="宋体" w:cs="宋体"/>
                <w:color w:val="000000" w:themeColor="text1"/>
                <w:kern w:val="0"/>
                <w:sz w:val="24"/>
                <w14:textFill>
                  <w14:solidFill>
                    <w14:schemeClr w14:val="tx1"/>
                  </w14:solidFill>
                </w14:textFill>
              </w:rPr>
              <w:t>末端治理技术名称</w:t>
            </w:r>
            <w:r>
              <w:rPr>
                <w:rFonts w:hint="eastAsia"/>
                <w:color w:val="000000" w:themeColor="text1"/>
                <w:sz w:val="24"/>
                <w14:textFill>
                  <w14:solidFill>
                    <w14:schemeClr w14:val="tx1"/>
                  </w14:solidFill>
                </w14:textFill>
              </w:rPr>
              <w:t>，项目采用UV光解+活性炭吸附设备处理固化废气（挥发性有机物）是可行的。见下表4-</w:t>
            </w:r>
            <w:r>
              <w:rPr>
                <w:rFonts w:hint="eastAsia"/>
                <w:color w:val="000000" w:themeColor="text1"/>
                <w:sz w:val="24"/>
                <w:lang w:val="en-US" w:eastAsia="zh-CN"/>
                <w14:textFill>
                  <w14:solidFill>
                    <w14:schemeClr w14:val="tx1"/>
                  </w14:solidFill>
                </w14:textFill>
              </w:rPr>
              <w:t>7</w:t>
            </w:r>
            <w:r>
              <w:rPr>
                <w:rFonts w:hint="eastAsia"/>
                <w:color w:val="000000" w:themeColor="text1"/>
                <w:sz w:val="24"/>
                <w14:textFill>
                  <w14:solidFill>
                    <w14:schemeClr w14:val="tx1"/>
                  </w14:solidFill>
                </w14:textFill>
              </w:rPr>
              <w:t>。</w:t>
            </w:r>
          </w:p>
          <w:p>
            <w:pPr>
              <w:pStyle w:val="48"/>
              <w:spacing w:line="240" w:lineRule="auto"/>
              <w:ind w:firstLine="422"/>
              <w:jc w:val="center"/>
              <w:rPr>
                <w:b/>
                <w:bCs/>
                <w:color w:val="000000" w:themeColor="text1"/>
                <w:sz w:val="21"/>
                <w14:textFill>
                  <w14:solidFill>
                    <w14:schemeClr w14:val="tx1"/>
                  </w14:solidFill>
                </w14:textFill>
              </w:rPr>
            </w:pPr>
            <w:r>
              <w:rPr>
                <w:rFonts w:hint="eastAsia"/>
                <w:b/>
                <w:bCs/>
                <w:color w:val="000000" w:themeColor="text1"/>
                <w:sz w:val="21"/>
                <w14:textFill>
                  <w14:solidFill>
                    <w14:schemeClr w14:val="tx1"/>
                  </w14:solidFill>
                </w14:textFill>
              </w:rPr>
              <w:t>表4-</w:t>
            </w:r>
            <w:r>
              <w:rPr>
                <w:rFonts w:hint="eastAsia"/>
                <w:b/>
                <w:bCs/>
                <w:color w:val="000000" w:themeColor="text1"/>
                <w:sz w:val="21"/>
                <w:lang w:val="en-US" w:eastAsia="zh-CN"/>
                <w14:textFill>
                  <w14:solidFill>
                    <w14:schemeClr w14:val="tx1"/>
                  </w14:solidFill>
                </w14:textFill>
              </w:rPr>
              <w:t>7</w:t>
            </w:r>
            <w:r>
              <w:rPr>
                <w:rFonts w:hint="eastAsia"/>
                <w:b/>
                <w:bCs/>
                <w:color w:val="000000" w:themeColor="text1"/>
                <w:sz w:val="21"/>
                <w14:textFill>
                  <w14:solidFill>
                    <w14:schemeClr w14:val="tx1"/>
                  </w14:solidFill>
                </w14:textFill>
              </w:rPr>
              <w:t>金属制品业行业系数表（14涂装）中推荐的</w:t>
            </w:r>
            <w:r>
              <w:rPr>
                <w:rFonts w:hint="eastAsia" w:ascii="宋体" w:hAnsi="宋体" w:cs="宋体"/>
                <w:b/>
                <w:bCs/>
                <w:color w:val="000000" w:themeColor="text1"/>
                <w:kern w:val="0"/>
                <w:sz w:val="21"/>
                <w14:textFill>
                  <w14:solidFill>
                    <w14:schemeClr w14:val="tx1"/>
                  </w14:solidFill>
                </w14:textFill>
              </w:rPr>
              <w:t>末端治理技术名称</w:t>
            </w:r>
            <w:r>
              <w:rPr>
                <w:rFonts w:hint="eastAsia"/>
                <w:b/>
                <w:bCs/>
                <w:color w:val="000000" w:themeColor="text1"/>
                <w:sz w:val="21"/>
                <w14:textFill>
                  <w14:solidFill>
                    <w14:schemeClr w14:val="tx1"/>
                  </w14:solidFill>
                </w14:textFill>
              </w:rPr>
              <w:t>参考表</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17"/>
              <w:gridCol w:w="1729"/>
              <w:gridCol w:w="25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717" w:type="dxa"/>
                  <w:vAlign w:val="center"/>
                </w:tcPr>
                <w:p>
                  <w:pPr>
                    <w:pStyle w:val="47"/>
                    <w:spacing w:beforeLines="0" w:afterLines="0" w:line="240" w:lineRule="auto"/>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工艺名称</w:t>
                  </w:r>
                </w:p>
              </w:tc>
              <w:tc>
                <w:tcPr>
                  <w:tcW w:w="1729" w:type="dxa"/>
                  <w:vAlign w:val="center"/>
                </w:tcPr>
                <w:p>
                  <w:pPr>
                    <w:pStyle w:val="47"/>
                    <w:spacing w:beforeLines="0" w:afterLines="0" w:line="240" w:lineRule="auto"/>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污染物</w:t>
                  </w:r>
                </w:p>
              </w:tc>
              <w:tc>
                <w:tcPr>
                  <w:tcW w:w="2583" w:type="dxa"/>
                  <w:vAlign w:val="center"/>
                </w:tcPr>
                <w:p>
                  <w:pPr>
                    <w:pStyle w:val="47"/>
                    <w:spacing w:beforeLines="0" w:afterLines="0" w:line="240" w:lineRule="auto"/>
                    <w:ind w:firstLine="420" w:firstLineChars="200"/>
                    <w:rPr>
                      <w:color w:val="000000" w:themeColor="text1"/>
                      <w14:textFill>
                        <w14:solidFill>
                          <w14:schemeClr w14:val="tx1"/>
                        </w14:solidFill>
                      </w14:textFill>
                    </w:rPr>
                  </w:pPr>
                  <w:r>
                    <w:rPr>
                      <w:rFonts w:hint="eastAsia" w:hAnsi="宋体" w:cs="宋体"/>
                      <w:color w:val="000000" w:themeColor="text1"/>
                      <w:szCs w:val="21"/>
                      <w14:textFill>
                        <w14:solidFill>
                          <w14:schemeClr w14:val="tx1"/>
                        </w14:solidFill>
                      </w14:textFill>
                    </w:rPr>
                    <w:t>末端治理技术名称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17" w:type="dxa"/>
                  <w:vAlign w:val="center"/>
                </w:tcPr>
                <w:p>
                  <w:pPr>
                    <w:pStyle w:val="47"/>
                    <w:spacing w:before="24" w:after="24"/>
                    <w:rPr>
                      <w:color w:val="000000" w:themeColor="text1"/>
                      <w14:textFill>
                        <w14:solidFill>
                          <w14:schemeClr w14:val="tx1"/>
                        </w14:solidFill>
                      </w14:textFill>
                    </w:rPr>
                  </w:pPr>
                  <w:r>
                    <w:rPr>
                      <w:rFonts w:hint="eastAsia"/>
                      <w:color w:val="000000" w:themeColor="text1"/>
                      <w14:textFill>
                        <w14:solidFill>
                          <w14:schemeClr w14:val="tx1"/>
                        </w14:solidFill>
                      </w14:textFill>
                    </w:rPr>
                    <w:t>喷塑后烘干</w:t>
                  </w:r>
                </w:p>
              </w:tc>
              <w:tc>
                <w:tcPr>
                  <w:tcW w:w="1729" w:type="dxa"/>
                  <w:vAlign w:val="center"/>
                </w:tcPr>
                <w:p>
                  <w:pPr>
                    <w:pStyle w:val="47"/>
                    <w:spacing w:before="24" w:after="24"/>
                    <w:rPr>
                      <w:color w:val="000000" w:themeColor="text1"/>
                      <w14:textFill>
                        <w14:solidFill>
                          <w14:schemeClr w14:val="tx1"/>
                        </w14:solidFill>
                      </w14:textFill>
                    </w:rPr>
                  </w:pPr>
                  <w:r>
                    <w:rPr>
                      <w:rFonts w:hint="eastAsia"/>
                      <w:color w:val="000000" w:themeColor="text1"/>
                      <w14:textFill>
                        <w14:solidFill>
                          <w14:schemeClr w14:val="tx1"/>
                        </w14:solidFill>
                      </w14:textFill>
                    </w:rPr>
                    <w:t>挥发性有机物</w:t>
                  </w:r>
                </w:p>
              </w:tc>
              <w:tc>
                <w:tcPr>
                  <w:tcW w:w="2583" w:type="dxa"/>
                  <w:vAlign w:val="center"/>
                </w:tcPr>
                <w:p>
                  <w:pPr>
                    <w:pStyle w:val="47"/>
                    <w:spacing w:before="24" w:after="24"/>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光催化/其他（吸附法）</w:t>
                  </w:r>
                </w:p>
              </w:tc>
            </w:tr>
          </w:tbl>
          <w:p>
            <w:pPr>
              <w:pStyle w:val="48"/>
              <w:ind w:firstLine="482"/>
              <w:rPr>
                <w:b/>
                <w:bCs/>
                <w:color w:val="000000" w:themeColor="text1"/>
                <w14:textFill>
                  <w14:solidFill>
                    <w14:schemeClr w14:val="tx1"/>
                  </w14:solidFill>
                </w14:textFill>
              </w:rPr>
            </w:pPr>
            <w:bookmarkStart w:id="25" w:name="_Toc30749"/>
            <w:bookmarkStart w:id="26" w:name="_Toc3275"/>
            <w:bookmarkStart w:id="27" w:name="_Toc26373"/>
            <w:bookmarkStart w:id="28" w:name="_Toc24337"/>
            <w:r>
              <w:rPr>
                <w:rFonts w:hint="eastAsia"/>
                <w:b/>
                <w:bCs/>
                <w:color w:val="000000" w:themeColor="text1"/>
                <w14:textFill>
                  <w14:solidFill>
                    <w14:schemeClr w14:val="tx1"/>
                  </w14:solidFill>
                </w14:textFill>
              </w:rPr>
              <w:t>采用活性炭吸附有机废气的可行性分析</w:t>
            </w:r>
            <w:bookmarkEnd w:id="25"/>
            <w:bookmarkEnd w:id="26"/>
          </w:p>
          <w:p>
            <w:pPr>
              <w:pStyle w:val="48"/>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由于活性炭固体表面上存在着未平衡和未饱和的分子引力或化学键力，因此当此固体表面与气体接触时，就能吸引气体分子，使其浓聚并保持在固体表面，利用固体表面的吸附能力，使废气与大表面的多孔性固体物质相接触，废气中的污染物被吸附在固体表面上，使其与气体混合物分离，达到净化目的，净化效率可达90%以上。由于活性炭不溶于有机溶剂，利用活性炭吸附有机溶剂不会产生二次污染，且项目有机废气产生量较小，对活性炭的需求量较小，因此，从处理效果和经济角度看，采用活性炭吸附项目产生的有机废气是可行性分析。</w:t>
            </w:r>
          </w:p>
          <w:p>
            <w:pPr>
              <w:pStyle w:val="48"/>
              <w:ind w:firstLine="482"/>
              <w:rPr>
                <w:b/>
                <w:bCs/>
                <w:color w:val="000000" w:themeColor="text1"/>
                <w14:textFill>
                  <w14:solidFill>
                    <w14:schemeClr w14:val="tx1"/>
                  </w14:solidFill>
                </w14:textFill>
              </w:rPr>
            </w:pPr>
            <w:bookmarkStart w:id="29" w:name="_Toc8681"/>
            <w:bookmarkStart w:id="30" w:name="_Toc4615"/>
            <w:r>
              <w:rPr>
                <w:rFonts w:hint="eastAsia"/>
                <w:b/>
                <w:bCs/>
                <w:color w:val="000000" w:themeColor="text1"/>
                <w14:textFill>
                  <w14:solidFill>
                    <w14:schemeClr w14:val="tx1"/>
                  </w14:solidFill>
                </w14:textFill>
              </w:rPr>
              <w:t>利用光氧催化设备光解催化有机废气的可行性分析</w:t>
            </w:r>
            <w:bookmarkEnd w:id="29"/>
            <w:bookmarkEnd w:id="30"/>
          </w:p>
          <w:p>
            <w:pPr>
              <w:pStyle w:val="48"/>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利用特制的高能臭氧UV紫外线光束照射废气，裂解工业废气如：氨、三甲胺、硫化氢、甲硫醇、甲硫醚、乙酸丁脂、乙酸乙酯、二甲二硫、二硫化碳和苯乙烯，硫化物H</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S、VOC类，苯、甲苯、二甲苯的分子链结构，使有机或无机高分子恶臭化合物分子链，在高能紫外线光束照射下，降解转变成低分子化合物，如CO</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、H</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O等。利用高能高臭氧UV紫外光束分解空气中的氧分子产生游离氧，即活性氧、因游离氧所携正负电子不平衡所以需与氧分子结合，进而产生臭氧。UV+O</w:t>
            </w:r>
            <w:r>
              <w:rPr>
                <w:rFonts w:hint="eastAsia"/>
                <w:color w:val="000000" w:themeColor="text1"/>
                <w:vertAlign w:val="subscript"/>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O-+O*（活性氧）O+O</w:t>
            </w:r>
            <w:r>
              <w:rPr>
                <w:rFonts w:hint="eastAsia"/>
                <w:color w:val="000000" w:themeColor="text1"/>
                <w:vertAlign w:val="subscript"/>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O</w:t>
            </w:r>
            <w:r>
              <w:rPr>
                <w:rFonts w:hint="eastAsia"/>
                <w:color w:val="000000" w:themeColor="text1"/>
                <w:vertAlign w:val="subscript"/>
                <w14:textFill>
                  <w14:solidFill>
                    <w14:schemeClr w14:val="tx1"/>
                  </w14:solidFill>
                </w14:textFill>
              </w:rPr>
              <w:t>3</w:t>
            </w:r>
            <w:r>
              <w:rPr>
                <w:rFonts w:hint="eastAsia"/>
                <w:color w:val="000000" w:themeColor="text1"/>
                <w14:textFill>
                  <w14:solidFill>
                    <w14:schemeClr w14:val="tx1"/>
                  </w14:solidFill>
                </w14:textFill>
              </w:rPr>
              <w:t>（臭氧），臭氧对有机物具有极强的氧化作用，对工业废气及其他刺激性异味有立竿见影的清除效果。本套设备具有的优点如下：</w:t>
            </w:r>
          </w:p>
          <w:p>
            <w:pPr>
              <w:pStyle w:val="48"/>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①高效除去有机废气：能高效去除挥发性有机物、无机物、硫化氢、氨气、硫醇类等主要污染物，以及各种恶臭，效率可高达70%以上。</w:t>
            </w:r>
          </w:p>
          <w:p>
            <w:pPr>
              <w:pStyle w:val="48"/>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②无需添加任何物质：只需要设置相应的排风管道和排风动力，使有机废气通过本设备进行分解，无需添加任何物质参与化学反应。</w:t>
            </w:r>
          </w:p>
          <w:p>
            <w:pPr>
              <w:pStyle w:val="48"/>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③适应性强：可适应较高浓度有机废气，可每天24小时连续工作，运行稳定可靠。</w:t>
            </w:r>
          </w:p>
          <w:p>
            <w:pPr>
              <w:pStyle w:val="48"/>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④运行成本低：本设备无任何机械动作，无需专人管理和日常维护，只需作定期检查，能耗低，（每处理1000立方米/小时，仅消耗0.2度电能），设备风阻极低&lt;50pa，可节约大量排风动力能耗。</w:t>
            </w:r>
          </w:p>
          <w:p>
            <w:pPr>
              <w:pStyle w:val="48"/>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⑤设备占地面积小，自重轻。</w:t>
            </w:r>
          </w:p>
          <w:p>
            <w:pPr>
              <w:pStyle w:val="48"/>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⑥优质进口材料制造：防火、防爆、防腐蚀性能高，设备性能安全稳定，采用不锈钢材质，使用寿命在15年以上。</w:t>
            </w:r>
          </w:p>
          <w:p>
            <w:pPr>
              <w:spacing w:line="360" w:lineRule="auto"/>
              <w:ind w:firstLine="482" w:firstLineChars="200"/>
              <w:rPr>
                <w:color w:val="000000" w:themeColor="text1"/>
                <w14:textFill>
                  <w14:solidFill>
                    <w14:schemeClr w14:val="tx1"/>
                  </w14:solidFill>
                </w14:textFill>
              </w:rPr>
            </w:pPr>
            <w:r>
              <w:rPr>
                <w:rFonts w:hint="eastAsia"/>
                <w:b/>
                <w:color w:val="000000" w:themeColor="text1"/>
                <w:sz w:val="24"/>
                <w:lang w:val="en-US" w:eastAsia="zh-CN"/>
                <w14:textFill>
                  <w14:solidFill>
                    <w14:schemeClr w14:val="tx1"/>
                  </w14:solidFill>
                </w14:textFill>
              </w:rPr>
              <w:t>2）、</w:t>
            </w:r>
            <w:r>
              <w:rPr>
                <w:b/>
                <w:bCs/>
                <w:color w:val="000000" w:themeColor="text1"/>
                <w:kern w:val="0"/>
                <w:sz w:val="24"/>
                <w14:textFill>
                  <w14:solidFill>
                    <w14:schemeClr w14:val="tx1"/>
                  </w14:solidFill>
                </w14:textFill>
              </w:rPr>
              <w:t>排放废气达标分析</w:t>
            </w:r>
          </w:p>
          <w:p>
            <w:pPr>
              <w:pStyle w:val="48"/>
              <w:ind w:firstLine="482"/>
              <w:rPr>
                <w:color w:val="000000" w:themeColor="text1"/>
                <w14:textFill>
                  <w14:solidFill>
                    <w14:schemeClr w14:val="tx1"/>
                  </w14:solidFill>
                </w14:textFill>
              </w:rPr>
            </w:pPr>
            <w:r>
              <w:rPr>
                <w:rFonts w:hint="eastAsia"/>
                <w:b/>
                <w:bCs/>
                <w:color w:val="000000" w:themeColor="text1"/>
                <w14:textFill>
                  <w14:solidFill>
                    <w14:schemeClr w14:val="tx1"/>
                  </w14:solidFill>
                </w14:textFill>
              </w:rPr>
              <w:fldChar w:fldCharType="begin"/>
            </w:r>
            <w:r>
              <w:rPr>
                <w:rFonts w:hint="eastAsia"/>
                <w:b/>
                <w:bCs/>
                <w:color w:val="000000" w:themeColor="text1"/>
                <w14:textFill>
                  <w14:solidFill>
                    <w14:schemeClr w14:val="tx1"/>
                  </w14:solidFill>
                </w14:textFill>
              </w:rPr>
              <w:instrText xml:space="preserve"> = 1 \* GB3 \* MERGEFORMAT </w:instrText>
            </w:r>
            <w:r>
              <w:rPr>
                <w:rFonts w:hint="eastAsia"/>
                <w:b/>
                <w:bCs/>
                <w:color w:val="000000" w:themeColor="text1"/>
                <w14:textFill>
                  <w14:solidFill>
                    <w14:schemeClr w14:val="tx1"/>
                  </w14:solidFill>
                </w14:textFill>
              </w:rPr>
              <w:fldChar w:fldCharType="separate"/>
            </w:r>
            <w:r>
              <w:rPr>
                <w:b/>
                <w:bCs/>
                <w:color w:val="000000" w:themeColor="text1"/>
                <w14:textFill>
                  <w14:solidFill>
                    <w14:schemeClr w14:val="tx1"/>
                  </w14:solidFill>
                </w14:textFill>
              </w:rPr>
              <w:t>①</w:t>
            </w:r>
            <w:r>
              <w:rPr>
                <w:rFonts w:hint="eastAsia"/>
                <w:b/>
                <w:bCs/>
                <w:color w:val="000000" w:themeColor="text1"/>
                <w14:textFill>
                  <w14:solidFill>
                    <w14:schemeClr w14:val="tx1"/>
                  </w14:solidFill>
                </w14:textFill>
              </w:rPr>
              <w:fldChar w:fldCharType="end"/>
            </w:r>
            <w:r>
              <w:rPr>
                <w:rFonts w:hint="eastAsia"/>
                <w:b/>
                <w:bCs/>
                <w:color w:val="000000" w:themeColor="text1"/>
                <w14:textFill>
                  <w14:solidFill>
                    <w14:schemeClr w14:val="tx1"/>
                  </w14:solidFill>
                </w14:textFill>
              </w:rPr>
              <w:t>本项目</w:t>
            </w:r>
            <w:r>
              <w:rPr>
                <w:rFonts w:hint="eastAsia"/>
                <w:b/>
                <w:bCs/>
                <w:color w:val="000000" w:themeColor="text1"/>
                <w:lang w:val="en-US" w:eastAsia="zh-CN"/>
                <w14:textFill>
                  <w14:solidFill>
                    <w14:schemeClr w14:val="tx1"/>
                  </w14:solidFill>
                </w14:textFill>
              </w:rPr>
              <w:t>喷塑</w:t>
            </w:r>
            <w:r>
              <w:rPr>
                <w:b/>
                <w:bCs/>
                <w:color w:val="000000" w:themeColor="text1"/>
                <w14:textFill>
                  <w14:solidFill>
                    <w14:schemeClr w14:val="tx1"/>
                  </w14:solidFill>
                </w14:textFill>
              </w:rPr>
              <w:t>排气</w:t>
            </w:r>
            <w:r>
              <w:rPr>
                <w:rFonts w:hint="eastAsia"/>
                <w:b/>
                <w:bCs/>
                <w:color w:val="000000" w:themeColor="text1"/>
                <w14:textFill>
                  <w14:solidFill>
                    <w14:schemeClr w14:val="tx1"/>
                  </w14:solidFill>
                </w14:textFill>
              </w:rPr>
              <w:t>筒</w:t>
            </w:r>
            <w:r>
              <w:rPr>
                <w:rFonts w:hint="eastAsia"/>
                <w:b/>
                <w:bCs/>
                <w:color w:val="000000" w:themeColor="text1"/>
                <w:lang w:eastAsia="zh-CN"/>
                <w14:textFill>
                  <w14:solidFill>
                    <w14:schemeClr w14:val="tx1"/>
                  </w14:solidFill>
                </w14:textFill>
              </w:rPr>
              <w:t>（</w:t>
            </w:r>
            <w:r>
              <w:rPr>
                <w:rFonts w:hint="eastAsia"/>
                <w:b/>
                <w:bCs/>
                <w:color w:val="000000" w:themeColor="text1"/>
                <w14:textFill>
                  <w14:solidFill>
                    <w14:schemeClr w14:val="tx1"/>
                  </w14:solidFill>
                </w14:textFill>
              </w:rPr>
              <w:t>DA001</w:t>
            </w:r>
            <w:r>
              <w:rPr>
                <w:rFonts w:hint="eastAsia"/>
                <w:b/>
                <w:bCs/>
                <w:color w:val="000000" w:themeColor="text1"/>
                <w:lang w:eastAsia="zh-CN"/>
                <w14:textFill>
                  <w14:solidFill>
                    <w14:schemeClr w14:val="tx1"/>
                  </w14:solidFill>
                </w14:textFill>
              </w:rPr>
              <w:t>）</w:t>
            </w:r>
            <w:r>
              <w:rPr>
                <w:b/>
                <w:bCs/>
                <w:color w:val="000000" w:themeColor="text1"/>
                <w14:textFill>
                  <w14:solidFill>
                    <w14:schemeClr w14:val="tx1"/>
                  </w14:solidFill>
                </w14:textFill>
              </w:rPr>
              <w:t>排放</w:t>
            </w:r>
            <w:r>
              <w:rPr>
                <w:rFonts w:hint="eastAsia"/>
                <w:b/>
                <w:bCs/>
                <w:color w:val="000000" w:themeColor="text1"/>
                <w14:textFill>
                  <w14:solidFill>
                    <w14:schemeClr w14:val="tx1"/>
                  </w14:solidFill>
                </w14:textFill>
              </w:rPr>
              <w:t>的颗粒物浓度以及排放速率：</w:t>
            </w:r>
          </w:p>
          <w:p>
            <w:pPr>
              <w:pStyle w:val="48"/>
              <w:ind w:firstLine="480"/>
              <w:rPr>
                <w:color w:val="000000" w:themeColor="text1"/>
                <w14:textFill>
                  <w14:solidFill>
                    <w14:schemeClr w14:val="tx1"/>
                  </w14:solidFill>
                </w14:textFill>
              </w:rPr>
            </w:pPr>
            <w:r>
              <w:rPr>
                <w:rFonts w:hint="eastAsia"/>
                <w:b w:val="0"/>
                <w:bCs w:val="0"/>
                <w:color w:val="000000" w:themeColor="text1"/>
                <w14:textFill>
                  <w14:solidFill>
                    <w14:schemeClr w14:val="tx1"/>
                  </w14:solidFill>
                </w14:textFill>
              </w:rPr>
              <w:t>DA001</w:t>
            </w:r>
            <w:r>
              <w:rPr>
                <w:b w:val="0"/>
                <w:bCs w:val="0"/>
                <w:color w:val="000000" w:themeColor="text1"/>
                <w14:textFill>
                  <w14:solidFill>
                    <w14:schemeClr w14:val="tx1"/>
                  </w14:solidFill>
                </w14:textFill>
              </w:rPr>
              <w:t>排气</w:t>
            </w:r>
            <w:r>
              <w:rPr>
                <w:rFonts w:hint="eastAsia"/>
                <w:b w:val="0"/>
                <w:bCs w:val="0"/>
                <w:color w:val="000000" w:themeColor="text1"/>
                <w14:textFill>
                  <w14:solidFill>
                    <w14:schemeClr w14:val="tx1"/>
                  </w14:solidFill>
                </w14:textFill>
              </w:rPr>
              <w:t>筒</w:t>
            </w:r>
            <w:r>
              <w:rPr>
                <w:b w:val="0"/>
                <w:bCs w:val="0"/>
                <w:color w:val="000000" w:themeColor="text1"/>
                <w14:textFill>
                  <w14:solidFill>
                    <w14:schemeClr w14:val="tx1"/>
                  </w14:solidFill>
                </w14:textFill>
              </w:rPr>
              <w:t>排放</w:t>
            </w:r>
            <w:r>
              <w:rPr>
                <w:rFonts w:hint="eastAsia"/>
                <w:b w:val="0"/>
                <w:bCs w:val="0"/>
                <w:color w:val="000000" w:themeColor="text1"/>
                <w14:textFill>
                  <w14:solidFill>
                    <w14:schemeClr w14:val="tx1"/>
                  </w14:solidFill>
                </w14:textFill>
              </w:rPr>
              <w:t>的颗粒</w:t>
            </w:r>
            <w:r>
              <w:rPr>
                <w:rFonts w:hint="eastAsia"/>
                <w:b w:val="0"/>
                <w:bCs w:val="0"/>
                <w:color w:val="000000" w:themeColor="text1"/>
                <w:lang w:eastAsia="zh-CN"/>
                <w14:textFill>
                  <w14:solidFill>
                    <w14:schemeClr w14:val="tx1"/>
                  </w14:solidFill>
                </w14:textFill>
              </w:rPr>
              <w:t>，</w:t>
            </w:r>
            <w:r>
              <w:rPr>
                <w:rFonts w:hint="eastAsia"/>
                <w:b w:val="0"/>
                <w:bCs w:val="0"/>
                <w:color w:val="000000" w:themeColor="text1"/>
                <w:lang w:val="en-US" w:eastAsia="zh-CN"/>
                <w14:textFill>
                  <w14:solidFill>
                    <w14:schemeClr w14:val="tx1"/>
                  </w14:solidFill>
                </w14:textFill>
              </w:rPr>
              <w:t>通过</w:t>
            </w:r>
            <w:r>
              <w:rPr>
                <w:rFonts w:hint="eastAsia"/>
                <w:b w:val="0"/>
                <w:bCs w:val="0"/>
                <w:color w:val="000000" w:themeColor="text1"/>
                <w:lang w:eastAsia="zh-CN"/>
                <w14:textFill>
                  <w14:solidFill>
                    <w14:schemeClr w14:val="tx1"/>
                  </w14:solidFill>
                </w14:textFill>
              </w:rPr>
              <w:t>设置一套旋风分离器+脉冲滤芯除尘设备设备+15m高排气筒（DA001）排</w:t>
            </w:r>
            <w:r>
              <w:rPr>
                <w:rFonts w:hint="eastAsia"/>
                <w:b w:val="0"/>
                <w:bCs w:val="0"/>
                <w:color w:val="000000" w:themeColor="text1"/>
                <w:lang w:val="en-US" w:eastAsia="zh-CN"/>
                <w14:textFill>
                  <w14:solidFill>
                    <w14:schemeClr w14:val="tx1"/>
                  </w14:solidFill>
                </w14:textFill>
              </w:rPr>
              <w:t>放</w:t>
            </w:r>
            <w:r>
              <w:rPr>
                <w:rFonts w:hint="eastAsia"/>
                <w:b w:val="0"/>
                <w:bCs w:val="0"/>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颗粒物的排放浓度为：10</w:t>
            </w:r>
            <w:r>
              <w:rPr>
                <w:color w:val="000000" w:themeColor="text1"/>
                <w14:textFill>
                  <w14:solidFill>
                    <w14:schemeClr w14:val="tx1"/>
                  </w14:solidFill>
                </w14:textFill>
              </w:rPr>
              <w:t>mg/</w:t>
            </w:r>
            <w:r>
              <w:rPr>
                <w:rFonts w:hint="eastAsia"/>
                <w:color w:val="000000" w:themeColor="text1"/>
                <w14:textFill>
                  <w14:solidFill>
                    <w14:schemeClr w14:val="tx1"/>
                  </w14:solidFill>
                </w14:textFill>
              </w:rPr>
              <w:t>m³，排放速率为：0.03</w:t>
            </w:r>
            <w:r>
              <w:rPr>
                <w:color w:val="000000" w:themeColor="text1"/>
                <w14:textFill>
                  <w14:solidFill>
                    <w14:schemeClr w14:val="tx1"/>
                  </w14:solidFill>
                </w14:textFill>
              </w:rPr>
              <w:t>kg/h</w:t>
            </w:r>
            <w:r>
              <w:rPr>
                <w:rFonts w:hint="eastAsia"/>
                <w:color w:val="000000" w:themeColor="text1"/>
                <w14:textFill>
                  <w14:solidFill>
                    <w14:schemeClr w14:val="tx1"/>
                  </w14:solidFill>
                </w14:textFill>
              </w:rPr>
              <w:t>。</w:t>
            </w:r>
          </w:p>
          <w:p>
            <w:pPr>
              <w:pStyle w:val="48"/>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本项目DA001</w:t>
            </w:r>
            <w:r>
              <w:rPr>
                <w:color w:val="000000" w:themeColor="text1"/>
                <w14:textFill>
                  <w14:solidFill>
                    <w14:schemeClr w14:val="tx1"/>
                  </w14:solidFill>
                </w14:textFill>
              </w:rPr>
              <w:t>排气</w:t>
            </w:r>
            <w:r>
              <w:rPr>
                <w:rFonts w:hint="eastAsia"/>
                <w:color w:val="000000" w:themeColor="text1"/>
                <w14:textFill>
                  <w14:solidFill>
                    <w14:schemeClr w14:val="tx1"/>
                  </w14:solidFill>
                </w14:textFill>
              </w:rPr>
              <w:t>筒所产生废气的浓度以及排放速率</w:t>
            </w:r>
            <w:r>
              <w:rPr>
                <w:color w:val="000000" w:themeColor="text1"/>
                <w14:textFill>
                  <w14:solidFill>
                    <w14:schemeClr w14:val="tx1"/>
                  </w14:solidFill>
                </w14:textFill>
              </w:rPr>
              <w:t>可以达到《大气污染物综合排放标准》（GB16297-1996）表2</w:t>
            </w:r>
            <w:r>
              <w:rPr>
                <w:rFonts w:hint="eastAsia"/>
                <w:color w:val="000000" w:themeColor="text1"/>
                <w14:textFill>
                  <w14:solidFill>
                    <w14:schemeClr w14:val="tx1"/>
                  </w14:solidFill>
                </w14:textFill>
              </w:rPr>
              <w:t>限值二级排放限值。（排气筒未高出周围200m半径范围内的建筑物5m以上，排放速率标注严格50%执行）即颗粒物折半对标排放浓度≦120</w:t>
            </w:r>
            <w:r>
              <w:rPr>
                <w:color w:val="000000" w:themeColor="text1"/>
                <w14:textFill>
                  <w14:solidFill>
                    <w14:schemeClr w14:val="tx1"/>
                  </w14:solidFill>
                </w14:textFill>
              </w:rPr>
              <w:t>mg/</w:t>
            </w:r>
            <w:r>
              <w:rPr>
                <w:rFonts w:hint="eastAsia"/>
                <w:color w:val="000000" w:themeColor="text1"/>
                <w14:textFill>
                  <w14:solidFill>
                    <w14:schemeClr w14:val="tx1"/>
                  </w14:solidFill>
                </w14:textFill>
              </w:rPr>
              <w:t>m³，排放速率≦1.75</w:t>
            </w:r>
            <w:r>
              <w:rPr>
                <w:color w:val="000000" w:themeColor="text1"/>
                <w14:textFill>
                  <w14:solidFill>
                    <w14:schemeClr w14:val="tx1"/>
                  </w14:solidFill>
                </w14:textFill>
              </w:rPr>
              <w:t>kg/h。</w:t>
            </w:r>
          </w:p>
          <w:p>
            <w:pPr>
              <w:pStyle w:val="48"/>
              <w:ind w:firstLine="482"/>
              <w:rPr>
                <w:b/>
                <w:bCs/>
                <w:color w:val="000000" w:themeColor="text1"/>
                <w14:textFill>
                  <w14:solidFill>
                    <w14:schemeClr w14:val="tx1"/>
                  </w14:solidFill>
                </w14:textFill>
              </w:rPr>
            </w:pPr>
            <w:r>
              <w:rPr>
                <w:b/>
                <w:bCs/>
                <w:color w:val="000000" w:themeColor="text1"/>
                <w14:textFill>
                  <w14:solidFill>
                    <w14:schemeClr w14:val="tx1"/>
                  </w14:solidFill>
                </w14:textFill>
              </w:rPr>
              <w:t>②</w:t>
            </w:r>
            <w:r>
              <w:rPr>
                <w:rFonts w:hint="eastAsia"/>
                <w:b/>
                <w:bCs/>
                <w:color w:val="000000" w:themeColor="text1"/>
                <w14:textFill>
                  <w14:solidFill>
                    <w14:schemeClr w14:val="tx1"/>
                  </w14:solidFill>
                </w14:textFill>
              </w:rPr>
              <w:t>本项目</w:t>
            </w:r>
            <w:r>
              <w:rPr>
                <w:rFonts w:hint="eastAsia"/>
                <w:b/>
                <w:bCs/>
                <w:color w:val="000000" w:themeColor="text1"/>
                <w:lang w:val="en-US" w:eastAsia="zh-CN"/>
                <w14:textFill>
                  <w14:solidFill>
                    <w14:schemeClr w14:val="tx1"/>
                  </w14:solidFill>
                </w14:textFill>
              </w:rPr>
              <w:t>固化废气</w:t>
            </w:r>
            <w:r>
              <w:rPr>
                <w:b/>
                <w:bCs/>
                <w:color w:val="000000" w:themeColor="text1"/>
                <w14:textFill>
                  <w14:solidFill>
                    <w14:schemeClr w14:val="tx1"/>
                  </w14:solidFill>
                </w14:textFill>
              </w:rPr>
              <w:t>排气</w:t>
            </w:r>
            <w:r>
              <w:rPr>
                <w:rFonts w:hint="eastAsia"/>
                <w:b/>
                <w:bCs/>
                <w:color w:val="000000" w:themeColor="text1"/>
                <w14:textFill>
                  <w14:solidFill>
                    <w14:schemeClr w14:val="tx1"/>
                  </w14:solidFill>
                </w14:textFill>
              </w:rPr>
              <w:t>筒</w:t>
            </w:r>
            <w:r>
              <w:rPr>
                <w:rFonts w:hint="eastAsia"/>
                <w:b/>
                <w:bCs/>
                <w:color w:val="000000" w:themeColor="text1"/>
                <w:lang w:eastAsia="zh-CN"/>
                <w14:textFill>
                  <w14:solidFill>
                    <w14:schemeClr w14:val="tx1"/>
                  </w14:solidFill>
                </w14:textFill>
              </w:rPr>
              <w:t>（</w:t>
            </w:r>
            <w:r>
              <w:rPr>
                <w:rFonts w:hint="eastAsia"/>
                <w:b/>
                <w:bCs/>
                <w:color w:val="000000" w:themeColor="text1"/>
                <w14:textFill>
                  <w14:solidFill>
                    <w14:schemeClr w14:val="tx1"/>
                  </w14:solidFill>
                </w14:textFill>
              </w:rPr>
              <w:t>DA002</w:t>
            </w:r>
            <w:r>
              <w:rPr>
                <w:rFonts w:hint="eastAsia"/>
                <w:b/>
                <w:bCs/>
                <w:color w:val="000000" w:themeColor="text1"/>
                <w:lang w:eastAsia="zh-CN"/>
                <w14:textFill>
                  <w14:solidFill>
                    <w14:schemeClr w14:val="tx1"/>
                  </w14:solidFill>
                </w14:textFill>
              </w:rPr>
              <w:t>）</w:t>
            </w:r>
            <w:r>
              <w:rPr>
                <w:rFonts w:hint="eastAsia"/>
                <w:b/>
                <w:bCs/>
                <w:color w:val="000000" w:themeColor="text1"/>
                <w14:textFill>
                  <w14:solidFill>
                    <w14:schemeClr w14:val="tx1"/>
                  </w14:solidFill>
                </w14:textFill>
              </w:rPr>
              <w:t>的排放浓度以及排放速率：</w:t>
            </w:r>
          </w:p>
          <w:p>
            <w:pPr>
              <w:pStyle w:val="48"/>
              <w:ind w:firstLine="480"/>
              <w:rPr>
                <w:rFonts w:hint="eastAsia"/>
                <w:color w:val="000000" w:themeColor="text1"/>
                <w:sz w:val="24"/>
                <w:szCs w:val="24"/>
                <w:lang w:val="en-US" w:eastAsia="zh-CN"/>
                <w14:textFill>
                  <w14:solidFill>
                    <w14:schemeClr w14:val="tx1"/>
                  </w14:solidFill>
                </w14:textFill>
              </w:rPr>
            </w:pPr>
            <w:r>
              <w:rPr>
                <w:rFonts w:hint="eastAsia"/>
                <w:b w:val="0"/>
                <w:bCs w:val="0"/>
                <w:color w:val="000000" w:themeColor="text1"/>
                <w:lang w:eastAsia="zh-CN"/>
                <w14:textFill>
                  <w14:solidFill>
                    <w14:schemeClr w14:val="tx1"/>
                  </w14:solidFill>
                </w14:textFill>
              </w:rPr>
              <w:t>（</w:t>
            </w:r>
            <w:r>
              <w:rPr>
                <w:rFonts w:hint="eastAsia"/>
                <w:b w:val="0"/>
                <w:bCs w:val="0"/>
                <w:color w:val="000000" w:themeColor="text1"/>
                <w14:textFill>
                  <w14:solidFill>
                    <w14:schemeClr w14:val="tx1"/>
                  </w14:solidFill>
                </w14:textFill>
              </w:rPr>
              <w:t>DA002</w:t>
            </w:r>
            <w:r>
              <w:rPr>
                <w:rFonts w:hint="eastAsia"/>
                <w:b w:val="0"/>
                <w:bCs w:val="0"/>
                <w:color w:val="000000" w:themeColor="text1"/>
                <w:lang w:eastAsia="zh-CN"/>
                <w14:textFill>
                  <w14:solidFill>
                    <w14:schemeClr w14:val="tx1"/>
                  </w14:solidFill>
                </w14:textFill>
              </w:rPr>
              <w:t>）</w:t>
            </w:r>
            <w:r>
              <w:rPr>
                <w:b w:val="0"/>
                <w:bCs w:val="0"/>
                <w:color w:val="000000" w:themeColor="text1"/>
                <w14:textFill>
                  <w14:solidFill>
                    <w14:schemeClr w14:val="tx1"/>
                  </w14:solidFill>
                </w14:textFill>
              </w:rPr>
              <w:t>排气</w:t>
            </w:r>
            <w:r>
              <w:rPr>
                <w:rFonts w:hint="eastAsia"/>
                <w:b w:val="0"/>
                <w:bCs w:val="0"/>
                <w:color w:val="000000" w:themeColor="text1"/>
                <w14:textFill>
                  <w14:solidFill>
                    <w14:schemeClr w14:val="tx1"/>
                  </w14:solidFill>
                </w14:textFill>
              </w:rPr>
              <w:t>筒</w:t>
            </w:r>
            <w:r>
              <w:rPr>
                <w:rFonts w:hint="eastAsia"/>
                <w:b w:val="0"/>
                <w:bCs w:val="0"/>
                <w:color w:val="000000" w:themeColor="text1"/>
                <w:lang w:eastAsia="zh-CN"/>
                <w14:textFill>
                  <w14:solidFill>
                    <w14:schemeClr w14:val="tx1"/>
                  </w14:solidFill>
                </w14:textFill>
              </w:rPr>
              <w:t>的</w:t>
            </w:r>
            <w:r>
              <w:rPr>
                <w:b w:val="0"/>
                <w:bCs w:val="0"/>
                <w:color w:val="000000" w:themeColor="text1"/>
                <w14:textFill>
                  <w14:solidFill>
                    <w14:schemeClr w14:val="tx1"/>
                  </w14:solidFill>
                </w14:textFill>
              </w:rPr>
              <w:t>燃烧废气</w:t>
            </w:r>
            <w:r>
              <w:rPr>
                <w:b w:val="0"/>
                <w:color w:val="000000" w:themeColor="text1"/>
                <w14:textFill>
                  <w14:solidFill>
                    <w14:schemeClr w14:val="tx1"/>
                  </w14:solidFill>
                </w14:textFill>
              </w:rPr>
              <w:t>和固化废气一同经过固化</w:t>
            </w:r>
            <w:r>
              <w:rPr>
                <w:rFonts w:hint="eastAsia"/>
                <w:b w:val="0"/>
                <w:color w:val="000000" w:themeColor="text1"/>
                <w14:textFill>
                  <w14:solidFill>
                    <w14:schemeClr w14:val="tx1"/>
                  </w14:solidFill>
                </w14:textFill>
              </w:rPr>
              <w:t>间</w:t>
            </w:r>
            <w:r>
              <w:rPr>
                <w:b w:val="0"/>
                <w:color w:val="000000" w:themeColor="text1"/>
                <w14:textFill>
                  <w14:solidFill>
                    <w14:schemeClr w14:val="tx1"/>
                  </w14:solidFill>
                </w14:textFill>
              </w:rPr>
              <w:t>两端的集气罩+UV光氧吸附设备+活性炭吸附设备处理后经过15m高排气筒（</w:t>
            </w:r>
            <w:r>
              <w:rPr>
                <w:rFonts w:hint="eastAsia"/>
                <w:b w:val="0"/>
                <w:color w:val="000000" w:themeColor="text1"/>
                <w14:textFill>
                  <w14:solidFill>
                    <w14:schemeClr w14:val="tx1"/>
                  </w14:solidFill>
                </w14:textFill>
              </w:rPr>
              <w:t>DA002</w:t>
            </w:r>
            <w:r>
              <w:rPr>
                <w:b w:val="0"/>
                <w:color w:val="000000" w:themeColor="text1"/>
                <w14:textFill>
                  <w14:solidFill>
                    <w14:schemeClr w14:val="tx1"/>
                  </w14:solidFill>
                </w14:textFill>
              </w:rPr>
              <w:t>）排放。</w:t>
            </w:r>
          </w:p>
          <w:p>
            <w:pPr>
              <w:pStyle w:val="48"/>
              <w:ind w:firstLine="48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颗粒物的排放浓度为：</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0.075</w:t>
            </w:r>
            <w:r>
              <w:rPr>
                <w:color w:val="000000" w:themeColor="text1"/>
                <w:sz w:val="24"/>
                <w:szCs w:val="24"/>
                <w14:textFill>
                  <w14:solidFill>
                    <w14:schemeClr w14:val="tx1"/>
                  </w14:solidFill>
                </w14:textFill>
              </w:rPr>
              <w:t>mg/</w:t>
            </w:r>
            <w:r>
              <w:rPr>
                <w:rFonts w:hint="eastAsia"/>
                <w:color w:val="000000" w:themeColor="text1"/>
                <w:sz w:val="24"/>
                <w:szCs w:val="24"/>
                <w14:textFill>
                  <w14:solidFill>
                    <w14:schemeClr w14:val="tx1"/>
                  </w14:solidFill>
                </w14:textFill>
              </w:rPr>
              <w:t>m³，排放速率为：</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0.000224</w:t>
            </w:r>
            <w:r>
              <w:rPr>
                <w:color w:val="000000" w:themeColor="text1"/>
                <w:sz w:val="24"/>
                <w:szCs w:val="24"/>
                <w14:textFill>
                  <w14:solidFill>
                    <w14:schemeClr w14:val="tx1"/>
                  </w14:solidFill>
                </w14:textFill>
              </w:rPr>
              <w:t>kg/h</w:t>
            </w:r>
            <w:r>
              <w:rPr>
                <w:rFonts w:hint="eastAsia"/>
                <w:color w:val="000000" w:themeColor="text1"/>
                <w:sz w:val="24"/>
                <w:szCs w:val="24"/>
                <w14:textFill>
                  <w14:solidFill>
                    <w14:schemeClr w14:val="tx1"/>
                  </w14:solidFill>
                </w14:textFill>
              </w:rPr>
              <w:t>。</w:t>
            </w:r>
          </w:p>
          <w:p>
            <w:pPr>
              <w:pStyle w:val="48"/>
              <w:ind w:firstLine="48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挥发性有机物</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以</w:t>
            </w:r>
            <w:r>
              <w:rPr>
                <w:rFonts w:hint="eastAsia"/>
                <w:color w:val="000000" w:themeColor="text1"/>
                <w:sz w:val="24"/>
                <w:szCs w:val="24"/>
                <w:lang w:eastAsia="zh-CN"/>
                <w14:textFill>
                  <w14:solidFill>
                    <w14:schemeClr w14:val="tx1"/>
                  </w14:solidFill>
                </w14:textFill>
              </w:rPr>
              <w:t>非甲烷总烃</w:t>
            </w:r>
            <w:r>
              <w:rPr>
                <w:rFonts w:hint="eastAsia"/>
                <w:color w:val="000000" w:themeColor="text1"/>
                <w:sz w:val="24"/>
                <w:szCs w:val="24"/>
                <w:lang w:val="en-US" w:eastAsia="zh-CN"/>
                <w14:textFill>
                  <w14:solidFill>
                    <w14:schemeClr w14:val="tx1"/>
                  </w14:solidFill>
                </w14:textFill>
              </w:rPr>
              <w:t>计</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14:textFill>
                  <w14:solidFill>
                    <w14:schemeClr w14:val="tx1"/>
                  </w14:solidFill>
                </w14:textFill>
              </w:rPr>
              <w:t>的排放浓度为：</w:t>
            </w:r>
            <w:r>
              <w:rPr>
                <w:rFonts w:hint="eastAsia"/>
                <w:color w:val="000000" w:themeColor="text1"/>
                <w:sz w:val="24"/>
                <w:szCs w:val="24"/>
                <w:lang w:val="en-US" w:eastAsia="zh-CN"/>
                <w14:textFill>
                  <w14:solidFill>
                    <w14:schemeClr w14:val="tx1"/>
                  </w14:solidFill>
                </w14:textFill>
              </w:rPr>
              <w:t>0.17</w:t>
            </w:r>
            <w:r>
              <w:rPr>
                <w:color w:val="000000" w:themeColor="text1"/>
                <w:sz w:val="24"/>
                <w:szCs w:val="24"/>
                <w14:textFill>
                  <w14:solidFill>
                    <w14:schemeClr w14:val="tx1"/>
                  </w14:solidFill>
                </w14:textFill>
              </w:rPr>
              <w:t>mg/</w:t>
            </w:r>
            <w:r>
              <w:rPr>
                <w:rFonts w:hint="eastAsia"/>
                <w:color w:val="000000" w:themeColor="text1"/>
                <w:sz w:val="24"/>
                <w:szCs w:val="24"/>
                <w14:textFill>
                  <w14:solidFill>
                    <w14:schemeClr w14:val="tx1"/>
                  </w14:solidFill>
                </w14:textFill>
              </w:rPr>
              <w:t>m³，排放速率为：</w:t>
            </w:r>
            <w:r>
              <w:rPr>
                <w:rFonts w:hint="eastAsia"/>
                <w:color w:val="000000" w:themeColor="text1"/>
                <w:sz w:val="24"/>
                <w:szCs w:val="24"/>
                <w:lang w:eastAsia="zh-CN"/>
                <w14:textFill>
                  <w14:solidFill>
                    <w14:schemeClr w14:val="tx1"/>
                  </w14:solidFill>
                </w14:textFill>
              </w:rPr>
              <w:t>0.00051</w:t>
            </w:r>
            <w:r>
              <w:rPr>
                <w:color w:val="000000" w:themeColor="text1"/>
                <w:sz w:val="24"/>
                <w:szCs w:val="24"/>
                <w14:textFill>
                  <w14:solidFill>
                    <w14:schemeClr w14:val="tx1"/>
                  </w14:solidFill>
                </w14:textFill>
              </w:rPr>
              <w:t>kg/h</w:t>
            </w:r>
            <w:r>
              <w:rPr>
                <w:rFonts w:hint="eastAsia"/>
                <w:color w:val="000000" w:themeColor="text1"/>
                <w:sz w:val="24"/>
                <w:szCs w:val="24"/>
                <w14:textFill>
                  <w14:solidFill>
                    <w14:schemeClr w14:val="tx1"/>
                  </w14:solidFill>
                </w14:textFill>
              </w:rPr>
              <w:t>。</w:t>
            </w:r>
          </w:p>
          <w:p>
            <w:pPr>
              <w:pStyle w:val="48"/>
              <w:ind w:firstLine="48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SO</w:t>
            </w:r>
            <w:r>
              <w:rPr>
                <w:rFonts w:hint="eastAsia"/>
                <w:color w:val="000000" w:themeColor="text1"/>
                <w:sz w:val="24"/>
                <w:szCs w:val="24"/>
                <w:vertAlign w:val="subscript"/>
                <w14:textFill>
                  <w14:solidFill>
                    <w14:schemeClr w14:val="tx1"/>
                  </w14:solidFill>
                </w14:textFill>
              </w:rPr>
              <w:t>2</w:t>
            </w:r>
            <w:r>
              <w:rPr>
                <w:rFonts w:hint="eastAsia"/>
                <w:color w:val="000000" w:themeColor="text1"/>
                <w:sz w:val="24"/>
                <w:szCs w:val="24"/>
                <w14:textFill>
                  <w14:solidFill>
                    <w14:schemeClr w14:val="tx1"/>
                  </w14:solidFill>
                </w14:textFill>
              </w:rPr>
              <w:t>的排放浓度为：</w:t>
            </w:r>
            <w:r>
              <w:rPr>
                <w:rFonts w:hint="eastAsia" w:cs="Times New Roman"/>
                <w:i w:val="0"/>
                <w:iCs w:val="0"/>
                <w:color w:val="000000" w:themeColor="text1"/>
                <w:kern w:val="0"/>
                <w:sz w:val="24"/>
                <w:szCs w:val="24"/>
                <w:u w:val="none"/>
                <w:lang w:val="en-US" w:eastAsia="zh-CN" w:bidi="ar"/>
                <w14:textFill>
                  <w14:solidFill>
                    <w14:schemeClr w14:val="tx1"/>
                  </w14:solidFill>
                </w14:textFill>
              </w:rPr>
              <w:t>0.000000004</w:t>
            </w:r>
            <w:r>
              <w:rPr>
                <w:color w:val="000000" w:themeColor="text1"/>
                <w:sz w:val="24"/>
                <w:szCs w:val="24"/>
                <w14:textFill>
                  <w14:solidFill>
                    <w14:schemeClr w14:val="tx1"/>
                  </w14:solidFill>
                </w14:textFill>
              </w:rPr>
              <w:t>mg/</w:t>
            </w:r>
            <w:r>
              <w:rPr>
                <w:rFonts w:hint="eastAsia"/>
                <w:color w:val="000000" w:themeColor="text1"/>
                <w:sz w:val="24"/>
                <w:szCs w:val="24"/>
                <w14:textFill>
                  <w14:solidFill>
                    <w14:schemeClr w14:val="tx1"/>
                  </w14:solidFill>
                </w14:textFill>
              </w:rPr>
              <w:t>m³，排放速率为：</w:t>
            </w:r>
            <w:r>
              <w:rPr>
                <w:rFonts w:hint="eastAsia" w:cs="Times New Roman"/>
                <w:i w:val="0"/>
                <w:iCs w:val="0"/>
                <w:color w:val="000000" w:themeColor="text1"/>
                <w:kern w:val="0"/>
                <w:sz w:val="24"/>
                <w:szCs w:val="24"/>
                <w:u w:val="none"/>
                <w:lang w:val="en-US" w:eastAsia="zh-CN" w:bidi="ar"/>
                <w14:textFill>
                  <w14:solidFill>
                    <w14:schemeClr w14:val="tx1"/>
                  </w14:solidFill>
                </w14:textFill>
              </w:rPr>
              <w:t>0.00000000012</w:t>
            </w:r>
            <w:r>
              <w:rPr>
                <w:color w:val="000000" w:themeColor="text1"/>
                <w:sz w:val="24"/>
                <w:szCs w:val="24"/>
                <w14:textFill>
                  <w14:solidFill>
                    <w14:schemeClr w14:val="tx1"/>
                  </w14:solidFill>
                </w14:textFill>
              </w:rPr>
              <w:t>kg/h</w:t>
            </w:r>
            <w:r>
              <w:rPr>
                <w:rFonts w:hint="eastAsia"/>
                <w:color w:val="000000" w:themeColor="text1"/>
                <w:sz w:val="24"/>
                <w:szCs w:val="24"/>
                <w14:textFill>
                  <w14:solidFill>
                    <w14:schemeClr w14:val="tx1"/>
                  </w14:solidFill>
                </w14:textFill>
              </w:rPr>
              <w:t>。</w:t>
            </w:r>
          </w:p>
          <w:p>
            <w:pPr>
              <w:pStyle w:val="48"/>
              <w:ind w:firstLine="48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NO</w:t>
            </w:r>
            <w:r>
              <w:rPr>
                <w:color w:val="000000" w:themeColor="text1"/>
                <w:sz w:val="24"/>
                <w:szCs w:val="24"/>
                <w:vertAlign w:val="subscript"/>
                <w14:textFill>
                  <w14:solidFill>
                    <w14:schemeClr w14:val="tx1"/>
                  </w14:solidFill>
                </w14:textFill>
              </w:rPr>
              <w:t>x</w:t>
            </w:r>
            <w:r>
              <w:rPr>
                <w:rFonts w:hint="eastAsia"/>
                <w:color w:val="000000" w:themeColor="text1"/>
                <w:sz w:val="24"/>
                <w:szCs w:val="24"/>
                <w14:textFill>
                  <w14:solidFill>
                    <w14:schemeClr w14:val="tx1"/>
                  </w14:solidFill>
                </w14:textFill>
              </w:rPr>
              <w:t>的排放浓度为：</w:t>
            </w:r>
            <w:r>
              <w:rPr>
                <w:rFonts w:hint="eastAsia" w:ascii="Times New Roman" w:hAnsi="Times New Roman" w:eastAsia="宋体" w:cs="Times New Roman"/>
                <w:i w:val="0"/>
                <w:iCs w:val="0"/>
                <w:color w:val="000000" w:themeColor="text1"/>
                <w:sz w:val="24"/>
                <w:szCs w:val="24"/>
                <w:u w:val="none"/>
                <w:lang w:val="en-US" w:eastAsia="zh-CN"/>
                <w14:textFill>
                  <w14:solidFill>
                    <w14:schemeClr w14:val="tx1"/>
                  </w14:solidFill>
                </w14:textFill>
              </w:rPr>
              <w:t>2.02</w:t>
            </w:r>
            <w:r>
              <w:rPr>
                <w:color w:val="000000" w:themeColor="text1"/>
                <w:sz w:val="24"/>
                <w:szCs w:val="24"/>
                <w14:textFill>
                  <w14:solidFill>
                    <w14:schemeClr w14:val="tx1"/>
                  </w14:solidFill>
                </w14:textFill>
              </w:rPr>
              <w:t>mg/</w:t>
            </w:r>
            <w:r>
              <w:rPr>
                <w:rFonts w:hint="eastAsia"/>
                <w:color w:val="000000" w:themeColor="text1"/>
                <w:sz w:val="24"/>
                <w:szCs w:val="24"/>
                <w14:textFill>
                  <w14:solidFill>
                    <w14:schemeClr w14:val="tx1"/>
                  </w14:solidFill>
                </w14:textFill>
              </w:rPr>
              <w:t>m³，排放速率为：</w:t>
            </w: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0.00606</w:t>
            </w:r>
            <w:r>
              <w:rPr>
                <w:color w:val="000000" w:themeColor="text1"/>
                <w:sz w:val="24"/>
                <w:szCs w:val="24"/>
                <w14:textFill>
                  <w14:solidFill>
                    <w14:schemeClr w14:val="tx1"/>
                  </w14:solidFill>
                </w14:textFill>
              </w:rPr>
              <w:t>kg/h</w:t>
            </w:r>
            <w:r>
              <w:rPr>
                <w:rFonts w:hint="eastAsia"/>
                <w:color w:val="000000" w:themeColor="text1"/>
                <w:sz w:val="24"/>
                <w:szCs w:val="24"/>
                <w14:textFill>
                  <w14:solidFill>
                    <w14:schemeClr w14:val="tx1"/>
                  </w14:solidFill>
                </w14:textFill>
              </w:rPr>
              <w:t>。</w:t>
            </w:r>
          </w:p>
          <w:p>
            <w:pPr>
              <w:pStyle w:val="48"/>
              <w:ind w:firstLine="24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本项目DA002</w:t>
            </w:r>
            <w:r>
              <w:rPr>
                <w:color w:val="000000" w:themeColor="text1"/>
                <w14:textFill>
                  <w14:solidFill>
                    <w14:schemeClr w14:val="tx1"/>
                  </w14:solidFill>
                </w14:textFill>
              </w:rPr>
              <w:t>排气</w:t>
            </w:r>
            <w:r>
              <w:rPr>
                <w:rFonts w:hint="eastAsia"/>
                <w:color w:val="000000" w:themeColor="text1"/>
                <w14:textFill>
                  <w14:solidFill>
                    <w14:schemeClr w14:val="tx1"/>
                  </w14:solidFill>
                </w14:textFill>
              </w:rPr>
              <w:t>筒产生废气的浓度以及排放速率</w:t>
            </w:r>
            <w:r>
              <w:rPr>
                <w:color w:val="000000" w:themeColor="text1"/>
                <w14:textFill>
                  <w14:solidFill>
                    <w14:schemeClr w14:val="tx1"/>
                  </w14:solidFill>
                </w14:textFill>
              </w:rPr>
              <w:t>可以达到《大气污染物综合排放标准》（GB16297-1996）表2</w:t>
            </w:r>
            <w:r>
              <w:rPr>
                <w:rFonts w:hint="eastAsia"/>
                <w:color w:val="000000" w:themeColor="text1"/>
                <w14:textFill>
                  <w14:solidFill>
                    <w14:schemeClr w14:val="tx1"/>
                  </w14:solidFill>
                </w14:textFill>
              </w:rPr>
              <w:t>限值二级排放限值，即颗粒物排放浓度≦120</w:t>
            </w:r>
            <w:r>
              <w:rPr>
                <w:color w:val="000000" w:themeColor="text1"/>
                <w14:textFill>
                  <w14:solidFill>
                    <w14:schemeClr w14:val="tx1"/>
                  </w14:solidFill>
                </w14:textFill>
              </w:rPr>
              <w:t>mg/</w:t>
            </w:r>
            <w:r>
              <w:rPr>
                <w:rFonts w:hint="eastAsia"/>
                <w:color w:val="000000" w:themeColor="text1"/>
                <w14:textFill>
                  <w14:solidFill>
                    <w14:schemeClr w14:val="tx1"/>
                  </w14:solidFill>
                </w14:textFill>
              </w:rPr>
              <w:t>m³，排放速率≦1.75</w:t>
            </w:r>
            <w:r>
              <w:rPr>
                <w:color w:val="000000" w:themeColor="text1"/>
                <w14:textFill>
                  <w14:solidFill>
                    <w14:schemeClr w14:val="tx1"/>
                  </w14:solidFill>
                </w14:textFill>
              </w:rPr>
              <w:t>kg/h</w:t>
            </w:r>
            <w:r>
              <w:rPr>
                <w:rFonts w:hint="eastAsia"/>
                <w:color w:val="000000" w:themeColor="text1"/>
                <w14:textFill>
                  <w14:solidFill>
                    <w14:schemeClr w14:val="tx1"/>
                  </w14:solidFill>
                </w14:textFill>
              </w:rPr>
              <w:t>；非甲烷总烃排放浓度≦120</w:t>
            </w:r>
            <w:r>
              <w:rPr>
                <w:color w:val="000000" w:themeColor="text1"/>
                <w14:textFill>
                  <w14:solidFill>
                    <w14:schemeClr w14:val="tx1"/>
                  </w14:solidFill>
                </w14:textFill>
              </w:rPr>
              <w:t>mg/</w:t>
            </w:r>
            <w:r>
              <w:rPr>
                <w:rFonts w:hint="eastAsia"/>
                <w:color w:val="000000" w:themeColor="text1"/>
                <w14:textFill>
                  <w14:solidFill>
                    <w14:schemeClr w14:val="tx1"/>
                  </w14:solidFill>
                </w14:textFill>
              </w:rPr>
              <w:t>m³，排放速率≦5</w:t>
            </w:r>
            <w:r>
              <w:rPr>
                <w:color w:val="000000" w:themeColor="text1"/>
                <w14:textFill>
                  <w14:solidFill>
                    <w14:schemeClr w14:val="tx1"/>
                  </w14:solidFill>
                </w14:textFill>
              </w:rPr>
              <w:t>kg/h</w:t>
            </w:r>
            <w:r>
              <w:rPr>
                <w:rFonts w:hint="eastAsia"/>
                <w:color w:val="000000" w:themeColor="text1"/>
                <w14:textFill>
                  <w14:solidFill>
                    <w14:schemeClr w14:val="tx1"/>
                  </w14:solidFill>
                </w14:textFill>
              </w:rPr>
              <w:t>；即NOx排放浓度≦240</w:t>
            </w:r>
            <w:r>
              <w:rPr>
                <w:color w:val="000000" w:themeColor="text1"/>
                <w14:textFill>
                  <w14:solidFill>
                    <w14:schemeClr w14:val="tx1"/>
                  </w14:solidFill>
                </w14:textFill>
              </w:rPr>
              <w:t>mg/</w:t>
            </w:r>
            <w:r>
              <w:rPr>
                <w:rFonts w:hint="eastAsia"/>
                <w:color w:val="000000" w:themeColor="text1"/>
                <w14:textFill>
                  <w14:solidFill>
                    <w14:schemeClr w14:val="tx1"/>
                  </w14:solidFill>
                </w14:textFill>
              </w:rPr>
              <w:t>m³，排放速率≦0.385</w:t>
            </w:r>
            <w:r>
              <w:rPr>
                <w:color w:val="000000" w:themeColor="text1"/>
                <w14:textFill>
                  <w14:solidFill>
                    <w14:schemeClr w14:val="tx1"/>
                  </w14:solidFill>
                </w14:textFill>
              </w:rPr>
              <w:t>kg/h</w:t>
            </w:r>
            <w:r>
              <w:rPr>
                <w:rFonts w:hint="eastAsia"/>
                <w:color w:val="000000" w:themeColor="text1"/>
                <w14:textFill>
                  <w14:solidFill>
                    <w14:schemeClr w14:val="tx1"/>
                  </w14:solidFill>
                </w14:textFill>
              </w:rPr>
              <w:t>；即SO</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排放浓度≦550</w:t>
            </w:r>
            <w:r>
              <w:rPr>
                <w:color w:val="000000" w:themeColor="text1"/>
                <w14:textFill>
                  <w14:solidFill>
                    <w14:schemeClr w14:val="tx1"/>
                  </w14:solidFill>
                </w14:textFill>
              </w:rPr>
              <w:t>mg/</w:t>
            </w:r>
            <w:r>
              <w:rPr>
                <w:rFonts w:hint="eastAsia"/>
                <w:color w:val="000000" w:themeColor="text1"/>
                <w14:textFill>
                  <w14:solidFill>
                    <w14:schemeClr w14:val="tx1"/>
                  </w14:solidFill>
                </w14:textFill>
              </w:rPr>
              <w:t>m³，排放速率≦1.3</w:t>
            </w:r>
            <w:r>
              <w:rPr>
                <w:color w:val="000000" w:themeColor="text1"/>
                <w14:textFill>
                  <w14:solidFill>
                    <w14:schemeClr w14:val="tx1"/>
                  </w14:solidFill>
                </w14:textFill>
              </w:rPr>
              <w:t>kg/h</w:t>
            </w:r>
            <w:r>
              <w:rPr>
                <w:rFonts w:hint="eastAsia"/>
                <w:color w:val="000000" w:themeColor="text1"/>
                <w14:textFill>
                  <w14:solidFill>
                    <w14:schemeClr w14:val="tx1"/>
                  </w14:solidFill>
                </w14:textFill>
              </w:rPr>
              <w:t>。（排气筒未高出周围200m半径范围内的建筑物5m以上，排放速率标注严格50%执行）。</w:t>
            </w:r>
          </w:p>
          <w:p>
            <w:pPr>
              <w:pStyle w:val="48"/>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fldChar w:fldCharType="begin"/>
            </w:r>
            <w:r>
              <w:rPr>
                <w:rFonts w:hint="eastAsia"/>
                <w:b/>
                <w:bCs/>
                <w:color w:val="000000" w:themeColor="text1"/>
                <w14:textFill>
                  <w14:solidFill>
                    <w14:schemeClr w14:val="tx1"/>
                  </w14:solidFill>
                </w14:textFill>
              </w:rPr>
              <w:instrText xml:space="preserve"> = 3 \* GB3 \* MERGEFORMAT </w:instrText>
            </w:r>
            <w:r>
              <w:rPr>
                <w:rFonts w:hint="eastAsia"/>
                <w:b/>
                <w:bCs/>
                <w:color w:val="000000" w:themeColor="text1"/>
                <w14:textFill>
                  <w14:solidFill>
                    <w14:schemeClr w14:val="tx1"/>
                  </w14:solidFill>
                </w14:textFill>
              </w:rPr>
              <w:fldChar w:fldCharType="separate"/>
            </w:r>
            <w:r>
              <w:rPr>
                <w:b/>
                <w:bCs/>
                <w:color w:val="000000" w:themeColor="text1"/>
                <w14:textFill>
                  <w14:solidFill>
                    <w14:schemeClr w14:val="tx1"/>
                  </w14:solidFill>
                </w14:textFill>
              </w:rPr>
              <w:t>③</w:t>
            </w:r>
            <w:r>
              <w:rPr>
                <w:rFonts w:hint="eastAsia"/>
                <w:b/>
                <w:bCs/>
                <w:color w:val="000000" w:themeColor="text1"/>
                <w14:textFill>
                  <w14:solidFill>
                    <w14:schemeClr w14:val="tx1"/>
                  </w14:solidFill>
                </w14:textFill>
              </w:rPr>
              <w:fldChar w:fldCharType="end"/>
            </w:r>
            <w:r>
              <w:rPr>
                <w:rFonts w:hint="eastAsia"/>
                <w:b/>
                <w:bCs/>
                <w:color w:val="000000" w:themeColor="text1"/>
                <w14:textFill>
                  <w14:solidFill>
                    <w14:schemeClr w14:val="tx1"/>
                  </w14:solidFill>
                </w14:textFill>
              </w:rPr>
              <w:t>厂界无组织的排放浓度（原辅料的切割、打磨、钻孔粉尘呈无组织排放，部分未收集的塑粉从半封闭喷塑间进出口逸散出，呈无组织排放。未收集到的液化石油气的燃烧废气以及固化废气从低温固化间进出口逸散出呈无组织排放。）</w:t>
            </w:r>
          </w:p>
          <w:p>
            <w:pPr>
              <w:pStyle w:val="48"/>
              <w:ind w:firstLine="24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厂界无组织的排放浓度经过AERSCREEN模型预测满足</w:t>
            </w:r>
            <w:r>
              <w:rPr>
                <w:color w:val="000000" w:themeColor="text1"/>
                <w14:textFill>
                  <w14:solidFill>
                    <w14:schemeClr w14:val="tx1"/>
                  </w14:solidFill>
                </w14:textFill>
              </w:rPr>
              <w:t>《大气污染物综合排放标准》（GB16297—1996）表2中二级标准限值</w:t>
            </w:r>
            <w:r>
              <w:rPr>
                <w:rFonts w:hint="eastAsia"/>
                <w:color w:val="000000" w:themeColor="text1"/>
                <w14:textFill>
                  <w14:solidFill>
                    <w14:schemeClr w14:val="tx1"/>
                  </w14:solidFill>
                </w14:textFill>
              </w:rPr>
              <w:t>，即颗粒物排放浓度≦1.0</w:t>
            </w:r>
            <w:r>
              <w:rPr>
                <w:color w:val="000000" w:themeColor="text1"/>
                <w14:textFill>
                  <w14:solidFill>
                    <w14:schemeClr w14:val="tx1"/>
                  </w14:solidFill>
                </w14:textFill>
              </w:rPr>
              <w:t>mg/</w:t>
            </w:r>
            <w:r>
              <w:rPr>
                <w:rFonts w:hint="eastAsia"/>
                <w:color w:val="000000" w:themeColor="text1"/>
                <w14:textFill>
                  <w14:solidFill>
                    <w14:schemeClr w14:val="tx1"/>
                  </w14:solidFill>
                </w14:textFill>
              </w:rPr>
              <w:t>m³、非甲烷总烃排放浓度≦4.0</w:t>
            </w:r>
            <w:r>
              <w:rPr>
                <w:color w:val="000000" w:themeColor="text1"/>
                <w14:textFill>
                  <w14:solidFill>
                    <w14:schemeClr w14:val="tx1"/>
                  </w14:solidFill>
                </w14:textFill>
              </w:rPr>
              <w:t>mg/</w:t>
            </w:r>
            <w:r>
              <w:rPr>
                <w:rFonts w:hint="eastAsia"/>
                <w:color w:val="000000" w:themeColor="text1"/>
                <w14:textFill>
                  <w14:solidFill>
                    <w14:schemeClr w14:val="tx1"/>
                  </w14:solidFill>
                </w14:textFill>
              </w:rPr>
              <w:t>m³、NO</w:t>
            </w:r>
            <w:r>
              <w:rPr>
                <w:rFonts w:hint="eastAsia"/>
                <w:color w:val="000000" w:themeColor="text1"/>
                <w:vertAlign w:val="subscript"/>
                <w14:textFill>
                  <w14:solidFill>
                    <w14:schemeClr w14:val="tx1"/>
                  </w14:solidFill>
                </w14:textFill>
              </w:rPr>
              <w:t>x</w:t>
            </w:r>
            <w:r>
              <w:rPr>
                <w:rFonts w:hint="eastAsia"/>
                <w:color w:val="000000" w:themeColor="text1"/>
                <w14:textFill>
                  <w14:solidFill>
                    <w14:schemeClr w14:val="tx1"/>
                  </w14:solidFill>
                </w14:textFill>
              </w:rPr>
              <w:t>排放浓度≦0.12</w:t>
            </w:r>
            <w:r>
              <w:rPr>
                <w:color w:val="000000" w:themeColor="text1"/>
                <w14:textFill>
                  <w14:solidFill>
                    <w14:schemeClr w14:val="tx1"/>
                  </w14:solidFill>
                </w14:textFill>
              </w:rPr>
              <w:t>mg/</w:t>
            </w:r>
            <w:r>
              <w:rPr>
                <w:rFonts w:hint="eastAsia"/>
                <w:color w:val="000000" w:themeColor="text1"/>
                <w14:textFill>
                  <w14:solidFill>
                    <w14:schemeClr w14:val="tx1"/>
                  </w14:solidFill>
                </w14:textFill>
              </w:rPr>
              <w:t>m³、SO</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排放浓度≦0.40</w:t>
            </w:r>
            <w:r>
              <w:rPr>
                <w:color w:val="000000" w:themeColor="text1"/>
                <w14:textFill>
                  <w14:solidFill>
                    <w14:schemeClr w14:val="tx1"/>
                  </w14:solidFill>
                </w14:textFill>
              </w:rPr>
              <w:t>mg/</w:t>
            </w:r>
            <w:r>
              <w:rPr>
                <w:rFonts w:hint="eastAsia"/>
                <w:color w:val="000000" w:themeColor="text1"/>
                <w14:textFill>
                  <w14:solidFill>
                    <w14:schemeClr w14:val="tx1"/>
                  </w14:solidFill>
                </w14:textFill>
              </w:rPr>
              <w:t>m³。</w:t>
            </w:r>
          </w:p>
          <w:p>
            <w:pPr>
              <w:pStyle w:val="48"/>
              <w:ind w:left="0" w:leftChars="0" w:firstLine="241" w:firstLineChars="100"/>
              <w:rPr>
                <w:color w:val="000000" w:themeColor="text1"/>
                <w14:textFill>
                  <w14:solidFill>
                    <w14:schemeClr w14:val="tx1"/>
                  </w14:solidFill>
                </w14:textFill>
              </w:rPr>
            </w:pPr>
            <w:r>
              <w:rPr>
                <w:rFonts w:hint="eastAsia"/>
                <w:b/>
                <w:bCs/>
                <w:color w:val="000000" w:themeColor="text1"/>
                <w14:textFill>
                  <w14:solidFill>
                    <w14:schemeClr w14:val="tx1"/>
                  </w14:solidFill>
                </w14:textFill>
              </w:rPr>
              <w:fldChar w:fldCharType="begin"/>
            </w:r>
            <w:r>
              <w:rPr>
                <w:rFonts w:hint="eastAsia"/>
                <w:b/>
                <w:bCs/>
                <w:color w:val="000000" w:themeColor="text1"/>
                <w14:textFill>
                  <w14:solidFill>
                    <w14:schemeClr w14:val="tx1"/>
                  </w14:solidFill>
                </w14:textFill>
              </w:rPr>
              <w:instrText xml:space="preserve"> = 4 \* GB3 \* MERGEFORMAT </w:instrText>
            </w:r>
            <w:r>
              <w:rPr>
                <w:rFonts w:hint="eastAsia"/>
                <w:b/>
                <w:bCs/>
                <w:color w:val="000000" w:themeColor="text1"/>
                <w14:textFill>
                  <w14:solidFill>
                    <w14:schemeClr w14:val="tx1"/>
                  </w14:solidFill>
                </w14:textFill>
              </w:rPr>
              <w:fldChar w:fldCharType="separate"/>
            </w:r>
            <w:r>
              <w:rPr>
                <w:b/>
                <w:bCs/>
                <w:color w:val="000000" w:themeColor="text1"/>
                <w14:textFill>
                  <w14:solidFill>
                    <w14:schemeClr w14:val="tx1"/>
                  </w14:solidFill>
                </w14:textFill>
              </w:rPr>
              <w:t>④</w:t>
            </w:r>
            <w:r>
              <w:rPr>
                <w:rFonts w:hint="eastAsia"/>
                <w:b/>
                <w:bCs/>
                <w:color w:val="000000" w:themeColor="text1"/>
                <w14:textFill>
                  <w14:solidFill>
                    <w14:schemeClr w14:val="tx1"/>
                  </w14:solidFill>
                </w14:textFill>
              </w:rPr>
              <w:fldChar w:fldCharType="end"/>
            </w:r>
            <w:r>
              <w:rPr>
                <w:rFonts w:hint="eastAsia"/>
                <w:b/>
                <w:bCs/>
                <w:color w:val="000000" w:themeColor="text1"/>
                <w14:textFill>
                  <w14:solidFill>
                    <w14:schemeClr w14:val="tx1"/>
                  </w14:solidFill>
                </w14:textFill>
              </w:rPr>
              <w:t>厂区内挥发性有机物</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厂区内最大浓度为</w:t>
            </w:r>
            <w:r>
              <w:rPr>
                <w:rFonts w:hint="eastAsia"/>
                <w:color w:val="000000" w:themeColor="text1"/>
                <w14:textFill>
                  <w14:solidFill>
                    <w14:schemeClr w14:val="tx1"/>
                  </w14:solidFill>
                </w14:textFill>
              </w:rPr>
              <w:t>0.045</w:t>
            </w:r>
            <w:r>
              <w:rPr>
                <w:color w:val="000000" w:themeColor="text1"/>
                <w14:textFill>
                  <w14:solidFill>
                    <w14:schemeClr w14:val="tx1"/>
                  </w14:solidFill>
                </w14:textFill>
              </w:rPr>
              <w:t>mg/</w:t>
            </w:r>
            <w:r>
              <w:rPr>
                <w:rFonts w:hint="eastAsia"/>
                <w:color w:val="000000" w:themeColor="text1"/>
                <w14:textFill>
                  <w14:solidFill>
                    <w14:schemeClr w14:val="tx1"/>
                  </w14:solidFill>
                </w14:textFill>
              </w:rPr>
              <w:t>m³</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无组织排放浓度满足</w:t>
            </w:r>
            <w:r>
              <w:rPr>
                <w:color w:val="000000" w:themeColor="text1"/>
                <w14:textFill>
                  <w14:solidFill>
                    <w14:schemeClr w14:val="tx1"/>
                  </w14:solidFill>
                </w14:textFill>
              </w:rPr>
              <w:t>《挥发性有机物无组织排放控制标准》（GB37822-2019）无组织排放限值</w:t>
            </w:r>
            <w:r>
              <w:rPr>
                <w:rFonts w:hint="eastAsia"/>
                <w:color w:val="000000" w:themeColor="text1"/>
                <w14:textFill>
                  <w14:solidFill>
                    <w14:schemeClr w14:val="tx1"/>
                  </w14:solidFill>
                </w14:textFill>
              </w:rPr>
              <w:t>，即监控点处1h平均浓度≦10</w:t>
            </w:r>
            <w:r>
              <w:rPr>
                <w:color w:val="000000" w:themeColor="text1"/>
                <w14:textFill>
                  <w14:solidFill>
                    <w14:schemeClr w14:val="tx1"/>
                  </w14:solidFill>
                </w14:textFill>
              </w:rPr>
              <w:t>mg/</w:t>
            </w:r>
            <w:r>
              <w:rPr>
                <w:rFonts w:hint="eastAsia"/>
                <w:color w:val="000000" w:themeColor="text1"/>
                <w14:textFill>
                  <w14:solidFill>
                    <w14:schemeClr w14:val="tx1"/>
                  </w14:solidFill>
                </w14:textFill>
              </w:rPr>
              <w:t>m³、监控点处任意一次浓度≦30</w:t>
            </w:r>
            <w:r>
              <w:rPr>
                <w:color w:val="000000" w:themeColor="text1"/>
                <w14:textFill>
                  <w14:solidFill>
                    <w14:schemeClr w14:val="tx1"/>
                  </w14:solidFill>
                </w14:textFill>
              </w:rPr>
              <w:t>mg/</w:t>
            </w:r>
            <w:r>
              <w:rPr>
                <w:rFonts w:hint="eastAsia"/>
                <w:color w:val="000000" w:themeColor="text1"/>
                <w14:textFill>
                  <w14:solidFill>
                    <w14:schemeClr w14:val="tx1"/>
                  </w14:solidFill>
                </w14:textFill>
              </w:rPr>
              <w:t>m³。</w:t>
            </w:r>
          </w:p>
          <w:p>
            <w:pPr>
              <w:spacing w:line="360" w:lineRule="auto"/>
              <w:ind w:firstLine="482"/>
              <w:rPr>
                <w:b/>
                <w:bCs/>
                <w:color w:val="000000" w:themeColor="text1"/>
                <w:sz w:val="24"/>
                <w14:textFill>
                  <w14:solidFill>
                    <w14:schemeClr w14:val="tx1"/>
                  </w14:solidFill>
                </w14:textFill>
              </w:rPr>
            </w:pPr>
            <w:r>
              <w:rPr>
                <w:rFonts w:hint="eastAsia"/>
                <w:b/>
                <w:bCs/>
                <w:color w:val="000000" w:themeColor="text1"/>
                <w:sz w:val="24"/>
                <w:lang w:val="en-US" w:eastAsia="zh-CN"/>
                <w14:textFill>
                  <w14:solidFill>
                    <w14:schemeClr w14:val="tx1"/>
                  </w14:solidFill>
                </w14:textFill>
              </w:rPr>
              <w:t>3</w:t>
            </w:r>
            <w:r>
              <w:rPr>
                <w:rFonts w:hint="eastAsia"/>
                <w:b/>
                <w:bCs/>
                <w:color w:val="000000" w:themeColor="text1"/>
                <w:sz w:val="24"/>
                <w:lang w:eastAsia="zh-CN"/>
                <w14:textFill>
                  <w14:solidFill>
                    <w14:schemeClr w14:val="tx1"/>
                  </w14:solidFill>
                </w14:textFill>
              </w:rPr>
              <w:t>）</w:t>
            </w:r>
            <w:r>
              <w:rPr>
                <w:rFonts w:hint="eastAsia"/>
                <w:b/>
                <w:bCs/>
                <w:color w:val="000000" w:themeColor="text1"/>
                <w:sz w:val="24"/>
                <w14:textFill>
                  <w14:solidFill>
                    <w14:schemeClr w14:val="tx1"/>
                  </w14:solidFill>
                </w14:textFill>
              </w:rPr>
              <w:t>、</w:t>
            </w:r>
            <w:r>
              <w:rPr>
                <w:b/>
                <w:bCs/>
                <w:color w:val="000000" w:themeColor="text1"/>
                <w:sz w:val="24"/>
                <w14:textFill>
                  <w14:solidFill>
                    <w14:schemeClr w14:val="tx1"/>
                  </w14:solidFill>
                </w14:textFill>
              </w:rPr>
              <w:t>非正常排放情况下</w:t>
            </w:r>
            <w:r>
              <w:rPr>
                <w:rFonts w:hint="eastAsia"/>
                <w:b/>
                <w:bCs/>
                <w:color w:val="000000" w:themeColor="text1"/>
                <w:sz w:val="24"/>
                <w14:textFill>
                  <w14:solidFill>
                    <w14:schemeClr w14:val="tx1"/>
                  </w14:solidFill>
                </w14:textFill>
              </w:rPr>
              <w:t>的</w:t>
            </w:r>
            <w:r>
              <w:rPr>
                <w:b/>
                <w:bCs/>
                <w:color w:val="000000" w:themeColor="text1"/>
                <w:sz w:val="24"/>
                <w14:textFill>
                  <w14:solidFill>
                    <w14:schemeClr w14:val="tx1"/>
                  </w14:solidFill>
                </w14:textFill>
              </w:rPr>
              <w:t>分析</w:t>
            </w:r>
          </w:p>
          <w:p>
            <w:pPr>
              <w:keepNext w:val="0"/>
              <w:keepLines w:val="0"/>
              <w:widowControl/>
              <w:suppressLineNumbers w:val="0"/>
              <w:ind w:firstLine="2168" w:firstLineChars="900"/>
              <w:jc w:val="lef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
                <w:bCs/>
                <w:color w:val="000000" w:themeColor="text1"/>
                <w:sz w:val="24"/>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kern w:val="0"/>
                <w:sz w:val="21"/>
                <w:szCs w:val="21"/>
                <w:lang w:val="en-US" w:eastAsia="zh-CN" w:bidi="ar"/>
                <w14:textFill>
                  <w14:solidFill>
                    <w14:schemeClr w14:val="tx1"/>
                  </w14:solidFill>
                </w14:textFill>
              </w:rPr>
              <w:t xml:space="preserve">废气非正常情况排放一览表 </w:t>
            </w:r>
          </w:p>
          <w:tbl>
            <w:tblPr>
              <w:tblStyle w:val="27"/>
              <w:tblW w:w="488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8"/>
              <w:gridCol w:w="876"/>
              <w:gridCol w:w="850"/>
              <w:gridCol w:w="700"/>
              <w:gridCol w:w="1663"/>
              <w:gridCol w:w="712"/>
              <w:gridCol w:w="838"/>
              <w:gridCol w:w="750"/>
              <w:gridCol w:w="8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387" w:type="pct"/>
                  <w:vAlign w:val="center"/>
                </w:tcPr>
                <w:p>
                  <w:pPr>
                    <w:pStyle w:val="47"/>
                    <w:ind w:firstLine="0" w:firstLineChars="0"/>
                    <w:jc w:val="center"/>
                    <w:rPr>
                      <w:rFonts w:hint="default" w:ascii="Times New Roman" w:hAnsi="Times New Roman" w:eastAsia="宋体" w:cs="Times New Roman"/>
                      <w:color w:val="000000" w:themeColor="text1"/>
                      <w:kern w:val="2"/>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Cs w:val="21"/>
                      <w:lang w:val="en-US" w:eastAsia="zh-CN"/>
                      <w14:textFill>
                        <w14:solidFill>
                          <w14:schemeClr w14:val="tx1"/>
                        </w14:solidFill>
                      </w14:textFill>
                    </w:rPr>
                    <w:t>产排污 环节</w:t>
                  </w:r>
                </w:p>
              </w:tc>
              <w:tc>
                <w:tcPr>
                  <w:tcW w:w="557" w:type="pct"/>
                  <w:vAlign w:val="center"/>
                </w:tcPr>
                <w:p>
                  <w:pPr>
                    <w:pStyle w:val="47"/>
                    <w:ind w:firstLine="0" w:firstLineChars="0"/>
                    <w:jc w:val="center"/>
                    <w:rPr>
                      <w:rFonts w:hint="default" w:ascii="Times New Roman" w:hAnsi="Times New Roman" w:eastAsia="宋体" w:cs="Times New Roman"/>
                      <w:color w:val="000000" w:themeColor="text1"/>
                      <w:kern w:val="2"/>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Cs w:val="21"/>
                      <w:lang w:val="en-US" w:eastAsia="zh-CN"/>
                      <w14:textFill>
                        <w14:solidFill>
                          <w14:schemeClr w14:val="tx1"/>
                        </w14:solidFill>
                      </w14:textFill>
                    </w:rPr>
                    <w:t>排放口编号</w:t>
                  </w:r>
                </w:p>
              </w:tc>
              <w:tc>
                <w:tcPr>
                  <w:tcW w:w="541" w:type="pct"/>
                  <w:vAlign w:val="center"/>
                </w:tcPr>
                <w:p>
                  <w:pPr>
                    <w:pStyle w:val="47"/>
                    <w:ind w:firstLine="0" w:firstLineChars="0"/>
                    <w:jc w:val="center"/>
                    <w:rPr>
                      <w:rFonts w:hint="default" w:ascii="Times New Roman" w:hAnsi="Times New Roman" w:eastAsia="宋体" w:cs="Times New Roman"/>
                      <w:color w:val="000000" w:themeColor="text1"/>
                      <w:kern w:val="2"/>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Cs w:val="21"/>
                      <w:lang w:val="en-US" w:eastAsia="zh-CN"/>
                      <w14:textFill>
                        <w14:solidFill>
                          <w14:schemeClr w14:val="tx1"/>
                        </w14:solidFill>
                      </w14:textFill>
                    </w:rPr>
                    <w:t>排放形式</w:t>
                  </w:r>
                </w:p>
              </w:tc>
              <w:tc>
                <w:tcPr>
                  <w:tcW w:w="445" w:type="pct"/>
                  <w:vAlign w:val="center"/>
                </w:tcPr>
                <w:p>
                  <w:pPr>
                    <w:pStyle w:val="47"/>
                    <w:ind w:firstLine="0" w:firstLineChars="0"/>
                    <w:jc w:val="center"/>
                    <w:rPr>
                      <w:rFonts w:hint="default" w:ascii="Times New Roman" w:hAnsi="Times New Roman" w:eastAsia="宋体" w:cs="Times New Roman"/>
                      <w:color w:val="000000" w:themeColor="text1"/>
                      <w:kern w:val="2"/>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Cs w:val="21"/>
                      <w:lang w:val="en-US" w:eastAsia="zh-CN"/>
                      <w14:textFill>
                        <w14:solidFill>
                          <w14:schemeClr w14:val="tx1"/>
                        </w14:solidFill>
                      </w14:textFill>
                    </w:rPr>
                    <w:t>污染物名称</w:t>
                  </w:r>
                </w:p>
              </w:tc>
              <w:tc>
                <w:tcPr>
                  <w:tcW w:w="1058" w:type="pct"/>
                  <w:vAlign w:val="center"/>
                </w:tcPr>
                <w:p>
                  <w:pPr>
                    <w:pStyle w:val="47"/>
                    <w:ind w:firstLine="0" w:firstLineChars="0"/>
                    <w:jc w:val="center"/>
                    <w:rPr>
                      <w:rFonts w:hint="default" w:ascii="Times New Roman" w:hAnsi="Times New Roman" w:eastAsia="宋体" w:cs="Times New Roman"/>
                      <w:color w:val="000000" w:themeColor="text1"/>
                      <w:kern w:val="2"/>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Cs w:val="21"/>
                      <w:lang w:val="en-US" w:eastAsia="zh-CN"/>
                      <w14:textFill>
                        <w14:solidFill>
                          <w14:schemeClr w14:val="tx1"/>
                        </w14:solidFill>
                      </w14:textFill>
                    </w:rPr>
                    <w:t>非正常情况</w:t>
                  </w:r>
                </w:p>
              </w:tc>
              <w:tc>
                <w:tcPr>
                  <w:tcW w:w="453" w:type="pct"/>
                  <w:vAlign w:val="center"/>
                </w:tcPr>
                <w:p>
                  <w:pPr>
                    <w:pStyle w:val="47"/>
                    <w:ind w:firstLine="0" w:firstLineChars="0"/>
                    <w:jc w:val="center"/>
                    <w:rPr>
                      <w:rFonts w:hint="default" w:ascii="Times New Roman" w:hAnsi="Times New Roman" w:eastAsia="宋体" w:cs="Times New Roman"/>
                      <w:color w:val="000000" w:themeColor="text1"/>
                      <w:kern w:val="2"/>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Cs w:val="21"/>
                      <w:lang w:val="en-US" w:eastAsia="zh-CN"/>
                      <w14:textFill>
                        <w14:solidFill>
                          <w14:schemeClr w14:val="tx1"/>
                        </w14:solidFill>
                      </w14:textFill>
                    </w:rPr>
                    <w:t>正常情况污染物产生量 kg/h</w:t>
                  </w:r>
                </w:p>
                <w:p>
                  <w:pPr>
                    <w:pStyle w:val="47"/>
                    <w:ind w:firstLine="0" w:firstLineChars="0"/>
                    <w:jc w:val="center"/>
                    <w:rPr>
                      <w:rFonts w:hint="default" w:ascii="Times New Roman" w:hAnsi="Times New Roman" w:eastAsia="宋体" w:cs="Times New Roman"/>
                      <w:color w:val="000000" w:themeColor="text1"/>
                      <w:kern w:val="2"/>
                      <w:szCs w:val="21"/>
                      <w:lang w:val="en-US" w:eastAsia="zh-CN"/>
                      <w14:textFill>
                        <w14:solidFill>
                          <w14:schemeClr w14:val="tx1"/>
                        </w14:solidFill>
                      </w14:textFill>
                    </w:rPr>
                  </w:pPr>
                </w:p>
              </w:tc>
              <w:tc>
                <w:tcPr>
                  <w:tcW w:w="533" w:type="pct"/>
                  <w:vAlign w:val="center"/>
                </w:tcPr>
                <w:p>
                  <w:pPr>
                    <w:pStyle w:val="47"/>
                    <w:ind w:firstLine="0" w:firstLineChars="0"/>
                    <w:jc w:val="center"/>
                    <w:rPr>
                      <w:rFonts w:hint="default" w:ascii="Times New Roman" w:hAnsi="Times New Roman" w:eastAsia="宋体" w:cs="Times New Roman"/>
                      <w:color w:val="000000" w:themeColor="text1"/>
                      <w:kern w:val="2"/>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Cs w:val="21"/>
                      <w:lang w:val="en-US" w:eastAsia="zh-CN"/>
                      <w14:textFill>
                        <w14:solidFill>
                          <w14:schemeClr w14:val="tx1"/>
                        </w14:solidFill>
                      </w14:textFill>
                    </w:rPr>
                    <w:t>非正常情况污染物排放量 kg/h</w:t>
                  </w:r>
                </w:p>
                <w:p>
                  <w:pPr>
                    <w:pStyle w:val="47"/>
                    <w:ind w:firstLine="0" w:firstLineChars="0"/>
                    <w:jc w:val="center"/>
                    <w:rPr>
                      <w:rFonts w:hint="default" w:ascii="Times New Roman" w:hAnsi="Times New Roman" w:eastAsia="宋体" w:cs="Times New Roman"/>
                      <w:color w:val="000000" w:themeColor="text1"/>
                      <w:kern w:val="2"/>
                      <w:szCs w:val="21"/>
                      <w:lang w:val="en-US" w:eastAsia="zh-CN"/>
                      <w14:textFill>
                        <w14:solidFill>
                          <w14:schemeClr w14:val="tx1"/>
                        </w14:solidFill>
                      </w14:textFill>
                    </w:rPr>
                  </w:pPr>
                </w:p>
              </w:tc>
              <w:tc>
                <w:tcPr>
                  <w:tcW w:w="477" w:type="pct"/>
                  <w:vAlign w:val="center"/>
                </w:tcPr>
                <w:p>
                  <w:pPr>
                    <w:pStyle w:val="47"/>
                    <w:ind w:firstLine="0" w:firstLineChars="0"/>
                    <w:jc w:val="center"/>
                    <w:rPr>
                      <w:rFonts w:hint="default" w:ascii="Times New Roman" w:hAnsi="Times New Roman" w:eastAsia="宋体" w:cs="Times New Roman"/>
                      <w:color w:val="000000" w:themeColor="text1"/>
                      <w:kern w:val="2"/>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Cs w:val="21"/>
                      <w:lang w:val="en-US" w:eastAsia="zh-CN"/>
                      <w14:textFill>
                        <w14:solidFill>
                          <w14:schemeClr w14:val="tx1"/>
                        </w14:solidFill>
                      </w14:textFill>
                    </w:rPr>
                    <w:t>非正常情况污染物排放速率 kg/h</w:t>
                  </w:r>
                </w:p>
                <w:p>
                  <w:pPr>
                    <w:pStyle w:val="47"/>
                    <w:ind w:firstLine="0" w:firstLineChars="0"/>
                    <w:jc w:val="center"/>
                    <w:rPr>
                      <w:rFonts w:hint="default" w:ascii="Times New Roman" w:hAnsi="Times New Roman" w:eastAsia="宋体" w:cs="Times New Roman"/>
                      <w:color w:val="000000" w:themeColor="text1"/>
                      <w:kern w:val="2"/>
                      <w:szCs w:val="21"/>
                      <w:lang w:val="en-US" w:eastAsia="zh-CN"/>
                      <w14:textFill>
                        <w14:solidFill>
                          <w14:schemeClr w14:val="tx1"/>
                        </w14:solidFill>
                      </w14:textFill>
                    </w:rPr>
                  </w:pPr>
                </w:p>
              </w:tc>
              <w:tc>
                <w:tcPr>
                  <w:tcW w:w="545" w:type="pct"/>
                  <w:vAlign w:val="center"/>
                </w:tcPr>
                <w:p>
                  <w:pPr>
                    <w:pStyle w:val="47"/>
                    <w:ind w:firstLine="0" w:firstLineChars="0"/>
                    <w:jc w:val="center"/>
                    <w:rPr>
                      <w:rFonts w:hint="default" w:ascii="Times New Roman" w:hAnsi="Times New Roman" w:eastAsia="宋体" w:cs="Times New Roman"/>
                      <w:color w:val="000000" w:themeColor="text1"/>
                      <w:kern w:val="2"/>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Cs w:val="21"/>
                      <w:lang w:val="en-US" w:eastAsia="zh-CN"/>
                      <w14:textFill>
                        <w14:solidFill>
                          <w14:schemeClr w14:val="tx1"/>
                        </w14:solidFill>
                      </w14:textFill>
                    </w:rPr>
                    <w:t>污染物排放浓度</w:t>
                  </w:r>
                </w:p>
                <w:p>
                  <w:pPr>
                    <w:pStyle w:val="47"/>
                    <w:ind w:firstLine="0" w:firstLineChars="0"/>
                    <w:jc w:val="center"/>
                    <w:rPr>
                      <w:rFonts w:hint="default" w:ascii="Times New Roman" w:hAnsi="Times New Roman" w:eastAsia="宋体" w:cs="Times New Roman"/>
                      <w:color w:val="000000" w:themeColor="text1"/>
                      <w:kern w:val="2"/>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Cs w:val="21"/>
                      <w:lang w:val="en-US" w:eastAsia="zh-CN"/>
                      <w14:textFill>
                        <w14:solidFill>
                          <w14:schemeClr w14:val="tx1"/>
                        </w14:solidFill>
                      </w14:textFill>
                    </w:rPr>
                    <w:t>mg/m</w:t>
                  </w:r>
                  <w:r>
                    <w:rPr>
                      <w:rFonts w:hint="default" w:ascii="Times New Roman" w:hAnsi="Times New Roman" w:eastAsia="宋体" w:cs="Times New Roman"/>
                      <w:color w:val="000000" w:themeColor="text1"/>
                      <w:kern w:val="2"/>
                      <w:szCs w:val="21"/>
                      <w:vertAlign w:val="superscript"/>
                      <w:lang w:val="en-US" w:eastAsia="zh-CN"/>
                      <w14:textFill>
                        <w14:solidFill>
                          <w14:schemeClr w14:val="tx1"/>
                        </w14:solidFill>
                      </w14:textFill>
                    </w:rPr>
                    <w:t>3</w:t>
                  </w:r>
                </w:p>
                <w:p>
                  <w:pPr>
                    <w:pStyle w:val="47"/>
                    <w:ind w:firstLine="0" w:firstLineChars="0"/>
                    <w:jc w:val="center"/>
                    <w:rPr>
                      <w:rFonts w:hint="default" w:ascii="Times New Roman" w:hAnsi="Times New Roman" w:eastAsia="宋体" w:cs="Times New Roman"/>
                      <w:color w:val="000000" w:themeColor="text1"/>
                      <w:kern w:val="2"/>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atLeast"/>
                <w:jc w:val="center"/>
              </w:trPr>
              <w:tc>
                <w:tcPr>
                  <w:tcW w:w="387" w:type="pct"/>
                  <w:vAlign w:val="center"/>
                </w:tcPr>
                <w:p>
                  <w:pPr>
                    <w:pStyle w:val="47"/>
                    <w:ind w:firstLine="0" w:firstLineChars="0"/>
                    <w:jc w:val="center"/>
                    <w:rPr>
                      <w:rFonts w:hint="default" w:ascii="Times New Roman" w:hAnsi="Times New Roman" w:eastAsia="宋体" w:cs="Times New Roman"/>
                      <w:color w:val="000000" w:themeColor="text1"/>
                      <w:kern w:val="2"/>
                      <w:sz w:val="21"/>
                      <w:szCs w:val="21"/>
                      <w:lang w:val="en-US"/>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喷塑粉尘</w:t>
                  </w:r>
                </w:p>
              </w:tc>
              <w:tc>
                <w:tcPr>
                  <w:tcW w:w="557" w:type="pct"/>
                  <w:vAlign w:val="center"/>
                </w:tcPr>
                <w:p>
                  <w:pPr>
                    <w:pStyle w:val="47"/>
                    <w:ind w:firstLine="0" w:firstLineChars="0"/>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DA001</w:t>
                  </w:r>
                </w:p>
              </w:tc>
              <w:tc>
                <w:tcPr>
                  <w:tcW w:w="541" w:type="pct"/>
                  <w:vAlign w:val="center"/>
                </w:tcPr>
                <w:p>
                  <w:pPr>
                    <w:pStyle w:val="47"/>
                    <w:ind w:firstLine="0" w:firstLineChars="0"/>
                    <w:jc w:val="center"/>
                    <w:rPr>
                      <w:rFonts w:hint="default" w:ascii="Times New Roman" w:hAnsi="Times New Roman" w:eastAsia="宋体" w:cs="Times New Roman"/>
                      <w:color w:val="000000" w:themeColor="text1"/>
                      <w:kern w:val="2"/>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Cs w:val="21"/>
                      <w:lang w:val="en-US" w:eastAsia="zh-CN"/>
                      <w14:textFill>
                        <w14:solidFill>
                          <w14:schemeClr w14:val="tx1"/>
                        </w14:solidFill>
                      </w14:textFill>
                    </w:rPr>
                    <w:t>有组织</w:t>
                  </w:r>
                </w:p>
              </w:tc>
              <w:tc>
                <w:tcPr>
                  <w:tcW w:w="445" w:type="pct"/>
                  <w:vAlign w:val="center"/>
                </w:tcPr>
                <w:p>
                  <w:pPr>
                    <w:pStyle w:val="47"/>
                    <w:ind w:firstLine="0" w:firstLineChars="0"/>
                    <w:jc w:val="center"/>
                    <w:rPr>
                      <w:rFonts w:hint="default" w:ascii="Times New Roman" w:hAnsi="Times New Roman" w:eastAsia="宋体" w:cs="Times New Roman"/>
                      <w:color w:val="000000" w:themeColor="text1"/>
                      <w:kern w:val="2"/>
                      <w:szCs w:val="21"/>
                      <w14:textFill>
                        <w14:solidFill>
                          <w14:schemeClr w14:val="tx1"/>
                        </w14:solidFill>
                      </w14:textFill>
                    </w:rPr>
                  </w:pPr>
                  <w:r>
                    <w:rPr>
                      <w:rFonts w:hint="eastAsia" w:ascii="Times New Roman" w:hAnsi="Times New Roman" w:eastAsia="宋体" w:cs="Times New Roman"/>
                      <w:color w:val="000000" w:themeColor="text1"/>
                      <w:kern w:val="2"/>
                      <w:szCs w:val="21"/>
                      <w:lang w:val="en-US" w:eastAsia="zh-CN"/>
                      <w14:textFill>
                        <w14:solidFill>
                          <w14:schemeClr w14:val="tx1"/>
                        </w14:solidFill>
                      </w14:textFill>
                    </w:rPr>
                    <w:t>颗粒物</w:t>
                  </w:r>
                </w:p>
              </w:tc>
              <w:tc>
                <w:tcPr>
                  <w:tcW w:w="1058" w:type="pct"/>
                  <w:vAlign w:val="center"/>
                </w:tcPr>
                <w:p>
                  <w:pPr>
                    <w:keepNext w:val="0"/>
                    <w:keepLines w:val="0"/>
                    <w:widowControl/>
                    <w:suppressLineNumbers w:val="0"/>
                    <w:jc w:val="both"/>
                    <w:rPr>
                      <w:rFonts w:hint="default" w:ascii="Times New Roman" w:hAnsi="Times New Roman" w:eastAsia="宋体" w:cs="Times New Roman"/>
                      <w:color w:val="000000" w:themeColor="text1"/>
                      <w:kern w:val="2"/>
                      <w:sz w:val="21"/>
                      <w:szCs w:val="21"/>
                      <w14:textFill>
                        <w14:solidFill>
                          <w14:schemeClr w14:val="tx1"/>
                        </w14:solidFill>
                      </w14:textFill>
                    </w:rPr>
                  </w:pPr>
                  <w:r>
                    <w:rPr>
                      <w:b w:val="0"/>
                      <w:bCs w:val="0"/>
                      <w:color w:val="000000" w:themeColor="text1"/>
                      <w:sz w:val="21"/>
                      <w:szCs w:val="21"/>
                      <w:lang w:val="en-GB"/>
                      <w14:textFill>
                        <w14:solidFill>
                          <w14:schemeClr w14:val="tx1"/>
                        </w14:solidFill>
                      </w14:textFill>
                    </w:rPr>
                    <w:t>旋风分离器+脉冲滤芯除尘设备+15m高排气筒（</w:t>
                  </w:r>
                  <w:r>
                    <w:rPr>
                      <w:rFonts w:hint="eastAsia"/>
                      <w:b w:val="0"/>
                      <w:bCs w:val="0"/>
                      <w:color w:val="000000" w:themeColor="text1"/>
                      <w:sz w:val="21"/>
                      <w:szCs w:val="21"/>
                      <w14:textFill>
                        <w14:solidFill>
                          <w14:schemeClr w14:val="tx1"/>
                        </w14:solidFill>
                      </w14:textFill>
                    </w:rPr>
                    <w:t>DA001</w:t>
                  </w:r>
                  <w:r>
                    <w:rPr>
                      <w:b w:val="0"/>
                      <w:bCs w:val="0"/>
                      <w:color w:val="000000" w:themeColor="text1"/>
                      <w:sz w:val="21"/>
                      <w:szCs w:val="21"/>
                      <w:lang w:val="en-GB"/>
                      <w14:textFill>
                        <w14:solidFill>
                          <w14:schemeClr w14:val="tx1"/>
                        </w14:solidFill>
                      </w14:textFill>
                    </w:rPr>
                    <w:t>）</w:t>
                  </w:r>
                  <w:r>
                    <w:rPr>
                      <w:rStyle w:val="33"/>
                      <w:rFonts w:hint="eastAsia"/>
                      <w:b w:val="0"/>
                      <w:bCs w:val="0"/>
                      <w:color w:val="000000" w:themeColor="text1"/>
                      <w:sz w:val="21"/>
                      <w:szCs w:val="21"/>
                      <w14:textFill>
                        <w14:solidFill>
                          <w14:schemeClr w14:val="tx1"/>
                        </w14:solidFill>
                      </w14:textFill>
                    </w:rPr>
                    <w:t>处理效率</w:t>
                  </w:r>
                  <w:r>
                    <w:rPr>
                      <w:rStyle w:val="33"/>
                      <w:rFonts w:hint="eastAsia"/>
                      <w:b w:val="0"/>
                      <w:bCs w:val="0"/>
                      <w:color w:val="000000" w:themeColor="text1"/>
                      <w:sz w:val="21"/>
                      <w:szCs w:val="21"/>
                      <w:lang w:val="en-US" w:eastAsia="zh-CN"/>
                      <w14:textFill>
                        <w14:solidFill>
                          <w14:schemeClr w14:val="tx1"/>
                        </w14:solidFill>
                      </w14:textFill>
                    </w:rPr>
                    <w:t>90</w:t>
                  </w:r>
                  <w:r>
                    <w:rPr>
                      <w:rStyle w:val="33"/>
                      <w:b w:val="0"/>
                      <w:bCs w:val="0"/>
                      <w:color w:val="000000" w:themeColor="text1"/>
                      <w:sz w:val="21"/>
                      <w:szCs w:val="21"/>
                      <w14:textFill>
                        <w14:solidFill>
                          <w14:schemeClr w14:val="tx1"/>
                        </w14:solidFill>
                      </w14:textFill>
                    </w:rPr>
                    <w:t>%</w:t>
                  </w:r>
                  <w:r>
                    <w:rPr>
                      <w:rStyle w:val="33"/>
                      <w:rFonts w:hint="eastAsia"/>
                      <w:b w:val="0"/>
                      <w:bCs w:val="0"/>
                      <w:color w:val="000000" w:themeColor="text1"/>
                      <w:sz w:val="21"/>
                      <w:szCs w:val="21"/>
                      <w:lang w:eastAsia="zh-CN"/>
                      <w14:textFill>
                        <w14:solidFill>
                          <w14:schemeClr w14:val="tx1"/>
                        </w14:solidFill>
                      </w14:textFill>
                    </w:rPr>
                    <w:t>（</w:t>
                  </w:r>
                  <w:r>
                    <w:rPr>
                      <w:rStyle w:val="33"/>
                      <w:rFonts w:hint="eastAsia"/>
                      <w:b/>
                      <w:bCs/>
                      <w:color w:val="000000" w:themeColor="text1"/>
                      <w:sz w:val="21"/>
                      <w:szCs w:val="21"/>
                      <w:lang w:val="en-US" w:eastAsia="zh-CN"/>
                      <w14:textFill>
                        <w14:solidFill>
                          <w14:schemeClr w14:val="tx1"/>
                        </w14:solidFill>
                      </w14:textFill>
                    </w:rPr>
                    <w:t>降低至40</w:t>
                  </w:r>
                  <w:r>
                    <w:rPr>
                      <w:rStyle w:val="33"/>
                      <w:b/>
                      <w:bCs/>
                      <w:color w:val="000000" w:themeColor="text1"/>
                      <w:sz w:val="21"/>
                      <w:szCs w:val="21"/>
                      <w14:textFill>
                        <w14:solidFill>
                          <w14:schemeClr w14:val="tx1"/>
                        </w14:solidFill>
                      </w14:textFill>
                    </w:rPr>
                    <w:t>%</w:t>
                  </w:r>
                  <w:r>
                    <w:rPr>
                      <w:rStyle w:val="33"/>
                      <w:rFonts w:hint="eastAsia"/>
                      <w:b w:val="0"/>
                      <w:bCs w:val="0"/>
                      <w:color w:val="000000" w:themeColor="text1"/>
                      <w:sz w:val="21"/>
                      <w:szCs w:val="21"/>
                      <w:lang w:eastAsia="zh-CN"/>
                      <w14:textFill>
                        <w14:solidFill>
                          <w14:schemeClr w14:val="tx1"/>
                        </w14:solidFill>
                      </w14:textFill>
                    </w:rPr>
                    <w:t>）</w:t>
                  </w:r>
                  <w:r>
                    <w:rPr>
                      <w:rStyle w:val="33"/>
                      <w:rFonts w:hint="eastAsia"/>
                      <w:b w:val="0"/>
                      <w:bCs w:val="0"/>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风机风量为3000m³/h</w:t>
                  </w:r>
                </w:p>
              </w:tc>
              <w:tc>
                <w:tcPr>
                  <w:tcW w:w="453" w:type="pct"/>
                  <w:vAlign w:val="center"/>
                </w:tcPr>
                <w:p>
                  <w:pPr>
                    <w:pStyle w:val="47"/>
                    <w:ind w:firstLine="0" w:firstLineChars="0"/>
                    <w:jc w:val="center"/>
                    <w:rPr>
                      <w:rFonts w:hint="default" w:ascii="Times New Roman" w:hAnsi="Times New Roman" w:eastAsia="宋体" w:cs="Times New Roman"/>
                      <w:color w:val="000000" w:themeColor="text1"/>
                      <w:kern w:val="2"/>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Cs w:val="21"/>
                      <w:lang w:val="en-US" w:eastAsia="zh-CN"/>
                      <w14:textFill>
                        <w14:solidFill>
                          <w14:schemeClr w14:val="tx1"/>
                        </w14:solidFill>
                      </w14:textFill>
                    </w:rPr>
                    <w:t>0.9</w:t>
                  </w:r>
                </w:p>
              </w:tc>
              <w:tc>
                <w:tcPr>
                  <w:tcW w:w="533" w:type="pct"/>
                  <w:vAlign w:val="center"/>
                </w:tcPr>
                <w:p>
                  <w:pPr>
                    <w:pStyle w:val="47"/>
                    <w:ind w:firstLine="0" w:firstLineChars="0"/>
                    <w:jc w:val="center"/>
                    <w:rPr>
                      <w:rFonts w:hint="default" w:ascii="Times New Roman" w:hAnsi="Times New Roman" w:eastAsia="宋体" w:cs="Times New Roman"/>
                      <w:color w:val="000000" w:themeColor="text1"/>
                      <w:kern w:val="2"/>
                      <w:szCs w:val="21"/>
                      <w:lang w:val="en-US"/>
                      <w14:textFill>
                        <w14:solidFill>
                          <w14:schemeClr w14:val="tx1"/>
                        </w14:solidFill>
                      </w14:textFill>
                    </w:rPr>
                  </w:pPr>
                  <w:r>
                    <w:rPr>
                      <w:rFonts w:hint="eastAsia" w:ascii="Times New Roman" w:hAnsi="Times New Roman" w:eastAsia="宋体" w:cs="Times New Roman"/>
                      <w:color w:val="000000" w:themeColor="text1"/>
                      <w:kern w:val="2"/>
                      <w:szCs w:val="21"/>
                      <w:lang w:val="en-US" w:eastAsia="zh-CN"/>
                      <w14:textFill>
                        <w14:solidFill>
                          <w14:schemeClr w14:val="tx1"/>
                        </w14:solidFill>
                      </w14:textFill>
                    </w:rPr>
                    <w:t>0.54</w:t>
                  </w:r>
                </w:p>
              </w:tc>
              <w:tc>
                <w:tcPr>
                  <w:tcW w:w="477" w:type="pct"/>
                  <w:vAlign w:val="center"/>
                </w:tcPr>
                <w:p>
                  <w:pPr>
                    <w:pStyle w:val="47"/>
                    <w:ind w:firstLine="0" w:firstLineChars="0"/>
                    <w:jc w:val="center"/>
                    <w:rPr>
                      <w:rFonts w:hint="default" w:ascii="Times New Roman" w:hAnsi="Times New Roman" w:eastAsia="宋体" w:cs="Times New Roman"/>
                      <w:color w:val="000000" w:themeColor="text1"/>
                      <w:kern w:val="2"/>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Cs w:val="21"/>
                      <w:lang w:val="en-US" w:eastAsia="zh-CN"/>
                      <w14:textFill>
                        <w14:solidFill>
                          <w14:schemeClr w14:val="tx1"/>
                        </w14:solidFill>
                      </w14:textFill>
                    </w:rPr>
                    <w:t>0.225</w:t>
                  </w:r>
                </w:p>
              </w:tc>
              <w:tc>
                <w:tcPr>
                  <w:tcW w:w="545" w:type="pct"/>
                  <w:vAlign w:val="center"/>
                </w:tcPr>
                <w:p>
                  <w:pPr>
                    <w:pStyle w:val="47"/>
                    <w:ind w:firstLine="0" w:firstLineChars="0"/>
                    <w:jc w:val="center"/>
                    <w:rPr>
                      <w:rFonts w:hint="default" w:ascii="Times New Roman" w:hAnsi="Times New Roman" w:eastAsia="宋体" w:cs="Times New Roman"/>
                      <w:color w:val="000000" w:themeColor="text1"/>
                      <w:kern w:val="2"/>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Cs w:val="21"/>
                      <w:lang w:val="en-US" w:eastAsia="zh-CN"/>
                      <w14:textFill>
                        <w14:solidFill>
                          <w14:schemeClr w14:val="tx1"/>
                        </w14:solidFill>
                      </w14:textFill>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3" w:hRule="atLeast"/>
                <w:jc w:val="center"/>
              </w:trPr>
              <w:tc>
                <w:tcPr>
                  <w:tcW w:w="387" w:type="pct"/>
                  <w:vAlign w:val="center"/>
                </w:tcPr>
                <w:p>
                  <w:pPr>
                    <w:pStyle w:val="47"/>
                    <w:ind w:firstLine="0" w:firstLineChars="0"/>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固化废气</w:t>
                  </w:r>
                </w:p>
              </w:tc>
              <w:tc>
                <w:tcPr>
                  <w:tcW w:w="557" w:type="pct"/>
                  <w:vAlign w:val="center"/>
                </w:tcPr>
                <w:p>
                  <w:pPr>
                    <w:ind w:firstLine="0" w:firstLineChars="0"/>
                    <w:jc w:val="center"/>
                    <w:rPr>
                      <w:rFonts w:hint="default" w:ascii="Times New Roman" w:hAnsi="Times New Roman" w:eastAsia="宋体" w:cs="Times New Roman"/>
                      <w:color w:val="000000" w:themeColor="text1"/>
                      <w:kern w:val="2"/>
                      <w:sz w:val="21"/>
                      <w:szCs w:val="21"/>
                      <w:lang w:val="en-US"/>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DA002</w:t>
                  </w:r>
                </w:p>
              </w:tc>
              <w:tc>
                <w:tcPr>
                  <w:tcW w:w="541" w:type="pct"/>
                  <w:vAlign w:val="center"/>
                </w:tcPr>
                <w:p>
                  <w:pPr>
                    <w:pStyle w:val="47"/>
                    <w:ind w:firstLine="0" w:firstLineChars="0"/>
                    <w:jc w:val="center"/>
                    <w:rPr>
                      <w:rFonts w:hint="default" w:ascii="Times New Roman" w:hAnsi="Times New Roman" w:eastAsia="宋体" w:cs="Times New Roman"/>
                      <w:color w:val="000000" w:themeColor="text1"/>
                      <w:kern w:val="2"/>
                      <w:szCs w:val="21"/>
                      <w14:textFill>
                        <w14:solidFill>
                          <w14:schemeClr w14:val="tx1"/>
                        </w14:solidFill>
                      </w14:textFill>
                    </w:rPr>
                  </w:pPr>
                  <w:r>
                    <w:rPr>
                      <w:rFonts w:hint="default" w:ascii="Times New Roman" w:hAnsi="Times New Roman" w:eastAsia="宋体" w:cs="Times New Roman"/>
                      <w:color w:val="000000" w:themeColor="text1"/>
                      <w:kern w:val="2"/>
                      <w:szCs w:val="21"/>
                      <w:lang w:val="en-US" w:eastAsia="zh-CN"/>
                      <w14:textFill>
                        <w14:solidFill>
                          <w14:schemeClr w14:val="tx1"/>
                        </w14:solidFill>
                      </w14:textFill>
                    </w:rPr>
                    <w:t>有组织</w:t>
                  </w:r>
                </w:p>
              </w:tc>
              <w:tc>
                <w:tcPr>
                  <w:tcW w:w="445" w:type="pct"/>
                  <w:vAlign w:val="center"/>
                </w:tcPr>
                <w:p>
                  <w:pPr>
                    <w:pStyle w:val="47"/>
                    <w:ind w:firstLine="0" w:firstLineChars="0"/>
                    <w:jc w:val="center"/>
                    <w:rPr>
                      <w:rFonts w:hint="default" w:ascii="Times New Roman" w:hAnsi="Times New Roman" w:eastAsia="宋体" w:cs="Times New Roman"/>
                      <w:color w:val="000000" w:themeColor="text1"/>
                      <w:kern w:val="2"/>
                      <w:szCs w:val="21"/>
                      <w14:textFill>
                        <w14:solidFill>
                          <w14:schemeClr w14:val="tx1"/>
                        </w14:solidFill>
                      </w14:textFill>
                    </w:rPr>
                  </w:pPr>
                  <w:r>
                    <w:rPr>
                      <w:rFonts w:hint="default" w:ascii="Times New Roman" w:hAnsi="Times New Roman" w:eastAsia="宋体" w:cs="Times New Roman"/>
                      <w:color w:val="000000" w:themeColor="text1"/>
                      <w:kern w:val="2"/>
                      <w:szCs w:val="21"/>
                      <w:lang w:val="en-US" w:eastAsia="zh-CN"/>
                      <w14:textFill>
                        <w14:solidFill>
                          <w14:schemeClr w14:val="tx1"/>
                        </w14:solidFill>
                      </w14:textFill>
                    </w:rPr>
                    <w:t>非甲烷总烃</w:t>
                  </w:r>
                </w:p>
              </w:tc>
              <w:tc>
                <w:tcPr>
                  <w:tcW w:w="1058" w:type="pct"/>
                  <w:vAlign w:val="center"/>
                </w:tcPr>
                <w:p>
                  <w:pPr>
                    <w:pStyle w:val="47"/>
                    <w:ind w:firstLine="0" w:firstLineChars="0"/>
                    <w:jc w:val="both"/>
                    <w:rPr>
                      <w:rFonts w:hint="default" w:ascii="Times New Roman" w:hAnsi="Times New Roman" w:eastAsia="宋体" w:cs="Times New Roman"/>
                      <w:color w:val="000000" w:themeColor="text1"/>
                      <w:kern w:val="2"/>
                      <w:sz w:val="21"/>
                      <w:szCs w:val="21"/>
                      <w14:textFill>
                        <w14:solidFill>
                          <w14:schemeClr w14:val="tx1"/>
                        </w14:solidFill>
                      </w14:textFill>
                    </w:rPr>
                  </w:pPr>
                  <w:r>
                    <w:rPr>
                      <w:rFonts w:ascii="Times New Roman" w:hAnsi="Times New Roman" w:cs="Times New Roman"/>
                      <w:color w:val="000000" w:themeColor="text1"/>
                      <w:spacing w:val="-11"/>
                      <w:sz w:val="21"/>
                      <w:szCs w:val="21"/>
                      <w:lang w:val="en-US"/>
                      <w14:textFill>
                        <w14:solidFill>
                          <w14:schemeClr w14:val="tx1"/>
                        </w14:solidFill>
                      </w14:textFill>
                    </w:rPr>
                    <w:t>UV光氧分解+活性炭吸附装置+1根15m高排气筒（</w:t>
                  </w:r>
                  <w:r>
                    <w:rPr>
                      <w:rFonts w:hint="eastAsia" w:ascii="Times New Roman" w:hAnsi="Times New Roman" w:cs="Times New Roman"/>
                      <w:color w:val="000000" w:themeColor="text1"/>
                      <w:kern w:val="0"/>
                      <w:sz w:val="21"/>
                      <w:szCs w:val="21"/>
                      <w:lang w:val="en-US" w:bidi="ar-SA"/>
                      <w14:textFill>
                        <w14:solidFill>
                          <w14:schemeClr w14:val="tx1"/>
                        </w14:solidFill>
                      </w14:textFill>
                    </w:rPr>
                    <w:t>DA002</w:t>
                  </w:r>
                  <w:r>
                    <w:rPr>
                      <w:rFonts w:ascii="Times New Roman" w:hAnsi="Times New Roman" w:cs="Times New Roman"/>
                      <w:color w:val="000000" w:themeColor="text1"/>
                      <w:spacing w:val="-11"/>
                      <w:sz w:val="21"/>
                      <w:szCs w:val="21"/>
                      <w:lang w:val="en-US"/>
                      <w14:textFill>
                        <w14:solidFill>
                          <w14:schemeClr w14:val="tx1"/>
                        </w14:solidFill>
                      </w14:textFill>
                    </w:rPr>
                    <w:t>）</w:t>
                  </w:r>
                  <w:r>
                    <w:rPr>
                      <w:rStyle w:val="33"/>
                      <w:color w:val="000000" w:themeColor="text1"/>
                      <w:sz w:val="21"/>
                      <w:szCs w:val="21"/>
                      <w:lang w:val="en-US"/>
                      <w14:textFill>
                        <w14:solidFill>
                          <w14:schemeClr w14:val="tx1"/>
                        </w14:solidFill>
                      </w14:textFill>
                    </w:rPr>
                    <w:t>处理效率</w:t>
                  </w:r>
                  <w:r>
                    <w:rPr>
                      <w:rStyle w:val="33"/>
                      <w:rFonts w:hint="eastAsia"/>
                      <w:color w:val="000000" w:themeColor="text1"/>
                      <w:sz w:val="21"/>
                      <w:szCs w:val="21"/>
                      <w:lang w:val="en-US"/>
                      <w14:textFill>
                        <w14:solidFill>
                          <w14:schemeClr w14:val="tx1"/>
                        </w14:solidFill>
                      </w14:textFill>
                    </w:rPr>
                    <w:t>25</w:t>
                  </w:r>
                  <w:r>
                    <w:rPr>
                      <w:rStyle w:val="33"/>
                      <w:color w:val="000000" w:themeColor="text1"/>
                      <w:sz w:val="21"/>
                      <w:szCs w:val="21"/>
                      <w14:textFill>
                        <w14:solidFill>
                          <w14:schemeClr w14:val="tx1"/>
                        </w14:solidFill>
                      </w14:textFill>
                    </w:rPr>
                    <w:t>%</w:t>
                  </w:r>
                  <w:r>
                    <w:rPr>
                      <w:rStyle w:val="33"/>
                      <w:rFonts w:hint="eastAsia"/>
                      <w:color w:val="000000" w:themeColor="text1"/>
                      <w:sz w:val="21"/>
                      <w:szCs w:val="21"/>
                      <w:lang w:eastAsia="zh-CN"/>
                      <w14:textFill>
                        <w14:solidFill>
                          <w14:schemeClr w14:val="tx1"/>
                        </w14:solidFill>
                      </w14:textFill>
                    </w:rPr>
                    <w:t>（</w:t>
                  </w:r>
                  <w:r>
                    <w:rPr>
                      <w:rStyle w:val="33"/>
                      <w:rFonts w:hint="eastAsia"/>
                      <w:b/>
                      <w:bCs/>
                      <w:color w:val="000000" w:themeColor="text1"/>
                      <w:sz w:val="21"/>
                      <w:szCs w:val="21"/>
                      <w:lang w:val="en-US" w:eastAsia="zh-CN"/>
                      <w14:textFill>
                        <w14:solidFill>
                          <w14:schemeClr w14:val="tx1"/>
                        </w14:solidFill>
                      </w14:textFill>
                    </w:rPr>
                    <w:t>降低至15</w:t>
                  </w:r>
                  <w:r>
                    <w:rPr>
                      <w:rStyle w:val="33"/>
                      <w:b/>
                      <w:bCs/>
                      <w:color w:val="000000" w:themeColor="text1"/>
                      <w:sz w:val="21"/>
                      <w:szCs w:val="21"/>
                      <w14:textFill>
                        <w14:solidFill>
                          <w14:schemeClr w14:val="tx1"/>
                        </w14:solidFill>
                      </w14:textFill>
                    </w:rPr>
                    <w:t>%</w:t>
                  </w:r>
                  <w:r>
                    <w:rPr>
                      <w:rStyle w:val="33"/>
                      <w:rFonts w:hint="eastAsia"/>
                      <w:color w:val="000000" w:themeColor="text1"/>
                      <w:sz w:val="21"/>
                      <w:szCs w:val="21"/>
                      <w:lang w:eastAsia="zh-CN"/>
                      <w14:textFill>
                        <w14:solidFill>
                          <w14:schemeClr w14:val="tx1"/>
                        </w14:solidFill>
                      </w14:textFill>
                    </w:rPr>
                    <w:t>）</w:t>
                  </w:r>
                  <w:r>
                    <w:rPr>
                      <w:rStyle w:val="33"/>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风机风量为</w:t>
                  </w:r>
                  <w:r>
                    <w:rPr>
                      <w:rFonts w:hint="eastAsia" w:ascii="Times New Roman" w:hAnsi="Times New Roman" w:cs="Times New Roman"/>
                      <w:color w:val="000000" w:themeColor="text1"/>
                      <w:sz w:val="21"/>
                      <w:szCs w:val="21"/>
                      <w:lang w:val="en-US" w:eastAsia="zh-CN"/>
                      <w14:textFill>
                        <w14:solidFill>
                          <w14:schemeClr w14:val="tx1"/>
                        </w14:solidFill>
                      </w14:textFill>
                    </w:rPr>
                    <w:t>3000</w:t>
                  </w:r>
                  <w:r>
                    <w:rPr>
                      <w:rFonts w:ascii="Times New Roman" w:hAnsi="Times New Roman" w:cs="Times New Roman"/>
                      <w:color w:val="000000" w:themeColor="text1"/>
                      <w:sz w:val="21"/>
                      <w:szCs w:val="21"/>
                      <w14:textFill>
                        <w14:solidFill>
                          <w14:schemeClr w14:val="tx1"/>
                        </w14:solidFill>
                      </w14:textFill>
                    </w:rPr>
                    <w:t>m³/h</w:t>
                  </w:r>
                </w:p>
              </w:tc>
              <w:tc>
                <w:tcPr>
                  <w:tcW w:w="453" w:type="pct"/>
                  <w:vAlign w:val="center"/>
                </w:tcPr>
                <w:p>
                  <w:pPr>
                    <w:pStyle w:val="47"/>
                    <w:ind w:firstLine="0" w:firstLineChars="0"/>
                    <w:jc w:val="center"/>
                    <w:rPr>
                      <w:rFonts w:hint="default" w:ascii="Times New Roman" w:hAnsi="Times New Roman" w:eastAsia="宋体" w:cs="Times New Roman"/>
                      <w:color w:val="000000" w:themeColor="text1"/>
                      <w:kern w:val="2"/>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Cs w:val="21"/>
                      <w:lang w:val="en-US" w:eastAsia="zh-CN"/>
                      <w14:textFill>
                        <w14:solidFill>
                          <w14:schemeClr w14:val="tx1"/>
                        </w14:solidFill>
                      </w14:textFill>
                    </w:rPr>
                    <w:t>0.0036</w:t>
                  </w:r>
                </w:p>
              </w:tc>
              <w:tc>
                <w:tcPr>
                  <w:tcW w:w="533" w:type="pct"/>
                  <w:vAlign w:val="center"/>
                </w:tcPr>
                <w:p>
                  <w:pPr>
                    <w:pStyle w:val="47"/>
                    <w:ind w:firstLine="0" w:firstLineChars="0"/>
                    <w:jc w:val="center"/>
                    <w:rPr>
                      <w:rFonts w:hint="default" w:ascii="Times New Roman" w:hAnsi="Times New Roman" w:eastAsia="宋体" w:cs="Times New Roman"/>
                      <w:color w:val="000000" w:themeColor="text1"/>
                      <w:kern w:val="2"/>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Cs w:val="21"/>
                      <w:lang w:val="en-US" w:eastAsia="zh-CN"/>
                      <w14:textFill>
                        <w14:solidFill>
                          <w14:schemeClr w14:val="tx1"/>
                        </w14:solidFill>
                      </w14:textFill>
                    </w:rPr>
                    <w:t>0.00306</w:t>
                  </w:r>
                </w:p>
              </w:tc>
              <w:tc>
                <w:tcPr>
                  <w:tcW w:w="477" w:type="pct"/>
                  <w:vAlign w:val="center"/>
                </w:tcPr>
                <w:p>
                  <w:pPr>
                    <w:pStyle w:val="47"/>
                    <w:ind w:firstLine="0" w:firstLineChars="0"/>
                    <w:jc w:val="center"/>
                    <w:rPr>
                      <w:rFonts w:hint="default" w:ascii="Times New Roman" w:hAnsi="Times New Roman" w:eastAsia="宋体" w:cs="Times New Roman"/>
                      <w:color w:val="000000" w:themeColor="text1"/>
                      <w:kern w:val="2"/>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Cs w:val="21"/>
                      <w:lang w:val="en-US" w:eastAsia="zh-CN"/>
                      <w14:textFill>
                        <w14:solidFill>
                          <w14:schemeClr w14:val="tx1"/>
                        </w14:solidFill>
                      </w14:textFill>
                    </w:rPr>
                    <w:t>0.0013</w:t>
                  </w:r>
                </w:p>
              </w:tc>
              <w:tc>
                <w:tcPr>
                  <w:tcW w:w="545" w:type="pct"/>
                  <w:vAlign w:val="center"/>
                </w:tcPr>
                <w:p>
                  <w:pPr>
                    <w:pStyle w:val="47"/>
                    <w:ind w:firstLine="0" w:firstLineChars="0"/>
                    <w:jc w:val="center"/>
                    <w:rPr>
                      <w:rFonts w:hint="default" w:ascii="Times New Roman" w:hAnsi="Times New Roman" w:eastAsia="宋体" w:cs="Times New Roman"/>
                      <w:color w:val="000000" w:themeColor="text1"/>
                      <w:kern w:val="2"/>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Cs w:val="21"/>
                      <w:lang w:val="en-US" w:eastAsia="zh-CN"/>
                      <w14:textFill>
                        <w14:solidFill>
                          <w14:schemeClr w14:val="tx1"/>
                        </w14:solidFill>
                      </w14:textFill>
                    </w:rPr>
                    <w:t>0.46</w:t>
                  </w:r>
                </w:p>
              </w:tc>
            </w:tr>
          </w:tbl>
          <w:p>
            <w:pPr>
              <w:pStyle w:val="48"/>
              <w:ind w:firstLine="480"/>
              <w:rPr>
                <w:color w:val="000000" w:themeColor="text1"/>
                <w14:textFill>
                  <w14:solidFill>
                    <w14:schemeClr w14:val="tx1"/>
                  </w14:solidFill>
                </w14:textFill>
              </w:rPr>
            </w:pPr>
            <w:r>
              <w:rPr>
                <w:color w:val="000000" w:themeColor="text1"/>
                <w:szCs w:val="24"/>
                <w14:textFill>
                  <w14:solidFill>
                    <w14:schemeClr w14:val="tx1"/>
                  </w14:solidFill>
                </w14:textFill>
              </w:rPr>
              <w:t>这种情况生产频次不高于2次/a。</w:t>
            </w:r>
            <w:r>
              <w:rPr>
                <w:rFonts w:hint="eastAsia"/>
                <w:color w:val="000000" w:themeColor="text1"/>
                <w:szCs w:val="24"/>
                <w14:textFill>
                  <w14:solidFill>
                    <w14:schemeClr w14:val="tx1"/>
                  </w14:solidFill>
                </w14:textFill>
              </w:rPr>
              <w:t>每次</w:t>
            </w:r>
            <w:r>
              <w:rPr>
                <w:color w:val="000000" w:themeColor="text1"/>
                <w:szCs w:val="24"/>
                <w14:textFill>
                  <w14:solidFill>
                    <w14:schemeClr w14:val="tx1"/>
                  </w14:solidFill>
                </w14:textFill>
              </w:rPr>
              <w:t>时间不超过1h。</w:t>
            </w:r>
          </w:p>
          <w:p>
            <w:pPr>
              <w:pStyle w:val="12"/>
              <w:widowControl w:val="0"/>
              <w:autoSpaceDE w:val="0"/>
              <w:autoSpaceDN w:val="0"/>
              <w:snapToGrid/>
              <w:spacing w:before="0" w:after="0" w:line="360" w:lineRule="auto"/>
              <w:ind w:right="0" w:firstLine="480" w:firstLineChars="200"/>
              <w:rPr>
                <w:color w:val="000000" w:themeColor="text1"/>
                <w:sz w:val="24"/>
                <w:szCs w:val="24"/>
                <w:lang w:val="zh-CN" w:bidi="zh-CN"/>
                <w14:textFill>
                  <w14:solidFill>
                    <w14:schemeClr w14:val="tx1"/>
                  </w14:solidFill>
                </w14:textFill>
              </w:rPr>
            </w:pPr>
            <w:r>
              <w:rPr>
                <w:color w:val="000000" w:themeColor="text1"/>
                <w:sz w:val="24"/>
                <w:szCs w:val="24"/>
                <w:lang w:val="zh-CN" w:bidi="zh-CN"/>
                <w14:textFill>
                  <w14:solidFill>
                    <w14:schemeClr w14:val="tx1"/>
                  </w14:solidFill>
                </w14:textFill>
              </w:rPr>
              <w:t>操作人员凭操作参数的变化可以判断发生故障，企业日常进行检修，出现活性炭吸附</w:t>
            </w:r>
            <w:r>
              <w:rPr>
                <w:rFonts w:hint="eastAsia"/>
                <w:color w:val="000000" w:themeColor="text1"/>
                <w:sz w:val="24"/>
                <w:szCs w:val="24"/>
                <w:lang w:val="zh-CN" w:bidi="zh-CN"/>
                <w14:textFill>
                  <w14:solidFill>
                    <w14:schemeClr w14:val="tx1"/>
                  </w14:solidFill>
                </w14:textFill>
              </w:rPr>
              <w:t>设备</w:t>
            </w:r>
            <w:r>
              <w:rPr>
                <w:color w:val="000000" w:themeColor="text1"/>
                <w:sz w:val="24"/>
                <w:szCs w:val="24"/>
                <w:lang w:val="zh-CN" w:bidi="zh-CN"/>
                <w14:textFill>
                  <w14:solidFill>
                    <w14:schemeClr w14:val="tx1"/>
                  </w14:solidFill>
                </w14:textFill>
              </w:rPr>
              <w:t xml:space="preserve">故障概率低，发生频次按 </w:t>
            </w:r>
            <w:r>
              <w:rPr>
                <w:rFonts w:hint="eastAsia"/>
                <w:color w:val="000000" w:themeColor="text1"/>
                <w:sz w:val="24"/>
                <w:szCs w:val="24"/>
                <w:lang w:bidi="zh-CN"/>
                <w14:textFill>
                  <w14:solidFill>
                    <w14:schemeClr w14:val="tx1"/>
                  </w14:solidFill>
                </w14:textFill>
              </w:rPr>
              <w:t>2</w:t>
            </w:r>
            <w:r>
              <w:rPr>
                <w:color w:val="000000" w:themeColor="text1"/>
                <w:sz w:val="24"/>
                <w:szCs w:val="24"/>
                <w:lang w:val="zh-CN" w:bidi="zh-CN"/>
                <w14:textFill>
                  <w14:solidFill>
                    <w14:schemeClr w14:val="tx1"/>
                  </w14:solidFill>
                </w14:textFill>
              </w:rPr>
              <w:t xml:space="preserve"> 次/年计，单次持续时间按 1 小时计。为了进一步降低生产废气排放对周围环境空气的影响，必须杜绝项目废气的非正常排放，本次评价提出以下建议措施：</w:t>
            </w:r>
          </w:p>
          <w:p>
            <w:pPr>
              <w:pStyle w:val="12"/>
              <w:widowControl w:val="0"/>
              <w:autoSpaceDE w:val="0"/>
              <w:autoSpaceDN w:val="0"/>
              <w:snapToGrid/>
              <w:spacing w:before="0" w:after="0" w:line="360" w:lineRule="auto"/>
              <w:ind w:right="0" w:firstLine="480" w:firstLineChars="200"/>
              <w:rPr>
                <w:color w:val="000000" w:themeColor="text1"/>
                <w:sz w:val="24"/>
                <w:szCs w:val="24"/>
                <w:lang w:val="zh-CN" w:bidi="zh-CN"/>
                <w14:textFill>
                  <w14:solidFill>
                    <w14:schemeClr w14:val="tx1"/>
                  </w14:solidFill>
                </w14:textFill>
              </w:rPr>
            </w:pPr>
            <w:r>
              <w:rPr>
                <w:color w:val="000000" w:themeColor="text1"/>
                <w:sz w:val="24"/>
                <w:szCs w:val="24"/>
                <w:lang w:val="zh-CN" w:bidi="zh-CN"/>
                <w14:textFill>
                  <w14:solidFill>
                    <w14:schemeClr w14:val="tx1"/>
                  </w14:solidFill>
                </w14:textFill>
              </w:rPr>
              <w:t>加强管理，明确岗位责任制，定期检查、维修、保养设备及构件，确保各种工艺、电器、设备的正常运转。</w:t>
            </w:r>
          </w:p>
          <w:p>
            <w:pPr>
              <w:pStyle w:val="72"/>
              <w:ind w:left="0" w:right="0" w:firstLine="480" w:firstLineChars="200"/>
              <w:jc w:val="both"/>
              <w:rPr>
                <w:rStyle w:val="33"/>
                <w:color w:val="000000" w:themeColor="text1"/>
                <w:szCs w:val="20"/>
                <w14:textFill>
                  <w14:solidFill>
                    <w14:schemeClr w14:val="tx1"/>
                  </w14:solidFill>
                </w14:textFill>
              </w:rPr>
            </w:pPr>
            <w:r>
              <w:rPr>
                <w:color w:val="000000" w:themeColor="text1"/>
                <w:lang w:val="zh-CN" w:bidi="zh-CN"/>
                <w14:textFill>
                  <w14:solidFill>
                    <w14:schemeClr w14:val="tx1"/>
                  </w14:solidFill>
                </w14:textFill>
              </w:rPr>
              <w:t>若出现非正常情况，应及时停产维修，减少废气对大气环境的影响。</w:t>
            </w:r>
          </w:p>
          <w:p>
            <w:pPr>
              <w:pStyle w:val="2"/>
              <w:adjustRightInd w:val="0"/>
              <w:snapToGrid w:val="0"/>
              <w:spacing w:line="360" w:lineRule="auto"/>
              <w:ind w:firstLine="482" w:firstLineChars="200"/>
              <w:rPr>
                <w:rFonts w:ascii="Times New Roman" w:hAnsi="Times New Roman"/>
                <w:b/>
                <w:bCs/>
                <w:color w:val="000000" w:themeColor="text1"/>
                <w:sz w:val="24"/>
                <w:szCs w:val="24"/>
                <w14:textFill>
                  <w14:solidFill>
                    <w14:schemeClr w14:val="tx1"/>
                  </w14:solidFill>
                </w14:textFill>
              </w:rPr>
            </w:pPr>
            <w:r>
              <w:rPr>
                <w:rFonts w:hint="eastAsia" w:ascii="Times New Roman" w:hAnsi="Times New Roman"/>
                <w:b/>
                <w:bCs/>
                <w:color w:val="000000" w:themeColor="text1"/>
                <w:sz w:val="24"/>
                <w:szCs w:val="24"/>
                <w:lang w:val="en-US" w:eastAsia="zh-CN"/>
                <w14:textFill>
                  <w14:solidFill>
                    <w14:schemeClr w14:val="tx1"/>
                  </w14:solidFill>
                </w14:textFill>
              </w:rPr>
              <w:t>4</w:t>
            </w:r>
            <w:r>
              <w:rPr>
                <w:rFonts w:hint="eastAsia" w:ascii="Times New Roman" w:hAnsi="Times New Roman"/>
                <w:b/>
                <w:bCs/>
                <w:color w:val="000000" w:themeColor="text1"/>
                <w:sz w:val="24"/>
                <w:szCs w:val="24"/>
                <w:lang w:eastAsia="zh-CN"/>
                <w14:textFill>
                  <w14:solidFill>
                    <w14:schemeClr w14:val="tx1"/>
                  </w14:solidFill>
                </w14:textFill>
              </w:rPr>
              <w:t>）</w:t>
            </w:r>
            <w:r>
              <w:rPr>
                <w:rFonts w:hint="eastAsia" w:ascii="Times New Roman" w:hAnsi="Times New Roman"/>
                <w:b/>
                <w:bCs/>
                <w:color w:val="000000" w:themeColor="text1"/>
                <w:sz w:val="24"/>
                <w:szCs w:val="24"/>
                <w14:textFill>
                  <w14:solidFill>
                    <w14:schemeClr w14:val="tx1"/>
                  </w14:solidFill>
                </w14:textFill>
              </w:rPr>
              <w:t>、</w:t>
            </w:r>
            <w:r>
              <w:rPr>
                <w:rFonts w:ascii="Times New Roman" w:hAnsi="Times New Roman"/>
                <w:b/>
                <w:bCs/>
                <w:color w:val="000000" w:themeColor="text1"/>
                <w:sz w:val="24"/>
                <w:szCs w:val="24"/>
                <w14:textFill>
                  <w14:solidFill>
                    <w14:schemeClr w14:val="tx1"/>
                  </w14:solidFill>
                </w14:textFill>
              </w:rPr>
              <w:t>废气主要环境影响</w:t>
            </w:r>
            <w:r>
              <w:rPr>
                <w:rFonts w:hint="eastAsia" w:ascii="Times New Roman" w:hAnsi="Times New Roman"/>
                <w:b/>
                <w:bCs/>
                <w:color w:val="000000" w:themeColor="text1"/>
                <w:sz w:val="24"/>
                <w:szCs w:val="24"/>
                <w14:textFill>
                  <w14:solidFill>
                    <w14:schemeClr w14:val="tx1"/>
                  </w14:solidFill>
                </w14:textFill>
              </w:rPr>
              <w:t>分析</w:t>
            </w:r>
          </w:p>
          <w:p>
            <w:pPr>
              <w:pStyle w:val="2"/>
              <w:adjustRightInd w:val="0"/>
              <w:snapToGrid w:val="0"/>
              <w:spacing w:line="360" w:lineRule="auto"/>
              <w:ind w:firstLine="480" w:firstLine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运营期项目废气主要有</w:t>
            </w:r>
            <w:r>
              <w:rPr>
                <w:color w:val="000000" w:themeColor="text1"/>
                <w:spacing w:val="-10"/>
                <w:sz w:val="24"/>
                <w14:textFill>
                  <w14:solidFill>
                    <w14:schemeClr w14:val="tx1"/>
                  </w14:solidFill>
                </w14:textFill>
              </w:rPr>
              <w:t>切割、打磨</w:t>
            </w:r>
            <w:r>
              <w:rPr>
                <w:rFonts w:hint="eastAsia"/>
                <w:color w:val="000000" w:themeColor="text1"/>
                <w:spacing w:val="-10"/>
                <w:sz w:val="24"/>
                <w14:textFill>
                  <w14:solidFill>
                    <w14:schemeClr w14:val="tx1"/>
                  </w14:solidFill>
                </w14:textFill>
              </w:rPr>
              <w:t>、钻孔</w:t>
            </w:r>
            <w:r>
              <w:rPr>
                <w:color w:val="000000" w:themeColor="text1"/>
                <w:spacing w:val="-10"/>
                <w:sz w:val="24"/>
                <w14:textFill>
                  <w14:solidFill>
                    <w14:schemeClr w14:val="tx1"/>
                  </w14:solidFill>
                </w14:textFill>
              </w:rPr>
              <w:t>过程中产生的金属粉尘、</w:t>
            </w:r>
            <w:r>
              <w:rPr>
                <w:rFonts w:ascii="Times New Roman" w:hAnsi="Times New Roman"/>
                <w:color w:val="000000" w:themeColor="text1"/>
                <w:sz w:val="24"/>
                <w:szCs w:val="24"/>
                <w14:textFill>
                  <w14:solidFill>
                    <w14:schemeClr w14:val="tx1"/>
                  </w14:solidFill>
                </w14:textFill>
              </w:rPr>
              <w:t>焊接产生的焊接烟尘</w:t>
            </w:r>
            <w:r>
              <w:rPr>
                <w:color w:val="000000" w:themeColor="text1"/>
                <w:spacing w:val="-10"/>
                <w:sz w:val="24"/>
                <w14:textFill>
                  <w14:solidFill>
                    <w14:schemeClr w14:val="tx1"/>
                  </w14:solidFill>
                </w14:textFill>
              </w:rPr>
              <w:t>、喷塑</w:t>
            </w:r>
            <w:r>
              <w:rPr>
                <w:rFonts w:hint="eastAsia"/>
                <w:color w:val="000000" w:themeColor="text1"/>
                <w:spacing w:val="-10"/>
                <w:sz w:val="24"/>
                <w14:textFill>
                  <w14:solidFill>
                    <w14:schemeClr w14:val="tx1"/>
                  </w14:solidFill>
                </w14:textFill>
              </w:rPr>
              <w:t>粉尘</w:t>
            </w:r>
            <w:r>
              <w:rPr>
                <w:color w:val="000000" w:themeColor="text1"/>
                <w:spacing w:val="-10"/>
                <w:sz w:val="24"/>
                <w14:textFill>
                  <w14:solidFill>
                    <w14:schemeClr w14:val="tx1"/>
                  </w14:solidFill>
                </w14:textFill>
              </w:rPr>
              <w:t>、固化废气、</w:t>
            </w:r>
            <w:r>
              <w:rPr>
                <w:rFonts w:hint="eastAsia"/>
                <w:color w:val="000000" w:themeColor="text1"/>
                <w:spacing w:val="-10"/>
                <w:sz w:val="24"/>
                <w14:textFill>
                  <w14:solidFill>
                    <w14:schemeClr w14:val="tx1"/>
                  </w14:solidFill>
                </w14:textFill>
              </w:rPr>
              <w:t>施胶废气</w:t>
            </w:r>
            <w:r>
              <w:rPr>
                <w:rFonts w:ascii="Times New Roman" w:hAnsi="Times New Roman"/>
                <w:color w:val="000000" w:themeColor="text1"/>
                <w:sz w:val="24"/>
                <w:szCs w:val="24"/>
                <w14:textFill>
                  <w14:solidFill>
                    <w14:schemeClr w14:val="tx1"/>
                  </w14:solidFill>
                </w14:textFill>
              </w:rPr>
              <w:t>。项目生产的粉尘对附近的植被产生的影响。粉尘降落在植物页面上，吸收水分成为深灰色的一层薄壳，降低叶面的光合作用；堵塞叶面气孔，阻碍叶面气孔的呼吸作用及水分蒸发，减弱调湿和机体代谢功能，造成夜间失水、干枯、落叶和减产。粉尘的碱性物质能破坏页面表层的蜡质和表皮茸毛，使植物生长减退，二氧化硫废气是对大气主要的污染物之一，大气中的二氧化硫会被氧化成三氧化硫，CO</w:t>
            </w:r>
            <w:r>
              <w:rPr>
                <w:rFonts w:ascii="Times New Roman" w:hAnsi="Times New Roman"/>
                <w:color w:val="000000" w:themeColor="text1"/>
                <w:sz w:val="24"/>
                <w:szCs w:val="24"/>
                <w:vertAlign w:val="subscript"/>
                <w14:textFill>
                  <w14:solidFill>
                    <w14:schemeClr w14:val="tx1"/>
                  </w14:solidFill>
                </w14:textFill>
              </w:rPr>
              <w:t>2</w:t>
            </w:r>
            <w:r>
              <w:rPr>
                <w:rFonts w:hint="eastAsia" w:ascii="Times New Roman" w:hAnsi="Times New Roman"/>
                <w:color w:val="000000" w:themeColor="text1"/>
                <w:sz w:val="24"/>
                <w:szCs w:val="24"/>
                <w14:textFill>
                  <w14:solidFill>
                    <w14:schemeClr w14:val="tx1"/>
                  </w14:solidFill>
                </w14:textFill>
              </w:rPr>
              <w:t>是主要的</w:t>
            </w:r>
            <w:r>
              <w:rPr>
                <w:rFonts w:ascii="Times New Roman" w:hAnsi="Times New Roman"/>
                <w:color w:val="000000" w:themeColor="text1"/>
                <w:sz w:val="24"/>
                <w:szCs w:val="24"/>
                <w14:textFill>
                  <w14:solidFill>
                    <w14:schemeClr w14:val="tx1"/>
                  </w14:solidFill>
                </w14:textFill>
              </w:rPr>
              <w:t>温室气体，NOx不是直接的温室气体，但它们可能是温室气体的前体，影响着大气中N20的数量及分布状况，并可造成一系列环境问题，如臭氧层破坏、酸雨等。对其产生不利影响。由于生产过程中采取安装</w:t>
            </w:r>
            <w:r>
              <w:rPr>
                <w:color w:val="000000" w:themeColor="text1"/>
                <w:sz w:val="24"/>
                <w:szCs w:val="24"/>
                <w14:textFill>
                  <w14:solidFill>
                    <w14:schemeClr w14:val="tx1"/>
                  </w14:solidFill>
                </w14:textFill>
              </w:rPr>
              <w:t>旋风分离器+脉冲滤芯除尘设备</w:t>
            </w:r>
            <w:r>
              <w:rPr>
                <w:rFonts w:hint="eastAsia"/>
                <w:color w:val="000000" w:themeColor="text1"/>
                <w:sz w:val="24"/>
                <w:szCs w:val="24"/>
                <w14:textFill>
                  <w14:solidFill>
                    <w14:schemeClr w14:val="tx1"/>
                  </w14:solidFill>
                </w14:textFill>
              </w:rPr>
              <w:t>以及</w:t>
            </w:r>
            <w:r>
              <w:rPr>
                <w:color w:val="000000" w:themeColor="text1"/>
                <w:sz w:val="24"/>
                <w:szCs w:val="24"/>
                <w14:textFill>
                  <w14:solidFill>
                    <w14:schemeClr w14:val="tx1"/>
                  </w14:solidFill>
                </w14:textFill>
              </w:rPr>
              <w:t>UV光氧吸附设备+活性炭吸附设备</w:t>
            </w:r>
            <w:r>
              <w:rPr>
                <w:rFonts w:ascii="Times New Roman" w:hAnsi="Times New Roman"/>
                <w:color w:val="000000" w:themeColor="text1"/>
                <w:sz w:val="24"/>
                <w:szCs w:val="24"/>
                <w14:textFill>
                  <w14:solidFill>
                    <w14:schemeClr w14:val="tx1"/>
                  </w14:solidFill>
                </w14:textFill>
              </w:rPr>
              <w:t>等措施，焊接过程中安装了移动式焊接烟尘净化器，加强厂内通风换气，对周边环境影响较小。</w:t>
            </w:r>
          </w:p>
          <w:p>
            <w:pPr>
              <w:pStyle w:val="12"/>
              <w:ind w:firstLine="480"/>
              <w:jc w:val="left"/>
              <w:rPr>
                <w:b/>
                <w:bCs/>
                <w:color w:val="000000" w:themeColor="text1"/>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2</w:t>
            </w:r>
            <w:r>
              <w:rPr>
                <w:rFonts w:hint="eastAsia"/>
                <w:b/>
                <w:bCs/>
                <w:color w:val="000000" w:themeColor="text1"/>
                <w:sz w:val="24"/>
                <w:szCs w:val="24"/>
                <w14:textFill>
                  <w14:solidFill>
                    <w14:schemeClr w14:val="tx1"/>
                  </w14:solidFill>
                </w14:textFill>
              </w:rPr>
              <w:t>、</w:t>
            </w:r>
            <w:r>
              <w:rPr>
                <w:b/>
                <w:bCs/>
                <w:color w:val="000000" w:themeColor="text1"/>
                <w:sz w:val="24"/>
                <w:szCs w:val="24"/>
                <w14:textFill>
                  <w14:solidFill>
                    <w14:schemeClr w14:val="tx1"/>
                  </w14:solidFill>
                </w14:textFill>
              </w:rPr>
              <w:t>污染物排放量核算</w:t>
            </w:r>
            <w:bookmarkEnd w:id="27"/>
            <w:bookmarkEnd w:id="28"/>
          </w:p>
          <w:p>
            <w:pPr>
              <w:pStyle w:val="48"/>
              <w:ind w:firstLine="480"/>
              <w:rPr>
                <w:color w:val="000000" w:themeColor="text1"/>
                <w14:textFill>
                  <w14:solidFill>
                    <w14:schemeClr w14:val="tx1"/>
                  </w14:solidFill>
                </w14:textFill>
              </w:rPr>
            </w:pPr>
            <w:r>
              <w:rPr>
                <w:color w:val="000000" w:themeColor="text1"/>
                <w14:textFill>
                  <w14:solidFill>
                    <w14:schemeClr w14:val="tx1"/>
                  </w14:solidFill>
                </w14:textFill>
              </w:rPr>
              <w:t>大气污染物有组织排放量核算见表</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8</w:t>
            </w:r>
            <w:r>
              <w:rPr>
                <w:color w:val="000000" w:themeColor="text1"/>
                <w14:textFill>
                  <w14:solidFill>
                    <w14:schemeClr w14:val="tx1"/>
                  </w14:solidFill>
                </w14:textFill>
              </w:rPr>
              <w:t>。</w:t>
            </w:r>
          </w:p>
          <w:tbl>
            <w:tblPr>
              <w:tblStyle w:val="26"/>
              <w:tblW w:w="4998"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60"/>
              <w:gridCol w:w="1098"/>
              <w:gridCol w:w="1545"/>
              <w:gridCol w:w="1580"/>
              <w:gridCol w:w="1588"/>
              <w:gridCol w:w="14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3" w:hRule="atLeast"/>
              </w:trPr>
              <w:tc>
                <w:tcPr>
                  <w:tcW w:w="473" w:type="pct"/>
                  <w:vAlign w:val="center"/>
                </w:tcPr>
                <w:p>
                  <w:pPr>
                    <w:pStyle w:val="47"/>
                    <w:spacing w:before="24" w:after="24"/>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序号</w:t>
                  </w:r>
                </w:p>
              </w:tc>
              <w:tc>
                <w:tcPr>
                  <w:tcW w:w="684" w:type="pct"/>
                  <w:vAlign w:val="center"/>
                </w:tcPr>
                <w:p>
                  <w:pPr>
                    <w:pStyle w:val="47"/>
                    <w:spacing w:before="24" w:after="24"/>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排放口编号</w:t>
                  </w:r>
                </w:p>
              </w:tc>
              <w:tc>
                <w:tcPr>
                  <w:tcW w:w="962" w:type="pct"/>
                  <w:vAlign w:val="center"/>
                </w:tcPr>
                <w:p>
                  <w:pPr>
                    <w:pStyle w:val="47"/>
                    <w:spacing w:before="24" w:after="24"/>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污染物</w:t>
                  </w:r>
                </w:p>
              </w:tc>
              <w:tc>
                <w:tcPr>
                  <w:tcW w:w="984" w:type="pct"/>
                  <w:vAlign w:val="center"/>
                </w:tcPr>
                <w:p>
                  <w:pPr>
                    <w:pStyle w:val="47"/>
                    <w:spacing w:before="24" w:after="24"/>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核算排放浓度</w:t>
                  </w:r>
                </w:p>
                <w:p>
                  <w:pPr>
                    <w:pStyle w:val="47"/>
                    <w:spacing w:before="24" w:after="24"/>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（mg/m³）</w:t>
                  </w:r>
                </w:p>
              </w:tc>
              <w:tc>
                <w:tcPr>
                  <w:tcW w:w="989" w:type="pct"/>
                  <w:vAlign w:val="center"/>
                </w:tcPr>
                <w:p>
                  <w:pPr>
                    <w:pStyle w:val="47"/>
                    <w:spacing w:before="24" w:after="24"/>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核算排放速率</w:t>
                  </w:r>
                </w:p>
                <w:p>
                  <w:pPr>
                    <w:pStyle w:val="47"/>
                    <w:spacing w:before="24" w:after="24"/>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（kg/h）</w:t>
                  </w:r>
                </w:p>
              </w:tc>
              <w:tc>
                <w:tcPr>
                  <w:tcW w:w="906" w:type="pct"/>
                  <w:vAlign w:val="center"/>
                </w:tcPr>
                <w:p>
                  <w:pPr>
                    <w:pStyle w:val="47"/>
                    <w:spacing w:before="24" w:after="24"/>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核算排放量</w:t>
                  </w:r>
                </w:p>
                <w:p>
                  <w:pPr>
                    <w:pStyle w:val="47"/>
                    <w:spacing w:before="24" w:after="24"/>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5" w:hRule="atLeast"/>
              </w:trPr>
              <w:tc>
                <w:tcPr>
                  <w:tcW w:w="5000" w:type="pct"/>
                  <w:gridSpan w:val="6"/>
                  <w:vAlign w:val="center"/>
                </w:tcPr>
                <w:p>
                  <w:pPr>
                    <w:pStyle w:val="47"/>
                    <w:spacing w:before="24" w:after="24"/>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一般排放口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73" w:type="pct"/>
                  <w:vAlign w:val="center"/>
                </w:tcPr>
                <w:p>
                  <w:pPr>
                    <w:pStyle w:val="47"/>
                    <w:spacing w:before="24" w:after="24"/>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1</w:t>
                  </w:r>
                </w:p>
              </w:tc>
              <w:tc>
                <w:tcPr>
                  <w:tcW w:w="684" w:type="pct"/>
                  <w:vAlign w:val="center"/>
                </w:tcPr>
                <w:p>
                  <w:pPr>
                    <w:pStyle w:val="47"/>
                    <w:spacing w:before="24" w:after="24"/>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DA001</w:t>
                  </w:r>
                </w:p>
              </w:tc>
              <w:tc>
                <w:tcPr>
                  <w:tcW w:w="962" w:type="pct"/>
                  <w:vAlign w:val="center"/>
                </w:tcPr>
                <w:p>
                  <w:pPr>
                    <w:pStyle w:val="47"/>
                    <w:spacing w:before="24" w:after="24"/>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颗粒物</w:t>
                  </w:r>
                </w:p>
              </w:tc>
              <w:tc>
                <w:tcPr>
                  <w:tcW w:w="984" w:type="pct"/>
                  <w:vAlign w:val="center"/>
                </w:tcPr>
                <w:p>
                  <w:pPr>
                    <w:pStyle w:val="47"/>
                    <w:spacing w:before="24" w:after="24"/>
                    <w:rPr>
                      <w:rFonts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10</w:t>
                  </w:r>
                </w:p>
              </w:tc>
              <w:tc>
                <w:tcPr>
                  <w:tcW w:w="989" w:type="pct"/>
                  <w:vAlign w:val="center"/>
                </w:tcPr>
                <w:p>
                  <w:pPr>
                    <w:pStyle w:val="47"/>
                    <w:spacing w:before="24" w:after="24"/>
                    <w:rPr>
                      <w:rFonts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0.03</w:t>
                  </w:r>
                </w:p>
              </w:tc>
              <w:tc>
                <w:tcPr>
                  <w:tcW w:w="906" w:type="pct"/>
                  <w:vAlign w:val="center"/>
                </w:tcPr>
                <w:p>
                  <w:pPr>
                    <w:pStyle w:val="47"/>
                    <w:spacing w:before="24" w:after="24"/>
                    <w:rPr>
                      <w:rFonts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0.072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473" w:type="pct"/>
                  <w:vMerge w:val="restart"/>
                  <w:vAlign w:val="center"/>
                </w:tcPr>
                <w:p>
                  <w:pPr>
                    <w:pStyle w:val="47"/>
                    <w:spacing w:before="24" w:after="24"/>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3</w:t>
                  </w:r>
                </w:p>
              </w:tc>
              <w:tc>
                <w:tcPr>
                  <w:tcW w:w="684" w:type="pct"/>
                  <w:vMerge w:val="restart"/>
                  <w:vAlign w:val="center"/>
                </w:tcPr>
                <w:p>
                  <w:pPr>
                    <w:pStyle w:val="47"/>
                    <w:spacing w:before="24" w:after="24"/>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DA002</w:t>
                  </w:r>
                </w:p>
              </w:tc>
              <w:tc>
                <w:tcPr>
                  <w:tcW w:w="962" w:type="pct"/>
                  <w:vAlign w:val="center"/>
                </w:tcPr>
                <w:p>
                  <w:pPr>
                    <w:pStyle w:val="47"/>
                    <w:spacing w:before="24" w:after="24"/>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颗粒物</w:t>
                  </w:r>
                </w:p>
              </w:tc>
              <w:tc>
                <w:tcPr>
                  <w:tcW w:w="1580" w:type="dxa"/>
                  <w:vAlign w:val="center"/>
                </w:tcPr>
                <w:p>
                  <w:pPr>
                    <w:keepNext w:val="0"/>
                    <w:keepLines w:val="0"/>
                    <w:widowControl/>
                    <w:suppressLineNumbers w:val="0"/>
                    <w:jc w:val="center"/>
                    <w:textAlignment w:val="center"/>
                    <w:rPr>
                      <w:color w:val="000000" w:themeColor="text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0.075</w:t>
                  </w:r>
                </w:p>
              </w:tc>
              <w:tc>
                <w:tcPr>
                  <w:tcW w:w="1588" w:type="dxa"/>
                  <w:vAlign w:val="center"/>
                </w:tcPr>
                <w:p>
                  <w:pPr>
                    <w:keepNext w:val="0"/>
                    <w:keepLines w:val="0"/>
                    <w:widowControl/>
                    <w:suppressLineNumbers w:val="0"/>
                    <w:jc w:val="center"/>
                    <w:textAlignment w:val="center"/>
                    <w:rPr>
                      <w:color w:val="000000" w:themeColor="text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0.000224</w:t>
                  </w:r>
                </w:p>
              </w:tc>
              <w:tc>
                <w:tcPr>
                  <w:tcW w:w="1458" w:type="dxa"/>
                  <w:vAlign w:val="center"/>
                </w:tcPr>
                <w:p>
                  <w:pPr>
                    <w:keepNext w:val="0"/>
                    <w:keepLines w:val="0"/>
                    <w:widowControl/>
                    <w:suppressLineNumbers w:val="0"/>
                    <w:jc w:val="center"/>
                    <w:textAlignment w:val="center"/>
                    <w:rPr>
                      <w:color w:val="000000" w:themeColor="text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0.0005371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473" w:type="pct"/>
                  <w:vMerge w:val="continue"/>
                  <w:vAlign w:val="center"/>
                </w:tcPr>
                <w:p>
                  <w:pPr>
                    <w:pStyle w:val="47"/>
                    <w:spacing w:before="24" w:after="24"/>
                    <w:rPr>
                      <w:rFonts w:ascii="Times New Roman"/>
                      <w:color w:val="000000" w:themeColor="text1"/>
                      <w14:textFill>
                        <w14:solidFill>
                          <w14:schemeClr w14:val="tx1"/>
                        </w14:solidFill>
                      </w14:textFill>
                    </w:rPr>
                  </w:pPr>
                </w:p>
              </w:tc>
              <w:tc>
                <w:tcPr>
                  <w:tcW w:w="684" w:type="pct"/>
                  <w:vMerge w:val="continue"/>
                  <w:vAlign w:val="center"/>
                </w:tcPr>
                <w:p>
                  <w:pPr>
                    <w:pStyle w:val="47"/>
                    <w:spacing w:before="24" w:after="24"/>
                    <w:rPr>
                      <w:rFonts w:ascii="Times New Roman"/>
                      <w:color w:val="000000" w:themeColor="text1"/>
                      <w14:textFill>
                        <w14:solidFill>
                          <w14:schemeClr w14:val="tx1"/>
                        </w14:solidFill>
                      </w14:textFill>
                    </w:rPr>
                  </w:pPr>
                </w:p>
              </w:tc>
              <w:tc>
                <w:tcPr>
                  <w:tcW w:w="962" w:type="pct"/>
                  <w:vAlign w:val="center"/>
                </w:tcPr>
                <w:p>
                  <w:pPr>
                    <w:pStyle w:val="47"/>
                    <w:spacing w:before="24" w:after="24"/>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SO</w:t>
                  </w:r>
                  <w:r>
                    <w:rPr>
                      <w:rFonts w:ascii="Times New Roman"/>
                      <w:color w:val="000000" w:themeColor="text1"/>
                      <w:vertAlign w:val="subscript"/>
                      <w14:textFill>
                        <w14:solidFill>
                          <w14:schemeClr w14:val="tx1"/>
                        </w14:solidFill>
                      </w14:textFill>
                    </w:rPr>
                    <w:t>2</w:t>
                  </w:r>
                </w:p>
              </w:tc>
              <w:tc>
                <w:tcPr>
                  <w:tcW w:w="1580" w:type="dxa"/>
                  <w:vAlign w:val="center"/>
                </w:tcPr>
                <w:p>
                  <w:pPr>
                    <w:keepNext w:val="0"/>
                    <w:keepLines w:val="0"/>
                    <w:widowControl/>
                    <w:suppressLineNumbers w:val="0"/>
                    <w:jc w:val="center"/>
                    <w:textAlignment w:val="center"/>
                    <w:rPr>
                      <w:rFonts w:hint="default"/>
                      <w:color w:val="000000" w:themeColor="text1"/>
                      <w:lang w:val="en-US"/>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0.000000013</w:t>
                  </w:r>
                </w:p>
              </w:tc>
              <w:tc>
                <w:tcPr>
                  <w:tcW w:w="1588" w:type="dxa"/>
                  <w:vAlign w:val="center"/>
                </w:tcPr>
                <w:p>
                  <w:pPr>
                    <w:keepNext w:val="0"/>
                    <w:keepLines w:val="0"/>
                    <w:widowControl/>
                    <w:suppressLineNumbers w:val="0"/>
                    <w:jc w:val="center"/>
                    <w:textAlignment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0.00000000004</w:t>
                  </w:r>
                </w:p>
              </w:tc>
              <w:tc>
                <w:tcPr>
                  <w:tcW w:w="1458" w:type="dxa"/>
                  <w:vAlign w:val="center"/>
                </w:tcPr>
                <w:p>
                  <w:pPr>
                    <w:keepNext w:val="0"/>
                    <w:keepLines w:val="0"/>
                    <w:widowControl/>
                    <w:suppressLineNumbers w:val="0"/>
                    <w:jc w:val="center"/>
                    <w:textAlignment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0.0000000003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473" w:type="pct"/>
                  <w:vMerge w:val="continue"/>
                  <w:vAlign w:val="center"/>
                </w:tcPr>
                <w:p>
                  <w:pPr>
                    <w:pStyle w:val="47"/>
                    <w:spacing w:before="24" w:after="24"/>
                    <w:rPr>
                      <w:rFonts w:ascii="Times New Roman"/>
                      <w:color w:val="000000" w:themeColor="text1"/>
                      <w14:textFill>
                        <w14:solidFill>
                          <w14:schemeClr w14:val="tx1"/>
                        </w14:solidFill>
                      </w14:textFill>
                    </w:rPr>
                  </w:pPr>
                </w:p>
              </w:tc>
              <w:tc>
                <w:tcPr>
                  <w:tcW w:w="684" w:type="pct"/>
                  <w:vMerge w:val="continue"/>
                  <w:vAlign w:val="center"/>
                </w:tcPr>
                <w:p>
                  <w:pPr>
                    <w:pStyle w:val="47"/>
                    <w:spacing w:before="24" w:after="24"/>
                    <w:rPr>
                      <w:rFonts w:ascii="Times New Roman"/>
                      <w:color w:val="000000" w:themeColor="text1"/>
                      <w14:textFill>
                        <w14:solidFill>
                          <w14:schemeClr w14:val="tx1"/>
                        </w14:solidFill>
                      </w14:textFill>
                    </w:rPr>
                  </w:pPr>
                </w:p>
              </w:tc>
              <w:tc>
                <w:tcPr>
                  <w:tcW w:w="962" w:type="pct"/>
                  <w:vAlign w:val="center"/>
                </w:tcPr>
                <w:p>
                  <w:pPr>
                    <w:pStyle w:val="47"/>
                    <w:spacing w:before="24" w:after="24"/>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NOx</w:t>
                  </w:r>
                </w:p>
              </w:tc>
              <w:tc>
                <w:tcPr>
                  <w:tcW w:w="1580" w:type="dxa"/>
                  <w:vAlign w:val="center"/>
                </w:tcPr>
                <w:p>
                  <w:pPr>
                    <w:keepNext w:val="0"/>
                    <w:keepLines w:val="0"/>
                    <w:widowControl/>
                    <w:suppressLineNumbers w:val="0"/>
                    <w:jc w:val="center"/>
                    <w:textAlignment w:val="center"/>
                    <w:rPr>
                      <w:color w:val="000000" w:themeColor="text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2.02</w:t>
                  </w:r>
                </w:p>
              </w:tc>
              <w:tc>
                <w:tcPr>
                  <w:tcW w:w="1588" w:type="dxa"/>
                  <w:vAlign w:val="center"/>
                </w:tcPr>
                <w:p>
                  <w:pPr>
                    <w:keepNext w:val="0"/>
                    <w:keepLines w:val="0"/>
                    <w:widowControl/>
                    <w:suppressLineNumbers w:val="0"/>
                    <w:jc w:val="center"/>
                    <w:textAlignment w:val="center"/>
                    <w:rPr>
                      <w:color w:val="000000" w:themeColor="text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0.00606</w:t>
                  </w:r>
                </w:p>
              </w:tc>
              <w:tc>
                <w:tcPr>
                  <w:tcW w:w="1458" w:type="dxa"/>
                  <w:vAlign w:val="center"/>
                </w:tcPr>
                <w:p>
                  <w:pPr>
                    <w:keepNext w:val="0"/>
                    <w:keepLines w:val="0"/>
                    <w:widowControl/>
                    <w:suppressLineNumbers w:val="0"/>
                    <w:jc w:val="center"/>
                    <w:textAlignment w:val="center"/>
                    <w:rPr>
                      <w:color w:val="000000" w:themeColor="text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0.01455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473" w:type="pct"/>
                  <w:vMerge w:val="continue"/>
                  <w:vAlign w:val="center"/>
                </w:tcPr>
                <w:p>
                  <w:pPr>
                    <w:pStyle w:val="47"/>
                    <w:spacing w:before="24" w:after="24"/>
                    <w:rPr>
                      <w:rFonts w:ascii="Times New Roman"/>
                      <w:color w:val="000000" w:themeColor="text1"/>
                      <w14:textFill>
                        <w14:solidFill>
                          <w14:schemeClr w14:val="tx1"/>
                        </w14:solidFill>
                      </w14:textFill>
                    </w:rPr>
                  </w:pPr>
                </w:p>
              </w:tc>
              <w:tc>
                <w:tcPr>
                  <w:tcW w:w="684" w:type="pct"/>
                  <w:vMerge w:val="continue"/>
                  <w:vAlign w:val="center"/>
                </w:tcPr>
                <w:p>
                  <w:pPr>
                    <w:pStyle w:val="47"/>
                    <w:spacing w:before="24" w:after="24"/>
                    <w:rPr>
                      <w:rFonts w:ascii="Times New Roman"/>
                      <w:color w:val="000000" w:themeColor="text1"/>
                      <w14:textFill>
                        <w14:solidFill>
                          <w14:schemeClr w14:val="tx1"/>
                        </w14:solidFill>
                      </w14:textFill>
                    </w:rPr>
                  </w:pPr>
                </w:p>
              </w:tc>
              <w:tc>
                <w:tcPr>
                  <w:tcW w:w="962" w:type="pct"/>
                  <w:vAlign w:val="center"/>
                </w:tcPr>
                <w:p>
                  <w:pPr>
                    <w:pStyle w:val="47"/>
                    <w:spacing w:before="24" w:after="24"/>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挥发性有机物（</w:t>
                  </w:r>
                  <w:r>
                    <w:rPr>
                      <w:rFonts w:hint="eastAsia" w:ascii="Times New Roman"/>
                      <w:color w:val="000000" w:themeColor="text1"/>
                      <w14:textFill>
                        <w14:solidFill>
                          <w14:schemeClr w14:val="tx1"/>
                        </w14:solidFill>
                      </w14:textFill>
                    </w:rPr>
                    <w:t>以非甲烷总烃</w:t>
                  </w:r>
                  <w:r>
                    <w:rPr>
                      <w:rFonts w:ascii="Times New Roman"/>
                      <w:color w:val="000000" w:themeColor="text1"/>
                      <w14:textFill>
                        <w14:solidFill>
                          <w14:schemeClr w14:val="tx1"/>
                        </w14:solidFill>
                      </w14:textFill>
                    </w:rPr>
                    <w:t>计）</w:t>
                  </w:r>
                </w:p>
              </w:tc>
              <w:tc>
                <w:tcPr>
                  <w:tcW w:w="1580" w:type="dxa"/>
                  <w:vAlign w:val="center"/>
                </w:tcPr>
                <w:p>
                  <w:pPr>
                    <w:pStyle w:val="47"/>
                    <w:spacing w:beforeLines="0" w:afterLines="0" w:line="360" w:lineRule="auto"/>
                    <w:rPr>
                      <w:rFonts w:hint="default" w:ascii="Times New Roman" w:eastAsia="宋体"/>
                      <w:color w:val="000000" w:themeColor="text1"/>
                      <w:lang w:val="en-US" w:eastAsia="zh-CN"/>
                      <w14:textFill>
                        <w14:solidFill>
                          <w14:schemeClr w14:val="tx1"/>
                        </w14:solidFill>
                      </w14:textFill>
                    </w:rPr>
                  </w:pPr>
                  <w:r>
                    <w:rPr>
                      <w:rFonts w:hint="eastAsia" w:ascii="Times New Roman"/>
                      <w:color w:val="000000" w:themeColor="text1"/>
                      <w14:textFill>
                        <w14:solidFill>
                          <w14:schemeClr w14:val="tx1"/>
                        </w14:solidFill>
                      </w14:textFill>
                    </w:rPr>
                    <w:t>0.</w:t>
                  </w:r>
                  <w:r>
                    <w:rPr>
                      <w:rFonts w:hint="eastAsia" w:ascii="Times New Roman"/>
                      <w:color w:val="000000" w:themeColor="text1"/>
                      <w:lang w:val="en-US" w:eastAsia="zh-CN"/>
                      <w14:textFill>
                        <w14:solidFill>
                          <w14:schemeClr w14:val="tx1"/>
                        </w14:solidFill>
                      </w14:textFill>
                    </w:rPr>
                    <w:t>17</w:t>
                  </w:r>
                </w:p>
              </w:tc>
              <w:tc>
                <w:tcPr>
                  <w:tcW w:w="989" w:type="pct"/>
                  <w:vAlign w:val="center"/>
                </w:tcPr>
                <w:p>
                  <w:pPr>
                    <w:pStyle w:val="47"/>
                    <w:spacing w:before="24" w:after="24"/>
                    <w:rPr>
                      <w:rFonts w:hint="eastAsia" w:ascii="Times New Roman" w:eastAsia="宋体"/>
                      <w:color w:val="000000" w:themeColor="text1"/>
                      <w:lang w:eastAsia="zh-CN"/>
                      <w14:textFill>
                        <w14:solidFill>
                          <w14:schemeClr w14:val="tx1"/>
                        </w14:solidFill>
                      </w14:textFill>
                    </w:rPr>
                  </w:pPr>
                  <w:r>
                    <w:rPr>
                      <w:rFonts w:hint="eastAsia" w:ascii="Times New Roman"/>
                      <w:color w:val="000000" w:themeColor="text1"/>
                      <w:lang w:eastAsia="zh-CN"/>
                      <w14:textFill>
                        <w14:solidFill>
                          <w14:schemeClr w14:val="tx1"/>
                        </w14:solidFill>
                      </w14:textFill>
                    </w:rPr>
                    <w:t>0.00051</w:t>
                  </w:r>
                </w:p>
              </w:tc>
              <w:tc>
                <w:tcPr>
                  <w:tcW w:w="906" w:type="pct"/>
                  <w:vAlign w:val="center"/>
                </w:tcPr>
                <w:p>
                  <w:pPr>
                    <w:pStyle w:val="47"/>
                    <w:spacing w:before="24" w:after="24"/>
                    <w:rPr>
                      <w:rFonts w:hint="eastAsia" w:ascii="Times New Roman" w:eastAsia="宋体"/>
                      <w:color w:val="000000" w:themeColor="text1"/>
                      <w:lang w:eastAsia="zh-CN"/>
                      <w14:textFill>
                        <w14:solidFill>
                          <w14:schemeClr w14:val="tx1"/>
                        </w14:solidFill>
                      </w14:textFill>
                    </w:rPr>
                  </w:pPr>
                  <w:r>
                    <w:rPr>
                      <w:rFonts w:hint="eastAsia" w:ascii="Times New Roman"/>
                      <w:color w:val="000000" w:themeColor="text1"/>
                      <w:lang w:eastAsia="zh-CN"/>
                      <w14:textFill>
                        <w14:solidFill>
                          <w14:schemeClr w14:val="tx1"/>
                        </w14:solidFill>
                      </w14:textFill>
                    </w:rPr>
                    <w:t>0.00122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157" w:type="pct"/>
                  <w:gridSpan w:val="2"/>
                  <w:vMerge w:val="restart"/>
                  <w:vAlign w:val="center"/>
                </w:tcPr>
                <w:p>
                  <w:pPr>
                    <w:pStyle w:val="47"/>
                    <w:spacing w:before="24" w:after="24"/>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一般排放口合计</w:t>
                  </w:r>
                </w:p>
              </w:tc>
              <w:tc>
                <w:tcPr>
                  <w:tcW w:w="2935" w:type="pct"/>
                  <w:gridSpan w:val="3"/>
                  <w:vAlign w:val="center"/>
                </w:tcPr>
                <w:p>
                  <w:pPr>
                    <w:pStyle w:val="47"/>
                    <w:spacing w:before="24" w:after="24"/>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颗粒物</w:t>
                  </w:r>
                </w:p>
              </w:tc>
              <w:tc>
                <w:tcPr>
                  <w:tcW w:w="1458" w:type="dxa"/>
                  <w:vAlign w:val="center"/>
                </w:tcPr>
                <w:p>
                  <w:pPr>
                    <w:pStyle w:val="47"/>
                    <w:spacing w:before="24" w:after="24"/>
                    <w:rPr>
                      <w:rFonts w:hint="default" w:ascii="Times New Roman" w:eastAsia="宋体"/>
                      <w:color w:val="000000" w:themeColor="text1"/>
                      <w:lang w:val="en-US" w:eastAsia="zh-CN"/>
                      <w14:textFill>
                        <w14:solidFill>
                          <w14:schemeClr w14:val="tx1"/>
                        </w14:solidFill>
                      </w14:textFill>
                    </w:rPr>
                  </w:pPr>
                  <w:r>
                    <w:rPr>
                      <w:rFonts w:hint="eastAsia" w:ascii="Times New Roman"/>
                      <w:color w:val="000000" w:themeColor="text1"/>
                      <w14:textFill>
                        <w14:solidFill>
                          <w14:schemeClr w14:val="tx1"/>
                        </w14:solidFill>
                      </w14:textFill>
                    </w:rPr>
                    <w:t>0.072</w:t>
                  </w:r>
                  <w:r>
                    <w:rPr>
                      <w:rFonts w:hint="eastAsia" w:ascii="Times New Roman"/>
                      <w:color w:val="000000" w:themeColor="text1"/>
                      <w:lang w:val="en-US" w:eastAsia="zh-CN"/>
                      <w14:textFill>
                        <w14:solidFill>
                          <w14:schemeClr w14:val="tx1"/>
                        </w14:solidFill>
                      </w14:textFill>
                    </w:rPr>
                    <w:t>5371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157" w:type="pct"/>
                  <w:gridSpan w:val="2"/>
                  <w:vMerge w:val="continue"/>
                  <w:vAlign w:val="center"/>
                </w:tcPr>
                <w:p>
                  <w:pPr>
                    <w:pStyle w:val="47"/>
                    <w:spacing w:before="24" w:after="24"/>
                    <w:rPr>
                      <w:rFonts w:ascii="Times New Roman"/>
                      <w:color w:val="000000" w:themeColor="text1"/>
                      <w14:textFill>
                        <w14:solidFill>
                          <w14:schemeClr w14:val="tx1"/>
                        </w14:solidFill>
                      </w14:textFill>
                    </w:rPr>
                  </w:pPr>
                </w:p>
              </w:tc>
              <w:tc>
                <w:tcPr>
                  <w:tcW w:w="2935" w:type="pct"/>
                  <w:gridSpan w:val="3"/>
                  <w:vAlign w:val="center"/>
                </w:tcPr>
                <w:p>
                  <w:pPr>
                    <w:pStyle w:val="47"/>
                    <w:spacing w:before="24" w:after="24"/>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挥发性有机物</w:t>
                  </w:r>
                  <w:r>
                    <w:rPr>
                      <w:rFonts w:hint="eastAsia" w:ascii="Times New Roman"/>
                      <w:color w:val="000000" w:themeColor="text1"/>
                      <w14:textFill>
                        <w14:solidFill>
                          <w14:schemeClr w14:val="tx1"/>
                        </w14:solidFill>
                      </w14:textFill>
                    </w:rPr>
                    <w:t>（以非甲烷总烃计）</w:t>
                  </w:r>
                </w:p>
              </w:tc>
              <w:tc>
                <w:tcPr>
                  <w:tcW w:w="1458" w:type="dxa"/>
                  <w:vAlign w:val="center"/>
                </w:tcPr>
                <w:p>
                  <w:pPr>
                    <w:widowControl/>
                    <w:jc w:val="center"/>
                    <w:textAlignment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0.00122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0" w:hRule="atLeast"/>
              </w:trPr>
              <w:tc>
                <w:tcPr>
                  <w:tcW w:w="1157" w:type="pct"/>
                  <w:gridSpan w:val="2"/>
                  <w:vMerge w:val="continue"/>
                  <w:vAlign w:val="center"/>
                </w:tcPr>
                <w:p>
                  <w:pPr>
                    <w:pStyle w:val="47"/>
                    <w:spacing w:before="24" w:after="24"/>
                    <w:rPr>
                      <w:rFonts w:ascii="Times New Roman"/>
                      <w:color w:val="000000" w:themeColor="text1"/>
                      <w14:textFill>
                        <w14:solidFill>
                          <w14:schemeClr w14:val="tx1"/>
                        </w14:solidFill>
                      </w14:textFill>
                    </w:rPr>
                  </w:pPr>
                </w:p>
              </w:tc>
              <w:tc>
                <w:tcPr>
                  <w:tcW w:w="2935" w:type="pct"/>
                  <w:gridSpan w:val="3"/>
                  <w:vAlign w:val="center"/>
                </w:tcPr>
                <w:p>
                  <w:pPr>
                    <w:pStyle w:val="47"/>
                    <w:spacing w:before="24" w:after="24"/>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NOx</w:t>
                  </w:r>
                </w:p>
              </w:tc>
              <w:tc>
                <w:tcPr>
                  <w:tcW w:w="1458" w:type="dxa"/>
                  <w:vAlign w:val="center"/>
                </w:tcPr>
                <w:p>
                  <w:pPr>
                    <w:widowControl/>
                    <w:jc w:val="center"/>
                    <w:textAlignment w:val="center"/>
                    <w:rPr>
                      <w:color w:val="000000" w:themeColor="text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0.01455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1157" w:type="pct"/>
                  <w:gridSpan w:val="2"/>
                  <w:vMerge w:val="continue"/>
                  <w:vAlign w:val="center"/>
                </w:tcPr>
                <w:p>
                  <w:pPr>
                    <w:pStyle w:val="47"/>
                    <w:spacing w:before="24" w:after="24"/>
                    <w:rPr>
                      <w:rFonts w:ascii="Times New Roman"/>
                      <w:color w:val="000000" w:themeColor="text1"/>
                      <w14:textFill>
                        <w14:solidFill>
                          <w14:schemeClr w14:val="tx1"/>
                        </w14:solidFill>
                      </w14:textFill>
                    </w:rPr>
                  </w:pPr>
                </w:p>
              </w:tc>
              <w:tc>
                <w:tcPr>
                  <w:tcW w:w="2935" w:type="pct"/>
                  <w:gridSpan w:val="3"/>
                  <w:vAlign w:val="center"/>
                </w:tcPr>
                <w:p>
                  <w:pPr>
                    <w:pStyle w:val="47"/>
                    <w:spacing w:before="24" w:after="24"/>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SO</w:t>
                  </w:r>
                  <w:r>
                    <w:rPr>
                      <w:rFonts w:ascii="Times New Roman"/>
                      <w:color w:val="000000" w:themeColor="text1"/>
                      <w:vertAlign w:val="subscript"/>
                      <w14:textFill>
                        <w14:solidFill>
                          <w14:schemeClr w14:val="tx1"/>
                        </w14:solidFill>
                      </w14:textFill>
                    </w:rPr>
                    <w:t>2</w:t>
                  </w:r>
                </w:p>
              </w:tc>
              <w:tc>
                <w:tcPr>
                  <w:tcW w:w="1458" w:type="dxa"/>
                  <w:vAlign w:val="center"/>
                </w:tcPr>
                <w:p>
                  <w:pPr>
                    <w:widowControl/>
                    <w:jc w:val="center"/>
                    <w:textAlignment w:val="cente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0.000000013</w:t>
                  </w:r>
                </w:p>
              </w:tc>
            </w:tr>
          </w:tbl>
          <w:p>
            <w:pPr>
              <w:pStyle w:val="48"/>
              <w:ind w:firstLine="482"/>
              <w:rPr>
                <w:b/>
                <w:bCs/>
                <w:color w:val="000000" w:themeColor="text1"/>
                <w14:textFill>
                  <w14:solidFill>
                    <w14:schemeClr w14:val="tx1"/>
                  </w14:solidFill>
                </w14:textFill>
              </w:rPr>
            </w:pPr>
            <w:r>
              <w:rPr>
                <w:rFonts w:hint="eastAsia"/>
                <w:b/>
                <w:bCs/>
                <w:color w:val="000000" w:themeColor="text1"/>
                <w:lang w:val="en-US" w:eastAsia="zh-CN"/>
                <w14:textFill>
                  <w14:solidFill>
                    <w14:schemeClr w14:val="tx1"/>
                  </w14:solidFill>
                </w14:textFill>
              </w:rPr>
              <w:t>3</w:t>
            </w:r>
            <w:r>
              <w:rPr>
                <w:rFonts w:hint="eastAsia"/>
                <w:b/>
                <w:bCs/>
                <w:color w:val="000000" w:themeColor="text1"/>
                <w14:textFill>
                  <w14:solidFill>
                    <w14:schemeClr w14:val="tx1"/>
                  </w14:solidFill>
                </w14:textFill>
              </w:rPr>
              <w:t>、排放口基本情况</w:t>
            </w:r>
          </w:p>
          <w:p>
            <w:pPr>
              <w:pStyle w:val="48"/>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项目排放口基本情况见下表4-</w:t>
            </w:r>
            <w:r>
              <w:rPr>
                <w:rFonts w:hint="eastAsia"/>
                <w:color w:val="000000" w:themeColor="text1"/>
                <w:lang w:val="en-US" w:eastAsia="zh-CN"/>
                <w14:textFill>
                  <w14:solidFill>
                    <w14:schemeClr w14:val="tx1"/>
                  </w14:solidFill>
                </w14:textFill>
              </w:rPr>
              <w:t>9</w:t>
            </w:r>
            <w:r>
              <w:rPr>
                <w:rFonts w:hint="eastAsia"/>
                <w:color w:val="000000" w:themeColor="text1"/>
                <w14:textFill>
                  <w14:solidFill>
                    <w14:schemeClr w14:val="tx1"/>
                  </w14:solidFill>
                </w14:textFill>
              </w:rPr>
              <w:t>。</w:t>
            </w:r>
          </w:p>
          <w:p>
            <w:pPr>
              <w:pStyle w:val="8"/>
              <w:rPr>
                <w:color w:val="000000" w:themeColor="text1"/>
                <w14:textFill>
                  <w14:solidFill>
                    <w14:schemeClr w14:val="tx1"/>
                  </w14:solidFill>
                </w14:textFill>
              </w:rPr>
            </w:pPr>
            <w:r>
              <w:rPr>
                <w:rFonts w:hint="eastAsia"/>
                <w:color w:val="000000" w:themeColor="text1"/>
                <w14:textFill>
                  <w14:solidFill>
                    <w14:schemeClr w14:val="tx1"/>
                  </w14:solidFill>
                </w14:textFill>
              </w:rPr>
              <w:t>表4-</w:t>
            </w:r>
            <w:r>
              <w:rPr>
                <w:rFonts w:hint="eastAsia"/>
                <w:color w:val="000000" w:themeColor="text1"/>
                <w:lang w:val="en-US" w:eastAsia="zh-CN"/>
                <w14:textFill>
                  <w14:solidFill>
                    <w14:schemeClr w14:val="tx1"/>
                  </w14:solidFill>
                </w14:textFill>
              </w:rPr>
              <w:t>9</w:t>
            </w:r>
            <w:r>
              <w:rPr>
                <w:rFonts w:hint="eastAsia"/>
                <w:color w:val="000000" w:themeColor="text1"/>
                <w14:textFill>
                  <w14:solidFill>
                    <w14:schemeClr w14:val="tx1"/>
                  </w14:solidFill>
                </w14:textFill>
              </w:rPr>
              <w:t xml:space="preserve"> 排放口基本情况表</w:t>
            </w:r>
          </w:p>
          <w:tbl>
            <w:tblPr>
              <w:tblStyle w:val="26"/>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3"/>
              <w:gridCol w:w="1460"/>
              <w:gridCol w:w="1691"/>
              <w:gridCol w:w="753"/>
              <w:gridCol w:w="1174"/>
              <w:gridCol w:w="923"/>
              <w:gridCol w:w="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662" w:type="pct"/>
                  <w:vMerge w:val="restart"/>
                  <w:vAlign w:val="center"/>
                </w:tcPr>
                <w:p>
                  <w:pPr>
                    <w:pStyle w:val="47"/>
                    <w:spacing w:before="24" w:after="24"/>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排气筒编号及名称</w:t>
                  </w:r>
                </w:p>
              </w:tc>
              <w:tc>
                <w:tcPr>
                  <w:tcW w:w="1962" w:type="pct"/>
                  <w:gridSpan w:val="2"/>
                  <w:vAlign w:val="center"/>
                </w:tcPr>
                <w:p>
                  <w:pPr>
                    <w:pStyle w:val="47"/>
                    <w:spacing w:before="24" w:after="24"/>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地理坐标</w:t>
                  </w:r>
                </w:p>
              </w:tc>
              <w:tc>
                <w:tcPr>
                  <w:tcW w:w="469" w:type="pct"/>
                  <w:vMerge w:val="restart"/>
                  <w:vAlign w:val="center"/>
                </w:tcPr>
                <w:p>
                  <w:pPr>
                    <w:pStyle w:val="47"/>
                    <w:spacing w:before="24" w:after="24"/>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高度（m）</w:t>
                  </w:r>
                </w:p>
              </w:tc>
              <w:tc>
                <w:tcPr>
                  <w:tcW w:w="731" w:type="pct"/>
                  <w:vMerge w:val="restart"/>
                  <w:vAlign w:val="center"/>
                </w:tcPr>
                <w:p>
                  <w:pPr>
                    <w:pStyle w:val="47"/>
                    <w:spacing w:before="24" w:after="24"/>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排气筒内径（m）</w:t>
                  </w:r>
                </w:p>
              </w:tc>
              <w:tc>
                <w:tcPr>
                  <w:tcW w:w="575" w:type="pct"/>
                  <w:vMerge w:val="restart"/>
                  <w:vAlign w:val="center"/>
                </w:tcPr>
                <w:p>
                  <w:pPr>
                    <w:pStyle w:val="47"/>
                    <w:spacing w:before="24" w:after="24"/>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温度（℃）</w:t>
                  </w:r>
                </w:p>
              </w:tc>
              <w:tc>
                <w:tcPr>
                  <w:tcW w:w="599" w:type="pct"/>
                  <w:vMerge w:val="restart"/>
                  <w:vAlign w:val="center"/>
                </w:tcPr>
                <w:p>
                  <w:pPr>
                    <w:pStyle w:val="47"/>
                    <w:spacing w:before="24" w:after="24"/>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662" w:type="pct"/>
                  <w:vMerge w:val="continue"/>
                  <w:vAlign w:val="center"/>
                </w:tcPr>
                <w:p>
                  <w:pPr>
                    <w:pStyle w:val="47"/>
                    <w:spacing w:before="24" w:after="24"/>
                    <w:rPr>
                      <w:rFonts w:ascii="Times New Roman"/>
                      <w:color w:val="000000" w:themeColor="text1"/>
                      <w14:textFill>
                        <w14:solidFill>
                          <w14:schemeClr w14:val="tx1"/>
                        </w14:solidFill>
                      </w14:textFill>
                    </w:rPr>
                  </w:pPr>
                </w:p>
              </w:tc>
              <w:tc>
                <w:tcPr>
                  <w:tcW w:w="909" w:type="pct"/>
                  <w:vAlign w:val="center"/>
                </w:tcPr>
                <w:p>
                  <w:pPr>
                    <w:pStyle w:val="47"/>
                    <w:spacing w:before="24" w:after="24"/>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经度（度）</w:t>
                  </w:r>
                </w:p>
              </w:tc>
              <w:tc>
                <w:tcPr>
                  <w:tcW w:w="1052" w:type="pct"/>
                  <w:vAlign w:val="center"/>
                </w:tcPr>
                <w:p>
                  <w:pPr>
                    <w:pStyle w:val="47"/>
                    <w:spacing w:before="24" w:after="24"/>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纬度（度）</w:t>
                  </w:r>
                </w:p>
              </w:tc>
              <w:tc>
                <w:tcPr>
                  <w:tcW w:w="469" w:type="pct"/>
                  <w:vMerge w:val="continue"/>
                  <w:vAlign w:val="center"/>
                </w:tcPr>
                <w:p>
                  <w:pPr>
                    <w:pStyle w:val="47"/>
                    <w:spacing w:before="24" w:after="24"/>
                    <w:rPr>
                      <w:rFonts w:ascii="Times New Roman"/>
                      <w:color w:val="000000" w:themeColor="text1"/>
                      <w14:textFill>
                        <w14:solidFill>
                          <w14:schemeClr w14:val="tx1"/>
                        </w14:solidFill>
                      </w14:textFill>
                    </w:rPr>
                  </w:pPr>
                </w:p>
              </w:tc>
              <w:tc>
                <w:tcPr>
                  <w:tcW w:w="731" w:type="pct"/>
                  <w:vMerge w:val="continue"/>
                  <w:vAlign w:val="center"/>
                </w:tcPr>
                <w:p>
                  <w:pPr>
                    <w:pStyle w:val="47"/>
                    <w:spacing w:before="24" w:after="24"/>
                    <w:rPr>
                      <w:rFonts w:ascii="Times New Roman"/>
                      <w:color w:val="000000" w:themeColor="text1"/>
                      <w14:textFill>
                        <w14:solidFill>
                          <w14:schemeClr w14:val="tx1"/>
                        </w14:solidFill>
                      </w14:textFill>
                    </w:rPr>
                  </w:pPr>
                </w:p>
              </w:tc>
              <w:tc>
                <w:tcPr>
                  <w:tcW w:w="575" w:type="pct"/>
                  <w:vMerge w:val="continue"/>
                  <w:vAlign w:val="center"/>
                </w:tcPr>
                <w:p>
                  <w:pPr>
                    <w:pStyle w:val="47"/>
                    <w:spacing w:before="24" w:after="24"/>
                    <w:rPr>
                      <w:rFonts w:ascii="Times New Roman"/>
                      <w:color w:val="000000" w:themeColor="text1"/>
                      <w14:textFill>
                        <w14:solidFill>
                          <w14:schemeClr w14:val="tx1"/>
                        </w14:solidFill>
                      </w14:textFill>
                    </w:rPr>
                  </w:pPr>
                </w:p>
              </w:tc>
              <w:tc>
                <w:tcPr>
                  <w:tcW w:w="599" w:type="pct"/>
                  <w:vMerge w:val="continue"/>
                  <w:vAlign w:val="center"/>
                </w:tcPr>
                <w:p>
                  <w:pPr>
                    <w:pStyle w:val="47"/>
                    <w:spacing w:before="24" w:after="24"/>
                    <w:rPr>
                      <w:rFonts w:ascii="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2" w:type="pct"/>
                  <w:vAlign w:val="center"/>
                </w:tcPr>
                <w:p>
                  <w:pPr>
                    <w:pStyle w:val="47"/>
                    <w:spacing w:before="24" w:after="24"/>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DA001</w:t>
                  </w:r>
                </w:p>
              </w:tc>
              <w:tc>
                <w:tcPr>
                  <w:tcW w:w="909" w:type="pct"/>
                  <w:vAlign w:val="center"/>
                </w:tcPr>
                <w:p>
                  <w:pPr>
                    <w:pStyle w:val="43"/>
                    <w:autoSpaceDE w:val="0"/>
                    <w:autoSpaceDN w:val="0"/>
                    <w:spacing w:line="240" w:lineRule="atLeast"/>
                    <w:rPr>
                      <w:rFonts w:ascii="Times New Roman"/>
                      <w:color w:val="000000" w:themeColor="text1"/>
                      <w14:textFill>
                        <w14:solidFill>
                          <w14:schemeClr w14:val="tx1"/>
                        </w14:solidFill>
                      </w14:textFill>
                    </w:rPr>
                  </w:pPr>
                  <w:r>
                    <w:rPr>
                      <w:rFonts w:ascii="Times New Roman" w:hAnsi="Times New Roman" w:cs="Times New Roman"/>
                      <w:bCs/>
                      <w:color w:val="000000" w:themeColor="text1"/>
                      <w:szCs w:val="21"/>
                      <w:lang w:val="en-US"/>
                      <w14:textFill>
                        <w14:solidFill>
                          <w14:schemeClr w14:val="tx1"/>
                        </w14:solidFill>
                      </w14:textFill>
                    </w:rPr>
                    <w:t>24</w:t>
                  </w:r>
                  <w:r>
                    <w:rPr>
                      <w:rFonts w:ascii="Times New Roman" w:hAnsi="Times New Roman" w:cs="Times New Roman"/>
                      <w:color w:val="000000" w:themeColor="text1"/>
                      <w:szCs w:val="21"/>
                      <w14:textFill>
                        <w14:solidFill>
                          <w14:schemeClr w14:val="tx1"/>
                        </w14:solidFill>
                      </w14:textFill>
                    </w:rPr>
                    <w:t>°</w:t>
                  </w:r>
                  <w:r>
                    <w:rPr>
                      <w:rFonts w:ascii="Times New Roman" w:hAnsi="Times New Roman" w:cs="Times New Roman"/>
                      <w:bCs/>
                      <w:color w:val="000000" w:themeColor="text1"/>
                      <w:szCs w:val="21"/>
                      <w:lang w:val="en-US"/>
                      <w14:textFill>
                        <w14:solidFill>
                          <w14:schemeClr w14:val="tx1"/>
                        </w14:solidFill>
                      </w14:textFill>
                    </w:rPr>
                    <w:t>41</w:t>
                  </w:r>
                  <w:r>
                    <w:rPr>
                      <w:rFonts w:ascii="Times New Roman" w:hAnsi="Times New Roman" w:cs="Times New Roman"/>
                      <w:color w:val="000000" w:themeColor="text1"/>
                      <w:szCs w:val="21"/>
                      <w14:textFill>
                        <w14:solidFill>
                          <w14:schemeClr w14:val="tx1"/>
                        </w14:solidFill>
                      </w14:textFill>
                    </w:rPr>
                    <w:t>′</w:t>
                  </w:r>
                  <w:r>
                    <w:rPr>
                      <w:rFonts w:ascii="Times New Roman" w:hAnsi="Times New Roman" w:cs="Times New Roman"/>
                      <w:color w:val="000000" w:themeColor="text1"/>
                      <w:szCs w:val="21"/>
                      <w:lang w:val="en-US"/>
                      <w14:textFill>
                        <w14:solidFill>
                          <w14:schemeClr w14:val="tx1"/>
                        </w14:solidFill>
                      </w14:textFill>
                    </w:rPr>
                    <w:t>41.87</w:t>
                  </w:r>
                  <w:r>
                    <w:rPr>
                      <w:rFonts w:hint="eastAsia" w:ascii="Times New Roman" w:hAnsi="Times New Roman" w:cs="Times New Roman"/>
                      <w:color w:val="000000" w:themeColor="text1"/>
                      <w:szCs w:val="21"/>
                      <w:lang w:val="en-US" w:eastAsia="zh-CN"/>
                      <w14:textFill>
                        <w14:solidFill>
                          <w14:schemeClr w14:val="tx1"/>
                        </w14:solidFill>
                      </w14:textFill>
                    </w:rPr>
                    <w:t>7</w:t>
                  </w:r>
                  <w:r>
                    <w:rPr>
                      <w:rFonts w:ascii="Times New Roman" w:hAnsi="Times New Roman" w:cs="Times New Roman"/>
                      <w:color w:val="000000" w:themeColor="text1"/>
                      <w:szCs w:val="21"/>
                      <w14:textFill>
                        <w14:solidFill>
                          <w14:schemeClr w14:val="tx1"/>
                        </w14:solidFill>
                      </w14:textFill>
                    </w:rPr>
                    <w:t>″</w:t>
                  </w:r>
                </w:p>
              </w:tc>
              <w:tc>
                <w:tcPr>
                  <w:tcW w:w="1052" w:type="pct"/>
                  <w:vAlign w:val="center"/>
                </w:tcPr>
                <w:p>
                  <w:pPr>
                    <w:pStyle w:val="43"/>
                    <w:autoSpaceDE w:val="0"/>
                    <w:autoSpaceDN w:val="0"/>
                    <w:spacing w:line="240" w:lineRule="atLeast"/>
                    <w:rPr>
                      <w:rFonts w:ascii="Times New Roman"/>
                      <w:color w:val="000000" w:themeColor="text1"/>
                      <w14:textFill>
                        <w14:solidFill>
                          <w14:schemeClr w14:val="tx1"/>
                        </w14:solidFill>
                      </w14:textFill>
                    </w:rPr>
                  </w:pPr>
                  <w:r>
                    <w:rPr>
                      <w:rFonts w:ascii="Times New Roman" w:hAnsi="Times New Roman" w:cs="Times New Roman"/>
                      <w:bCs/>
                      <w:color w:val="000000" w:themeColor="text1"/>
                      <w:szCs w:val="21"/>
                      <w:lang w:val="en-US"/>
                      <w14:textFill>
                        <w14:solidFill>
                          <w14:schemeClr w14:val="tx1"/>
                        </w14:solidFill>
                      </w14:textFill>
                    </w:rPr>
                    <w:t>102</w:t>
                  </w:r>
                  <w:r>
                    <w:rPr>
                      <w:rFonts w:ascii="Times New Roman" w:hAnsi="Times New Roman" w:cs="Times New Roman"/>
                      <w:color w:val="000000" w:themeColor="text1"/>
                      <w:szCs w:val="21"/>
                      <w14:textFill>
                        <w14:solidFill>
                          <w14:schemeClr w14:val="tx1"/>
                        </w14:solidFill>
                      </w14:textFill>
                    </w:rPr>
                    <w:t>°</w:t>
                  </w:r>
                  <w:r>
                    <w:rPr>
                      <w:rFonts w:ascii="Times New Roman" w:hAnsi="Times New Roman" w:cs="Times New Roman"/>
                      <w:bCs/>
                      <w:color w:val="000000" w:themeColor="text1"/>
                      <w:szCs w:val="21"/>
                      <w:lang w:val="en-US"/>
                      <w14:textFill>
                        <w14:solidFill>
                          <w14:schemeClr w14:val="tx1"/>
                        </w14:solidFill>
                      </w14:textFill>
                    </w:rPr>
                    <w:t>30</w:t>
                  </w:r>
                  <w:r>
                    <w:rPr>
                      <w:rFonts w:ascii="Times New Roman" w:hAnsi="Times New Roman" w:cs="Times New Roman"/>
                      <w:color w:val="000000" w:themeColor="text1"/>
                      <w:szCs w:val="21"/>
                      <w14:textFill>
                        <w14:solidFill>
                          <w14:schemeClr w14:val="tx1"/>
                        </w14:solidFill>
                      </w14:textFill>
                    </w:rPr>
                    <w:t>′</w:t>
                  </w:r>
                  <w:r>
                    <w:rPr>
                      <w:rFonts w:ascii="Times New Roman" w:hAnsi="Times New Roman" w:cs="Times New Roman"/>
                      <w:bCs/>
                      <w:color w:val="000000" w:themeColor="text1"/>
                      <w:szCs w:val="21"/>
                      <w:lang w:val="en-US"/>
                      <w14:textFill>
                        <w14:solidFill>
                          <w14:schemeClr w14:val="tx1"/>
                        </w14:solidFill>
                      </w14:textFill>
                    </w:rPr>
                    <w:t>50.238</w:t>
                  </w:r>
                  <w:r>
                    <w:rPr>
                      <w:rFonts w:ascii="Times New Roman" w:hAnsi="Times New Roman" w:cs="Times New Roman"/>
                      <w:color w:val="000000" w:themeColor="text1"/>
                      <w:szCs w:val="21"/>
                      <w14:textFill>
                        <w14:solidFill>
                          <w14:schemeClr w14:val="tx1"/>
                        </w14:solidFill>
                      </w14:textFill>
                    </w:rPr>
                    <w:t>″</w:t>
                  </w:r>
                </w:p>
              </w:tc>
              <w:tc>
                <w:tcPr>
                  <w:tcW w:w="469" w:type="pct"/>
                  <w:vAlign w:val="center"/>
                </w:tcPr>
                <w:p>
                  <w:pPr>
                    <w:pStyle w:val="47"/>
                    <w:spacing w:before="24" w:after="24"/>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15</w:t>
                  </w:r>
                </w:p>
              </w:tc>
              <w:tc>
                <w:tcPr>
                  <w:tcW w:w="731" w:type="pct"/>
                  <w:vAlign w:val="center"/>
                </w:tcPr>
                <w:p>
                  <w:pPr>
                    <w:pStyle w:val="47"/>
                    <w:spacing w:before="24" w:after="24"/>
                    <w:rPr>
                      <w:rFonts w:hint="default" w:ascii="Times New Roman" w:eastAsia="宋体"/>
                      <w:color w:val="000000" w:themeColor="text1"/>
                      <w:lang w:val="en-US" w:eastAsia="zh-CN"/>
                      <w14:textFill>
                        <w14:solidFill>
                          <w14:schemeClr w14:val="tx1"/>
                        </w14:solidFill>
                      </w14:textFill>
                    </w:rPr>
                  </w:pPr>
                  <w:r>
                    <w:rPr>
                      <w:rFonts w:hint="eastAsia" w:ascii="Times New Roman"/>
                      <w:color w:val="000000" w:themeColor="text1"/>
                      <w:lang w:val="en-US" w:eastAsia="zh-CN"/>
                      <w14:textFill>
                        <w14:solidFill>
                          <w14:schemeClr w14:val="tx1"/>
                        </w14:solidFill>
                      </w14:textFill>
                    </w:rPr>
                    <w:t>0.2</w:t>
                  </w:r>
                </w:p>
              </w:tc>
              <w:tc>
                <w:tcPr>
                  <w:tcW w:w="575" w:type="pct"/>
                  <w:vAlign w:val="center"/>
                </w:tcPr>
                <w:p>
                  <w:pPr>
                    <w:pStyle w:val="47"/>
                    <w:spacing w:before="24" w:after="24"/>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20</w:t>
                  </w:r>
                </w:p>
              </w:tc>
              <w:tc>
                <w:tcPr>
                  <w:tcW w:w="599" w:type="pct"/>
                  <w:vMerge w:val="restart"/>
                  <w:vAlign w:val="center"/>
                </w:tcPr>
                <w:p>
                  <w:pPr>
                    <w:pStyle w:val="47"/>
                    <w:spacing w:before="24" w:after="24"/>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一般排放口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2" w:type="pct"/>
                  <w:vAlign w:val="center"/>
                </w:tcPr>
                <w:p>
                  <w:pPr>
                    <w:pStyle w:val="47"/>
                    <w:spacing w:before="24" w:after="24"/>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DA002</w:t>
                  </w:r>
                </w:p>
              </w:tc>
              <w:tc>
                <w:tcPr>
                  <w:tcW w:w="909" w:type="pct"/>
                  <w:vAlign w:val="center"/>
                </w:tcPr>
                <w:p>
                  <w:pPr>
                    <w:pStyle w:val="43"/>
                    <w:autoSpaceDE w:val="0"/>
                    <w:autoSpaceDN w:val="0"/>
                    <w:spacing w:line="240" w:lineRule="atLeast"/>
                    <w:rPr>
                      <w:rFonts w:ascii="Times New Roman"/>
                      <w:color w:val="000000" w:themeColor="text1"/>
                      <w14:textFill>
                        <w14:solidFill>
                          <w14:schemeClr w14:val="tx1"/>
                        </w14:solidFill>
                      </w14:textFill>
                    </w:rPr>
                  </w:pPr>
                  <w:r>
                    <w:rPr>
                      <w:rFonts w:ascii="Times New Roman" w:hAnsi="Times New Roman" w:cs="Times New Roman"/>
                      <w:bCs/>
                      <w:color w:val="000000" w:themeColor="text1"/>
                      <w:szCs w:val="21"/>
                      <w:lang w:val="en-US"/>
                      <w14:textFill>
                        <w14:solidFill>
                          <w14:schemeClr w14:val="tx1"/>
                        </w14:solidFill>
                      </w14:textFill>
                    </w:rPr>
                    <w:t>24</w:t>
                  </w:r>
                  <w:r>
                    <w:rPr>
                      <w:rFonts w:ascii="Times New Roman" w:hAnsi="Times New Roman" w:cs="Times New Roman"/>
                      <w:color w:val="000000" w:themeColor="text1"/>
                      <w:szCs w:val="21"/>
                      <w14:textFill>
                        <w14:solidFill>
                          <w14:schemeClr w14:val="tx1"/>
                        </w14:solidFill>
                      </w14:textFill>
                    </w:rPr>
                    <w:t>°</w:t>
                  </w:r>
                  <w:r>
                    <w:rPr>
                      <w:rFonts w:ascii="Times New Roman" w:hAnsi="Times New Roman" w:cs="Times New Roman"/>
                      <w:bCs/>
                      <w:color w:val="000000" w:themeColor="text1"/>
                      <w:szCs w:val="21"/>
                      <w:lang w:val="en-US"/>
                      <w14:textFill>
                        <w14:solidFill>
                          <w14:schemeClr w14:val="tx1"/>
                        </w14:solidFill>
                      </w14:textFill>
                    </w:rPr>
                    <w:t>41</w:t>
                  </w:r>
                  <w:r>
                    <w:rPr>
                      <w:rFonts w:ascii="Times New Roman" w:hAnsi="Times New Roman" w:cs="Times New Roman"/>
                      <w:color w:val="000000" w:themeColor="text1"/>
                      <w:szCs w:val="21"/>
                      <w14:textFill>
                        <w14:solidFill>
                          <w14:schemeClr w14:val="tx1"/>
                        </w14:solidFill>
                      </w14:textFill>
                    </w:rPr>
                    <w:t>′</w:t>
                  </w:r>
                  <w:r>
                    <w:rPr>
                      <w:rFonts w:ascii="Times New Roman" w:hAnsi="Times New Roman" w:cs="Times New Roman"/>
                      <w:color w:val="000000" w:themeColor="text1"/>
                      <w:szCs w:val="21"/>
                      <w:lang w:val="en-US"/>
                      <w14:textFill>
                        <w14:solidFill>
                          <w14:schemeClr w14:val="tx1"/>
                        </w14:solidFill>
                      </w14:textFill>
                    </w:rPr>
                    <w:t>41.</w:t>
                  </w:r>
                  <w:r>
                    <w:rPr>
                      <w:rFonts w:hint="eastAsia" w:ascii="Times New Roman" w:hAnsi="Times New Roman" w:cs="Times New Roman"/>
                      <w:color w:val="000000" w:themeColor="text1"/>
                      <w:szCs w:val="21"/>
                      <w:lang w:val="en-US" w:eastAsia="zh-CN"/>
                      <w14:textFill>
                        <w14:solidFill>
                          <w14:schemeClr w14:val="tx1"/>
                        </w14:solidFill>
                      </w14:textFill>
                    </w:rPr>
                    <w:t>759</w:t>
                  </w:r>
                  <w:r>
                    <w:rPr>
                      <w:rFonts w:ascii="Times New Roman" w:hAnsi="Times New Roman" w:cs="Times New Roman"/>
                      <w:color w:val="000000" w:themeColor="text1"/>
                      <w:szCs w:val="21"/>
                      <w14:textFill>
                        <w14:solidFill>
                          <w14:schemeClr w14:val="tx1"/>
                        </w14:solidFill>
                      </w14:textFill>
                    </w:rPr>
                    <w:t>″</w:t>
                  </w:r>
                </w:p>
              </w:tc>
              <w:tc>
                <w:tcPr>
                  <w:tcW w:w="1052" w:type="pct"/>
                  <w:vAlign w:val="center"/>
                </w:tcPr>
                <w:p>
                  <w:pPr>
                    <w:pStyle w:val="43"/>
                    <w:autoSpaceDE w:val="0"/>
                    <w:autoSpaceDN w:val="0"/>
                    <w:spacing w:line="240" w:lineRule="atLeast"/>
                    <w:rPr>
                      <w:rFonts w:ascii="Times New Roman"/>
                      <w:color w:val="000000" w:themeColor="text1"/>
                      <w14:textFill>
                        <w14:solidFill>
                          <w14:schemeClr w14:val="tx1"/>
                        </w14:solidFill>
                      </w14:textFill>
                    </w:rPr>
                  </w:pPr>
                  <w:r>
                    <w:rPr>
                      <w:rFonts w:ascii="Times New Roman" w:hAnsi="Times New Roman" w:cs="Times New Roman"/>
                      <w:bCs/>
                      <w:color w:val="000000" w:themeColor="text1"/>
                      <w:szCs w:val="21"/>
                      <w:lang w:val="en-US"/>
                      <w14:textFill>
                        <w14:solidFill>
                          <w14:schemeClr w14:val="tx1"/>
                        </w14:solidFill>
                      </w14:textFill>
                    </w:rPr>
                    <w:t>102</w:t>
                  </w:r>
                  <w:r>
                    <w:rPr>
                      <w:rFonts w:ascii="Times New Roman" w:hAnsi="Times New Roman" w:cs="Times New Roman"/>
                      <w:color w:val="000000" w:themeColor="text1"/>
                      <w:szCs w:val="21"/>
                      <w14:textFill>
                        <w14:solidFill>
                          <w14:schemeClr w14:val="tx1"/>
                        </w14:solidFill>
                      </w14:textFill>
                    </w:rPr>
                    <w:t>°</w:t>
                  </w:r>
                  <w:r>
                    <w:rPr>
                      <w:rFonts w:ascii="Times New Roman" w:hAnsi="Times New Roman" w:cs="Times New Roman"/>
                      <w:bCs/>
                      <w:color w:val="000000" w:themeColor="text1"/>
                      <w:szCs w:val="21"/>
                      <w:lang w:val="en-US"/>
                      <w14:textFill>
                        <w14:solidFill>
                          <w14:schemeClr w14:val="tx1"/>
                        </w14:solidFill>
                      </w14:textFill>
                    </w:rPr>
                    <w:t>30</w:t>
                  </w:r>
                  <w:r>
                    <w:rPr>
                      <w:rFonts w:ascii="Times New Roman" w:hAnsi="Times New Roman" w:cs="Times New Roman"/>
                      <w:color w:val="000000" w:themeColor="text1"/>
                      <w:szCs w:val="21"/>
                      <w14:textFill>
                        <w14:solidFill>
                          <w14:schemeClr w14:val="tx1"/>
                        </w14:solidFill>
                      </w14:textFill>
                    </w:rPr>
                    <w:t>′</w:t>
                  </w:r>
                  <w:r>
                    <w:rPr>
                      <w:rFonts w:ascii="Times New Roman" w:hAnsi="Times New Roman" w:cs="Times New Roman"/>
                      <w:bCs/>
                      <w:color w:val="000000" w:themeColor="text1"/>
                      <w:szCs w:val="21"/>
                      <w:lang w:val="en-US"/>
                      <w14:textFill>
                        <w14:solidFill>
                          <w14:schemeClr w14:val="tx1"/>
                        </w14:solidFill>
                      </w14:textFill>
                    </w:rPr>
                    <w:t>50.</w:t>
                  </w:r>
                  <w:r>
                    <w:rPr>
                      <w:rFonts w:hint="eastAsia" w:ascii="Times New Roman" w:hAnsi="Times New Roman" w:cs="Times New Roman"/>
                      <w:bCs/>
                      <w:color w:val="000000" w:themeColor="text1"/>
                      <w:szCs w:val="21"/>
                      <w:lang w:val="en-US" w:eastAsia="zh-CN"/>
                      <w14:textFill>
                        <w14:solidFill>
                          <w14:schemeClr w14:val="tx1"/>
                        </w14:solidFill>
                      </w14:textFill>
                    </w:rPr>
                    <w:t>336</w:t>
                  </w:r>
                  <w:r>
                    <w:rPr>
                      <w:rFonts w:ascii="Times New Roman" w:hAnsi="Times New Roman" w:cs="Times New Roman"/>
                      <w:color w:val="000000" w:themeColor="text1"/>
                      <w:szCs w:val="21"/>
                      <w14:textFill>
                        <w14:solidFill>
                          <w14:schemeClr w14:val="tx1"/>
                        </w14:solidFill>
                      </w14:textFill>
                    </w:rPr>
                    <w:t>″</w:t>
                  </w:r>
                </w:p>
              </w:tc>
              <w:tc>
                <w:tcPr>
                  <w:tcW w:w="469" w:type="pct"/>
                  <w:vAlign w:val="center"/>
                </w:tcPr>
                <w:p>
                  <w:pPr>
                    <w:pStyle w:val="47"/>
                    <w:spacing w:before="24" w:after="24"/>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15</w:t>
                  </w:r>
                </w:p>
              </w:tc>
              <w:tc>
                <w:tcPr>
                  <w:tcW w:w="731" w:type="pct"/>
                  <w:vAlign w:val="center"/>
                </w:tcPr>
                <w:p>
                  <w:pPr>
                    <w:pStyle w:val="47"/>
                    <w:spacing w:before="24" w:after="24"/>
                    <w:rPr>
                      <w:rFonts w:hint="default" w:ascii="Times New Roman" w:eastAsia="宋体"/>
                      <w:color w:val="000000" w:themeColor="text1"/>
                      <w:lang w:val="en-US" w:eastAsia="zh-CN"/>
                      <w14:textFill>
                        <w14:solidFill>
                          <w14:schemeClr w14:val="tx1"/>
                        </w14:solidFill>
                      </w14:textFill>
                    </w:rPr>
                  </w:pPr>
                  <w:r>
                    <w:rPr>
                      <w:rFonts w:hint="eastAsia" w:ascii="Times New Roman"/>
                      <w:color w:val="000000" w:themeColor="text1"/>
                      <w:lang w:val="en-US" w:eastAsia="zh-CN"/>
                      <w14:textFill>
                        <w14:solidFill>
                          <w14:schemeClr w14:val="tx1"/>
                        </w14:solidFill>
                      </w14:textFill>
                    </w:rPr>
                    <w:t>0.2</w:t>
                  </w:r>
                </w:p>
              </w:tc>
              <w:tc>
                <w:tcPr>
                  <w:tcW w:w="575" w:type="pct"/>
                  <w:vAlign w:val="center"/>
                </w:tcPr>
                <w:p>
                  <w:pPr>
                    <w:pStyle w:val="47"/>
                    <w:spacing w:before="24" w:after="24"/>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40</w:t>
                  </w:r>
                </w:p>
              </w:tc>
              <w:tc>
                <w:tcPr>
                  <w:tcW w:w="599" w:type="pct"/>
                  <w:vMerge w:val="continue"/>
                  <w:vAlign w:val="center"/>
                </w:tcPr>
                <w:p>
                  <w:pPr>
                    <w:pStyle w:val="47"/>
                    <w:spacing w:before="24" w:after="24"/>
                    <w:rPr>
                      <w:rFonts w:ascii="Times New Roman"/>
                      <w:color w:val="000000" w:themeColor="text1"/>
                      <w14:textFill>
                        <w14:solidFill>
                          <w14:schemeClr w14:val="tx1"/>
                        </w14:solidFill>
                      </w14:textFill>
                    </w:rPr>
                  </w:pPr>
                </w:p>
              </w:tc>
            </w:tr>
          </w:tbl>
          <w:p>
            <w:pPr>
              <w:pStyle w:val="48"/>
              <w:ind w:firstLine="482"/>
              <w:rPr>
                <w:b/>
                <w:bCs/>
                <w:color w:val="000000" w:themeColor="text1"/>
                <w14:textFill>
                  <w14:solidFill>
                    <w14:schemeClr w14:val="tx1"/>
                  </w14:solidFill>
                </w14:textFill>
              </w:rPr>
            </w:pPr>
            <w:r>
              <w:rPr>
                <w:rFonts w:hint="eastAsia"/>
                <w:b/>
                <w:bCs/>
                <w:color w:val="000000" w:themeColor="text1"/>
                <w:lang w:val="en-US" w:eastAsia="zh-CN"/>
                <w14:textFill>
                  <w14:solidFill>
                    <w14:schemeClr w14:val="tx1"/>
                  </w14:solidFill>
                </w14:textFill>
              </w:rPr>
              <w:t>4</w:t>
            </w:r>
            <w:r>
              <w:rPr>
                <w:rFonts w:hint="eastAsia"/>
                <w:b/>
                <w:bCs/>
                <w:color w:val="000000" w:themeColor="text1"/>
                <w14:textFill>
                  <w14:solidFill>
                    <w14:schemeClr w14:val="tx1"/>
                  </w14:solidFill>
                </w14:textFill>
              </w:rPr>
              <w:t>、监测要求</w:t>
            </w:r>
          </w:p>
          <w:p>
            <w:pPr>
              <w:pStyle w:val="48"/>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根据《排污单位自行监测技术指南总则》（HJ819-2017）制定本次监测计划，监测计划如下4-1</w:t>
            </w:r>
            <w:r>
              <w:rPr>
                <w:rFonts w:hint="eastAsia"/>
                <w:color w:val="000000" w:themeColor="text1"/>
                <w:lang w:val="en-US" w:eastAsia="zh-CN"/>
                <w14:textFill>
                  <w14:solidFill>
                    <w14:schemeClr w14:val="tx1"/>
                  </w14:solidFill>
                </w14:textFill>
              </w:rPr>
              <w:t>0</w:t>
            </w:r>
            <w:r>
              <w:rPr>
                <w:rFonts w:hint="eastAsia"/>
                <w:color w:val="000000" w:themeColor="text1"/>
                <w14:textFill>
                  <w14:solidFill>
                    <w14:schemeClr w14:val="tx1"/>
                  </w14:solidFill>
                </w14:textFill>
              </w:rPr>
              <w:t>。</w:t>
            </w:r>
          </w:p>
          <w:p>
            <w:pPr>
              <w:pStyle w:val="8"/>
              <w:rPr>
                <w:color w:val="000000" w:themeColor="text1"/>
                <w14:textFill>
                  <w14:solidFill>
                    <w14:schemeClr w14:val="tx1"/>
                  </w14:solidFill>
                </w14:textFill>
              </w:rPr>
            </w:pPr>
            <w:r>
              <w:rPr>
                <w:rFonts w:hint="eastAsia"/>
                <w:color w:val="000000" w:themeColor="text1"/>
                <w14:textFill>
                  <w14:solidFill>
                    <w14:schemeClr w14:val="tx1"/>
                  </w14:solidFill>
                </w14:textFill>
              </w:rPr>
              <w:t>表4-1</w:t>
            </w:r>
            <w:r>
              <w:rPr>
                <w:rFonts w:hint="eastAsia"/>
                <w:color w:val="000000" w:themeColor="text1"/>
                <w:lang w:val="en-US" w:eastAsia="zh-CN"/>
                <w14:textFill>
                  <w14:solidFill>
                    <w14:schemeClr w14:val="tx1"/>
                  </w14:solidFill>
                </w14:textFill>
              </w:rPr>
              <w:t>0</w:t>
            </w:r>
            <w:r>
              <w:rPr>
                <w:rFonts w:hint="eastAsia"/>
                <w:color w:val="000000" w:themeColor="text1"/>
                <w14:textFill>
                  <w14:solidFill>
                    <w14:schemeClr w14:val="tx1"/>
                  </w14:solidFill>
                </w14:textFill>
              </w:rPr>
              <w:t xml:space="preserve"> 运营期大气环境监测计划表</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918"/>
              <w:gridCol w:w="1566"/>
              <w:gridCol w:w="819"/>
              <w:gridCol w:w="28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519" w:type="pct"/>
                  <w:vAlign w:val="center"/>
                </w:tcPr>
                <w:p>
                  <w:pPr>
                    <w:pStyle w:val="47"/>
                    <w:spacing w:before="24" w:after="24"/>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项目</w:t>
                  </w:r>
                </w:p>
              </w:tc>
              <w:tc>
                <w:tcPr>
                  <w:tcW w:w="1194" w:type="pct"/>
                  <w:vAlign w:val="center"/>
                </w:tcPr>
                <w:p>
                  <w:pPr>
                    <w:pStyle w:val="47"/>
                    <w:spacing w:before="24" w:after="24"/>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监测点位</w:t>
                  </w:r>
                </w:p>
              </w:tc>
              <w:tc>
                <w:tcPr>
                  <w:tcW w:w="975" w:type="pct"/>
                  <w:vAlign w:val="center"/>
                </w:tcPr>
                <w:p>
                  <w:pPr>
                    <w:pStyle w:val="47"/>
                    <w:spacing w:before="24" w:after="24"/>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监测项目</w:t>
                  </w:r>
                </w:p>
              </w:tc>
              <w:tc>
                <w:tcPr>
                  <w:tcW w:w="510" w:type="pct"/>
                  <w:vAlign w:val="center"/>
                </w:tcPr>
                <w:p>
                  <w:pPr>
                    <w:pStyle w:val="47"/>
                    <w:spacing w:before="24" w:after="24"/>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监测频次</w:t>
                  </w:r>
                </w:p>
              </w:tc>
              <w:tc>
                <w:tcPr>
                  <w:tcW w:w="1800" w:type="pct"/>
                  <w:vAlign w:val="center"/>
                </w:tcPr>
                <w:p>
                  <w:pPr>
                    <w:pStyle w:val="47"/>
                    <w:spacing w:before="24" w:after="24"/>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9" w:type="pct"/>
                  <w:vMerge w:val="restart"/>
                  <w:vAlign w:val="center"/>
                </w:tcPr>
                <w:p>
                  <w:pPr>
                    <w:pStyle w:val="47"/>
                    <w:spacing w:before="24" w:after="24"/>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厂</w:t>
                  </w:r>
                  <w:r>
                    <w:rPr>
                      <w:rFonts w:hint="eastAsia" w:ascii="Times New Roman"/>
                      <w:color w:val="000000" w:themeColor="text1"/>
                      <w:lang w:val="en-US" w:eastAsia="zh-CN"/>
                      <w14:textFill>
                        <w14:solidFill>
                          <w14:schemeClr w14:val="tx1"/>
                        </w14:solidFill>
                      </w14:textFill>
                    </w:rPr>
                    <w:t>界</w:t>
                  </w:r>
                  <w:r>
                    <w:rPr>
                      <w:rFonts w:ascii="Times New Roman"/>
                      <w:color w:val="000000" w:themeColor="text1"/>
                      <w14:textFill>
                        <w14:solidFill>
                          <w14:schemeClr w14:val="tx1"/>
                        </w14:solidFill>
                      </w14:textFill>
                    </w:rPr>
                    <w:t xml:space="preserve">无组织废气 </w:t>
                  </w:r>
                </w:p>
              </w:tc>
              <w:tc>
                <w:tcPr>
                  <w:tcW w:w="1194" w:type="pct"/>
                  <w:vMerge w:val="restart"/>
                  <w:vAlign w:val="center"/>
                </w:tcPr>
                <w:p>
                  <w:pPr>
                    <w:pStyle w:val="47"/>
                    <w:spacing w:before="24" w:after="24"/>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在厂界上风向20m处设1个参照点，厂界下风向设3个监测点</w:t>
                  </w:r>
                </w:p>
              </w:tc>
              <w:tc>
                <w:tcPr>
                  <w:tcW w:w="975" w:type="pct"/>
                  <w:vAlign w:val="center"/>
                </w:tcPr>
                <w:p>
                  <w:pPr>
                    <w:pStyle w:val="47"/>
                    <w:spacing w:before="24" w:after="24"/>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颗粒物</w:t>
                  </w:r>
                </w:p>
              </w:tc>
              <w:tc>
                <w:tcPr>
                  <w:tcW w:w="510" w:type="pct"/>
                  <w:vMerge w:val="restart"/>
                  <w:vAlign w:val="center"/>
                </w:tcPr>
                <w:p>
                  <w:pPr>
                    <w:pStyle w:val="47"/>
                    <w:spacing w:before="24" w:after="24"/>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每年监测一次</w:t>
                  </w:r>
                </w:p>
              </w:tc>
              <w:tc>
                <w:tcPr>
                  <w:tcW w:w="1800" w:type="pct"/>
                  <w:vMerge w:val="restart"/>
                  <w:vAlign w:val="center"/>
                </w:tcPr>
                <w:p>
                  <w:pPr>
                    <w:pStyle w:val="47"/>
                    <w:spacing w:before="24" w:after="24"/>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执行GB16297-1996《大气污染物综合排放标准》（表2）二级排放标准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9" w:type="pct"/>
                  <w:vMerge w:val="continue"/>
                  <w:vAlign w:val="center"/>
                </w:tcPr>
                <w:p>
                  <w:pPr>
                    <w:pStyle w:val="47"/>
                    <w:spacing w:before="24" w:after="24"/>
                    <w:rPr>
                      <w:rFonts w:ascii="Times New Roman"/>
                      <w:color w:val="000000" w:themeColor="text1"/>
                      <w14:textFill>
                        <w14:solidFill>
                          <w14:schemeClr w14:val="tx1"/>
                        </w14:solidFill>
                      </w14:textFill>
                    </w:rPr>
                  </w:pPr>
                </w:p>
              </w:tc>
              <w:tc>
                <w:tcPr>
                  <w:tcW w:w="1194" w:type="pct"/>
                  <w:vMerge w:val="continue"/>
                  <w:vAlign w:val="center"/>
                </w:tcPr>
                <w:p>
                  <w:pPr>
                    <w:pStyle w:val="47"/>
                    <w:spacing w:before="24" w:after="24"/>
                    <w:rPr>
                      <w:rFonts w:ascii="Times New Roman"/>
                      <w:color w:val="000000" w:themeColor="text1"/>
                      <w14:textFill>
                        <w14:solidFill>
                          <w14:schemeClr w14:val="tx1"/>
                        </w14:solidFill>
                      </w14:textFill>
                    </w:rPr>
                  </w:pPr>
                </w:p>
              </w:tc>
              <w:tc>
                <w:tcPr>
                  <w:tcW w:w="975" w:type="pct"/>
                  <w:vAlign w:val="center"/>
                </w:tcPr>
                <w:p>
                  <w:pPr>
                    <w:pStyle w:val="47"/>
                    <w:spacing w:before="24" w:after="24"/>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SO</w:t>
                  </w:r>
                  <w:r>
                    <w:rPr>
                      <w:rFonts w:ascii="Times New Roman"/>
                      <w:color w:val="000000" w:themeColor="text1"/>
                      <w:vertAlign w:val="subscript"/>
                      <w14:textFill>
                        <w14:solidFill>
                          <w14:schemeClr w14:val="tx1"/>
                        </w14:solidFill>
                      </w14:textFill>
                    </w:rPr>
                    <w:t>2</w:t>
                  </w:r>
                </w:p>
              </w:tc>
              <w:tc>
                <w:tcPr>
                  <w:tcW w:w="510" w:type="pct"/>
                  <w:vMerge w:val="continue"/>
                  <w:vAlign w:val="center"/>
                </w:tcPr>
                <w:p>
                  <w:pPr>
                    <w:pStyle w:val="47"/>
                    <w:spacing w:before="24" w:after="24"/>
                    <w:rPr>
                      <w:rFonts w:ascii="Times New Roman"/>
                      <w:color w:val="000000" w:themeColor="text1"/>
                      <w14:textFill>
                        <w14:solidFill>
                          <w14:schemeClr w14:val="tx1"/>
                        </w14:solidFill>
                      </w14:textFill>
                    </w:rPr>
                  </w:pPr>
                </w:p>
              </w:tc>
              <w:tc>
                <w:tcPr>
                  <w:tcW w:w="1800" w:type="pct"/>
                  <w:vMerge w:val="continue"/>
                  <w:vAlign w:val="center"/>
                </w:tcPr>
                <w:p>
                  <w:pPr>
                    <w:pStyle w:val="47"/>
                    <w:spacing w:before="24" w:after="24"/>
                    <w:rPr>
                      <w:rFonts w:ascii="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9" w:type="pct"/>
                  <w:vMerge w:val="continue"/>
                  <w:vAlign w:val="center"/>
                </w:tcPr>
                <w:p>
                  <w:pPr>
                    <w:pStyle w:val="47"/>
                    <w:spacing w:before="24" w:after="24"/>
                    <w:rPr>
                      <w:rFonts w:ascii="Times New Roman"/>
                      <w:color w:val="000000" w:themeColor="text1"/>
                      <w14:textFill>
                        <w14:solidFill>
                          <w14:schemeClr w14:val="tx1"/>
                        </w14:solidFill>
                      </w14:textFill>
                    </w:rPr>
                  </w:pPr>
                </w:p>
              </w:tc>
              <w:tc>
                <w:tcPr>
                  <w:tcW w:w="1194" w:type="pct"/>
                  <w:vMerge w:val="continue"/>
                  <w:vAlign w:val="center"/>
                </w:tcPr>
                <w:p>
                  <w:pPr>
                    <w:pStyle w:val="47"/>
                    <w:spacing w:before="24" w:after="24"/>
                    <w:rPr>
                      <w:rFonts w:ascii="Times New Roman"/>
                      <w:color w:val="000000" w:themeColor="text1"/>
                      <w14:textFill>
                        <w14:solidFill>
                          <w14:schemeClr w14:val="tx1"/>
                        </w14:solidFill>
                      </w14:textFill>
                    </w:rPr>
                  </w:pPr>
                </w:p>
              </w:tc>
              <w:tc>
                <w:tcPr>
                  <w:tcW w:w="975" w:type="pct"/>
                  <w:vAlign w:val="center"/>
                </w:tcPr>
                <w:p>
                  <w:pPr>
                    <w:pStyle w:val="47"/>
                    <w:spacing w:before="24" w:after="24"/>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NO</w:t>
                  </w:r>
                  <w:r>
                    <w:rPr>
                      <w:rFonts w:ascii="Times New Roman"/>
                      <w:color w:val="000000" w:themeColor="text1"/>
                      <w:vertAlign w:val="subscript"/>
                      <w14:textFill>
                        <w14:solidFill>
                          <w14:schemeClr w14:val="tx1"/>
                        </w14:solidFill>
                      </w14:textFill>
                    </w:rPr>
                    <w:t>X</w:t>
                  </w:r>
                </w:p>
              </w:tc>
              <w:tc>
                <w:tcPr>
                  <w:tcW w:w="510" w:type="pct"/>
                  <w:vMerge w:val="continue"/>
                  <w:vAlign w:val="center"/>
                </w:tcPr>
                <w:p>
                  <w:pPr>
                    <w:pStyle w:val="47"/>
                    <w:spacing w:before="24" w:after="24"/>
                    <w:rPr>
                      <w:rFonts w:ascii="Times New Roman"/>
                      <w:color w:val="000000" w:themeColor="text1"/>
                      <w14:textFill>
                        <w14:solidFill>
                          <w14:schemeClr w14:val="tx1"/>
                        </w14:solidFill>
                      </w14:textFill>
                    </w:rPr>
                  </w:pPr>
                </w:p>
              </w:tc>
              <w:tc>
                <w:tcPr>
                  <w:tcW w:w="1800" w:type="pct"/>
                  <w:vMerge w:val="continue"/>
                  <w:vAlign w:val="center"/>
                </w:tcPr>
                <w:p>
                  <w:pPr>
                    <w:pStyle w:val="47"/>
                    <w:spacing w:before="24" w:after="24"/>
                    <w:rPr>
                      <w:rFonts w:ascii="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jc w:val="center"/>
              </w:trPr>
              <w:tc>
                <w:tcPr>
                  <w:tcW w:w="519" w:type="pct"/>
                  <w:vMerge w:val="continue"/>
                  <w:vAlign w:val="center"/>
                </w:tcPr>
                <w:p>
                  <w:pPr>
                    <w:pStyle w:val="47"/>
                    <w:spacing w:before="24" w:after="24"/>
                    <w:rPr>
                      <w:rFonts w:ascii="Times New Roman"/>
                      <w:color w:val="000000" w:themeColor="text1"/>
                      <w14:textFill>
                        <w14:solidFill>
                          <w14:schemeClr w14:val="tx1"/>
                        </w14:solidFill>
                      </w14:textFill>
                    </w:rPr>
                  </w:pPr>
                </w:p>
              </w:tc>
              <w:tc>
                <w:tcPr>
                  <w:tcW w:w="1194" w:type="pct"/>
                  <w:vMerge w:val="continue"/>
                  <w:vAlign w:val="center"/>
                </w:tcPr>
                <w:p>
                  <w:pPr>
                    <w:pStyle w:val="47"/>
                    <w:spacing w:before="24" w:after="24"/>
                    <w:rPr>
                      <w:rFonts w:ascii="Times New Roman"/>
                      <w:color w:val="000000" w:themeColor="text1"/>
                      <w14:textFill>
                        <w14:solidFill>
                          <w14:schemeClr w14:val="tx1"/>
                        </w14:solidFill>
                      </w14:textFill>
                    </w:rPr>
                  </w:pPr>
                </w:p>
              </w:tc>
              <w:tc>
                <w:tcPr>
                  <w:tcW w:w="975" w:type="pct"/>
                  <w:vAlign w:val="center"/>
                </w:tcPr>
                <w:p>
                  <w:pPr>
                    <w:pStyle w:val="47"/>
                    <w:spacing w:before="24" w:after="24"/>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挥发性有机物（</w:t>
                  </w:r>
                  <w:r>
                    <w:rPr>
                      <w:rFonts w:hint="eastAsia" w:ascii="Times New Roman"/>
                      <w:color w:val="000000" w:themeColor="text1"/>
                      <w14:textFill>
                        <w14:solidFill>
                          <w14:schemeClr w14:val="tx1"/>
                        </w14:solidFill>
                      </w14:textFill>
                    </w:rPr>
                    <w:t>以非甲烷总烃计</w:t>
                  </w:r>
                  <w:r>
                    <w:rPr>
                      <w:rFonts w:ascii="Times New Roman"/>
                      <w:color w:val="000000" w:themeColor="text1"/>
                      <w14:textFill>
                        <w14:solidFill>
                          <w14:schemeClr w14:val="tx1"/>
                        </w14:solidFill>
                      </w14:textFill>
                    </w:rPr>
                    <w:t>）</w:t>
                  </w:r>
                </w:p>
              </w:tc>
              <w:tc>
                <w:tcPr>
                  <w:tcW w:w="510" w:type="pct"/>
                  <w:vMerge w:val="continue"/>
                  <w:vAlign w:val="center"/>
                </w:tcPr>
                <w:p>
                  <w:pPr>
                    <w:pStyle w:val="47"/>
                    <w:spacing w:before="24" w:after="24"/>
                    <w:rPr>
                      <w:rFonts w:ascii="Times New Roman"/>
                      <w:color w:val="000000" w:themeColor="text1"/>
                      <w14:textFill>
                        <w14:solidFill>
                          <w14:schemeClr w14:val="tx1"/>
                        </w14:solidFill>
                      </w14:textFill>
                    </w:rPr>
                  </w:pPr>
                </w:p>
              </w:tc>
              <w:tc>
                <w:tcPr>
                  <w:tcW w:w="1800" w:type="pct"/>
                  <w:vMerge w:val="continue"/>
                  <w:vAlign w:val="center"/>
                </w:tcPr>
                <w:p>
                  <w:pPr>
                    <w:pStyle w:val="47"/>
                    <w:spacing w:before="24" w:after="24"/>
                    <w:rPr>
                      <w:rFonts w:ascii="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9" w:type="pct"/>
                  <w:vAlign w:val="center"/>
                </w:tcPr>
                <w:p>
                  <w:pPr>
                    <w:pStyle w:val="47"/>
                    <w:spacing w:before="24" w:after="24"/>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厂</w:t>
                  </w:r>
                  <w:r>
                    <w:rPr>
                      <w:rFonts w:hint="eastAsia" w:ascii="Times New Roman"/>
                      <w:color w:val="000000" w:themeColor="text1"/>
                      <w14:textFill>
                        <w14:solidFill>
                          <w14:schemeClr w14:val="tx1"/>
                        </w14:solidFill>
                      </w14:textFill>
                    </w:rPr>
                    <w:t>区</w:t>
                  </w:r>
                  <w:r>
                    <w:rPr>
                      <w:rFonts w:ascii="Times New Roman"/>
                      <w:color w:val="000000" w:themeColor="text1"/>
                      <w14:textFill>
                        <w14:solidFill>
                          <w14:schemeClr w14:val="tx1"/>
                        </w14:solidFill>
                      </w14:textFill>
                    </w:rPr>
                    <w:t>内无组织</w:t>
                  </w:r>
                  <w:r>
                    <w:rPr>
                      <w:rFonts w:hint="eastAsia" w:ascii="Times New Roman"/>
                      <w:color w:val="000000" w:themeColor="text1"/>
                      <w14:textFill>
                        <w14:solidFill>
                          <w14:schemeClr w14:val="tx1"/>
                        </w14:solidFill>
                      </w14:textFill>
                    </w:rPr>
                    <w:t>挥发性有机物</w:t>
                  </w:r>
                </w:p>
              </w:tc>
              <w:tc>
                <w:tcPr>
                  <w:tcW w:w="1194" w:type="pct"/>
                  <w:vAlign w:val="center"/>
                </w:tcPr>
                <w:p>
                  <w:pPr>
                    <w:pStyle w:val="47"/>
                    <w:spacing w:before="24" w:after="24"/>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厂房门窗距离地面1.5m以上位置处进行监测1个点，共1个监测点位</w:t>
                  </w:r>
                </w:p>
              </w:tc>
              <w:tc>
                <w:tcPr>
                  <w:tcW w:w="975" w:type="pct"/>
                  <w:vAlign w:val="center"/>
                </w:tcPr>
                <w:p>
                  <w:pPr>
                    <w:pStyle w:val="47"/>
                    <w:spacing w:before="24" w:after="24"/>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挥发性有机物</w:t>
                  </w:r>
                </w:p>
              </w:tc>
              <w:tc>
                <w:tcPr>
                  <w:tcW w:w="510" w:type="pct"/>
                  <w:vAlign w:val="center"/>
                </w:tcPr>
                <w:p>
                  <w:pPr>
                    <w:pStyle w:val="47"/>
                    <w:spacing w:before="24" w:after="24"/>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每年监测一次</w:t>
                  </w:r>
                </w:p>
              </w:tc>
              <w:tc>
                <w:tcPr>
                  <w:tcW w:w="1800" w:type="pct"/>
                  <w:vAlign w:val="center"/>
                </w:tcPr>
                <w:p>
                  <w:pPr>
                    <w:pStyle w:val="47"/>
                    <w:spacing w:before="24" w:after="24"/>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《挥发性有机物无组织排放控制标准》（GB37822-2019）无组织排放限值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519" w:type="pct"/>
                  <w:vMerge w:val="restart"/>
                  <w:vAlign w:val="center"/>
                </w:tcPr>
                <w:p>
                  <w:pPr>
                    <w:pStyle w:val="47"/>
                    <w:spacing w:before="24" w:after="24"/>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 xml:space="preserve">有组织废气 </w:t>
                  </w:r>
                </w:p>
              </w:tc>
              <w:tc>
                <w:tcPr>
                  <w:tcW w:w="1194" w:type="pct"/>
                  <w:vAlign w:val="center"/>
                </w:tcPr>
                <w:p>
                  <w:pPr>
                    <w:pStyle w:val="47"/>
                    <w:spacing w:before="24" w:after="24"/>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DA001排气筒</w:t>
                  </w:r>
                </w:p>
              </w:tc>
              <w:tc>
                <w:tcPr>
                  <w:tcW w:w="975" w:type="pct"/>
                  <w:vAlign w:val="center"/>
                </w:tcPr>
                <w:p>
                  <w:pPr>
                    <w:pStyle w:val="47"/>
                    <w:spacing w:before="24" w:after="24"/>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颗粒物</w:t>
                  </w:r>
                </w:p>
              </w:tc>
              <w:tc>
                <w:tcPr>
                  <w:tcW w:w="510" w:type="pct"/>
                  <w:vMerge w:val="restart"/>
                  <w:vAlign w:val="center"/>
                </w:tcPr>
                <w:p>
                  <w:pPr>
                    <w:pStyle w:val="47"/>
                    <w:spacing w:before="24" w:after="24"/>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每年监测一次</w:t>
                  </w:r>
                </w:p>
              </w:tc>
              <w:tc>
                <w:tcPr>
                  <w:tcW w:w="1800" w:type="pct"/>
                  <w:vMerge w:val="restart"/>
                  <w:vAlign w:val="center"/>
                </w:tcPr>
                <w:p>
                  <w:pPr>
                    <w:pStyle w:val="47"/>
                    <w:spacing w:before="24" w:after="24"/>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GB16297-1996《大气污染物综合排放标准》（表2）二级排放标准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519" w:type="pct"/>
                  <w:vMerge w:val="continue"/>
                  <w:vAlign w:val="center"/>
                </w:tcPr>
                <w:p>
                  <w:pPr>
                    <w:pStyle w:val="47"/>
                    <w:spacing w:before="24" w:after="24"/>
                    <w:rPr>
                      <w:rFonts w:ascii="Times New Roman"/>
                      <w:color w:val="000000" w:themeColor="text1"/>
                      <w14:textFill>
                        <w14:solidFill>
                          <w14:schemeClr w14:val="tx1"/>
                        </w14:solidFill>
                      </w14:textFill>
                    </w:rPr>
                  </w:pPr>
                </w:p>
              </w:tc>
              <w:tc>
                <w:tcPr>
                  <w:tcW w:w="1194" w:type="pct"/>
                  <w:vMerge w:val="restart"/>
                  <w:vAlign w:val="center"/>
                </w:tcPr>
                <w:p>
                  <w:pPr>
                    <w:pStyle w:val="47"/>
                    <w:spacing w:before="24" w:after="24"/>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DA002排气筒</w:t>
                  </w:r>
                </w:p>
              </w:tc>
              <w:tc>
                <w:tcPr>
                  <w:tcW w:w="975" w:type="pct"/>
                  <w:vAlign w:val="center"/>
                </w:tcPr>
                <w:p>
                  <w:pPr>
                    <w:pStyle w:val="47"/>
                    <w:spacing w:before="24" w:after="24"/>
                    <w:rPr>
                      <w:rFonts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挥发性有机物（以非甲烷总烃计）</w:t>
                  </w:r>
                </w:p>
              </w:tc>
              <w:tc>
                <w:tcPr>
                  <w:tcW w:w="510" w:type="pct"/>
                  <w:vMerge w:val="continue"/>
                  <w:vAlign w:val="center"/>
                </w:tcPr>
                <w:p>
                  <w:pPr>
                    <w:pStyle w:val="47"/>
                    <w:spacing w:before="24" w:after="24"/>
                    <w:rPr>
                      <w:rFonts w:ascii="Times New Roman"/>
                      <w:color w:val="000000" w:themeColor="text1"/>
                      <w14:textFill>
                        <w14:solidFill>
                          <w14:schemeClr w14:val="tx1"/>
                        </w14:solidFill>
                      </w14:textFill>
                    </w:rPr>
                  </w:pPr>
                </w:p>
              </w:tc>
              <w:tc>
                <w:tcPr>
                  <w:tcW w:w="1800" w:type="pct"/>
                  <w:vMerge w:val="continue"/>
                  <w:vAlign w:val="center"/>
                </w:tcPr>
                <w:p>
                  <w:pPr>
                    <w:pStyle w:val="47"/>
                    <w:spacing w:before="24" w:after="24"/>
                    <w:rPr>
                      <w:rFonts w:ascii="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9" w:type="pct"/>
                  <w:vMerge w:val="continue"/>
                  <w:vAlign w:val="center"/>
                </w:tcPr>
                <w:p>
                  <w:pPr>
                    <w:pStyle w:val="47"/>
                    <w:spacing w:before="24" w:after="24"/>
                    <w:rPr>
                      <w:rFonts w:ascii="Times New Roman"/>
                      <w:color w:val="000000" w:themeColor="text1"/>
                      <w14:textFill>
                        <w14:solidFill>
                          <w14:schemeClr w14:val="tx1"/>
                        </w14:solidFill>
                      </w14:textFill>
                    </w:rPr>
                  </w:pPr>
                </w:p>
              </w:tc>
              <w:tc>
                <w:tcPr>
                  <w:tcW w:w="1194" w:type="pct"/>
                  <w:vMerge w:val="continue"/>
                  <w:vAlign w:val="center"/>
                </w:tcPr>
                <w:p>
                  <w:pPr>
                    <w:pStyle w:val="47"/>
                    <w:spacing w:before="24" w:after="24"/>
                    <w:rPr>
                      <w:rFonts w:ascii="Times New Roman"/>
                      <w:color w:val="000000" w:themeColor="text1"/>
                      <w14:textFill>
                        <w14:solidFill>
                          <w14:schemeClr w14:val="tx1"/>
                        </w14:solidFill>
                      </w14:textFill>
                    </w:rPr>
                  </w:pPr>
                </w:p>
              </w:tc>
              <w:tc>
                <w:tcPr>
                  <w:tcW w:w="975" w:type="pct"/>
                  <w:vAlign w:val="center"/>
                </w:tcPr>
                <w:p>
                  <w:pPr>
                    <w:pStyle w:val="47"/>
                    <w:spacing w:before="24" w:after="24"/>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NO</w:t>
                  </w:r>
                  <w:r>
                    <w:rPr>
                      <w:rFonts w:ascii="Times New Roman"/>
                      <w:color w:val="000000" w:themeColor="text1"/>
                      <w:vertAlign w:val="subscript"/>
                      <w14:textFill>
                        <w14:solidFill>
                          <w14:schemeClr w14:val="tx1"/>
                        </w14:solidFill>
                      </w14:textFill>
                    </w:rPr>
                    <w:t>X</w:t>
                  </w:r>
                </w:p>
              </w:tc>
              <w:tc>
                <w:tcPr>
                  <w:tcW w:w="510" w:type="pct"/>
                  <w:vMerge w:val="continue"/>
                  <w:vAlign w:val="center"/>
                </w:tcPr>
                <w:p>
                  <w:pPr>
                    <w:pStyle w:val="47"/>
                    <w:spacing w:before="24" w:after="24"/>
                    <w:rPr>
                      <w:rFonts w:ascii="Times New Roman"/>
                      <w:color w:val="000000" w:themeColor="text1"/>
                      <w14:textFill>
                        <w14:solidFill>
                          <w14:schemeClr w14:val="tx1"/>
                        </w14:solidFill>
                      </w14:textFill>
                    </w:rPr>
                  </w:pPr>
                </w:p>
              </w:tc>
              <w:tc>
                <w:tcPr>
                  <w:tcW w:w="1800" w:type="pct"/>
                  <w:vMerge w:val="continue"/>
                  <w:vAlign w:val="center"/>
                </w:tcPr>
                <w:p>
                  <w:pPr>
                    <w:pStyle w:val="47"/>
                    <w:spacing w:before="24" w:after="24"/>
                    <w:rPr>
                      <w:rFonts w:ascii="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519" w:type="pct"/>
                  <w:vMerge w:val="continue"/>
                  <w:vAlign w:val="center"/>
                </w:tcPr>
                <w:p>
                  <w:pPr>
                    <w:pStyle w:val="47"/>
                    <w:spacing w:before="24" w:after="24"/>
                    <w:rPr>
                      <w:rFonts w:ascii="Times New Roman"/>
                      <w:color w:val="000000" w:themeColor="text1"/>
                      <w14:textFill>
                        <w14:solidFill>
                          <w14:schemeClr w14:val="tx1"/>
                        </w14:solidFill>
                      </w14:textFill>
                    </w:rPr>
                  </w:pPr>
                </w:p>
              </w:tc>
              <w:tc>
                <w:tcPr>
                  <w:tcW w:w="1194" w:type="pct"/>
                  <w:vMerge w:val="continue"/>
                  <w:vAlign w:val="center"/>
                </w:tcPr>
                <w:p>
                  <w:pPr>
                    <w:pStyle w:val="47"/>
                    <w:spacing w:before="24" w:after="24"/>
                    <w:rPr>
                      <w:rFonts w:ascii="Times New Roman"/>
                      <w:color w:val="000000" w:themeColor="text1"/>
                      <w14:textFill>
                        <w14:solidFill>
                          <w14:schemeClr w14:val="tx1"/>
                        </w14:solidFill>
                      </w14:textFill>
                    </w:rPr>
                  </w:pPr>
                </w:p>
              </w:tc>
              <w:tc>
                <w:tcPr>
                  <w:tcW w:w="975" w:type="pct"/>
                  <w:vAlign w:val="center"/>
                </w:tcPr>
                <w:p>
                  <w:pPr>
                    <w:pStyle w:val="47"/>
                    <w:spacing w:before="24" w:after="24"/>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颗粒物</w:t>
                  </w:r>
                </w:p>
              </w:tc>
              <w:tc>
                <w:tcPr>
                  <w:tcW w:w="510" w:type="pct"/>
                  <w:vMerge w:val="continue"/>
                  <w:vAlign w:val="center"/>
                </w:tcPr>
                <w:p>
                  <w:pPr>
                    <w:pStyle w:val="47"/>
                    <w:spacing w:before="24" w:after="24"/>
                    <w:rPr>
                      <w:rFonts w:ascii="Times New Roman"/>
                      <w:color w:val="000000" w:themeColor="text1"/>
                      <w14:textFill>
                        <w14:solidFill>
                          <w14:schemeClr w14:val="tx1"/>
                        </w14:solidFill>
                      </w14:textFill>
                    </w:rPr>
                  </w:pPr>
                </w:p>
              </w:tc>
              <w:tc>
                <w:tcPr>
                  <w:tcW w:w="1800" w:type="pct"/>
                  <w:vMerge w:val="restart"/>
                  <w:vAlign w:val="center"/>
                </w:tcPr>
                <w:p>
                  <w:pPr>
                    <w:pStyle w:val="47"/>
                    <w:spacing w:before="24" w:after="24"/>
                    <w:rPr>
                      <w:rFonts w:ascii="Times New Roman"/>
                      <w:color w:val="000000" w:themeColor="text1"/>
                      <w14:textFill>
                        <w14:solidFill>
                          <w14:schemeClr w14:val="tx1"/>
                        </w14:solidFill>
                      </w14:textFill>
                    </w:rPr>
                  </w:pPr>
                </w:p>
                <w:p>
                  <w:pPr>
                    <w:pStyle w:val="47"/>
                    <w:spacing w:before="24" w:after="24"/>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GB16297-1996《大气污染物综合排放标准》（表2）二级排放标准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519" w:type="pct"/>
                  <w:vMerge w:val="continue"/>
                  <w:vAlign w:val="center"/>
                </w:tcPr>
                <w:p>
                  <w:pPr>
                    <w:pStyle w:val="47"/>
                    <w:spacing w:before="24" w:after="24"/>
                    <w:rPr>
                      <w:rFonts w:ascii="Times New Roman"/>
                      <w:color w:val="000000" w:themeColor="text1"/>
                      <w14:textFill>
                        <w14:solidFill>
                          <w14:schemeClr w14:val="tx1"/>
                        </w14:solidFill>
                      </w14:textFill>
                    </w:rPr>
                  </w:pPr>
                </w:p>
              </w:tc>
              <w:tc>
                <w:tcPr>
                  <w:tcW w:w="1194" w:type="pct"/>
                  <w:vMerge w:val="continue"/>
                  <w:vAlign w:val="center"/>
                </w:tcPr>
                <w:p>
                  <w:pPr>
                    <w:pStyle w:val="47"/>
                    <w:spacing w:before="24" w:after="24"/>
                    <w:rPr>
                      <w:rFonts w:ascii="Times New Roman"/>
                      <w:color w:val="000000" w:themeColor="text1"/>
                      <w14:textFill>
                        <w14:solidFill>
                          <w14:schemeClr w14:val="tx1"/>
                        </w14:solidFill>
                      </w14:textFill>
                    </w:rPr>
                  </w:pPr>
                </w:p>
              </w:tc>
              <w:tc>
                <w:tcPr>
                  <w:tcW w:w="975" w:type="pct"/>
                  <w:vAlign w:val="center"/>
                </w:tcPr>
                <w:p>
                  <w:pPr>
                    <w:pStyle w:val="47"/>
                    <w:spacing w:before="24" w:after="24"/>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SO</w:t>
                  </w:r>
                  <w:r>
                    <w:rPr>
                      <w:rFonts w:ascii="Times New Roman"/>
                      <w:color w:val="000000" w:themeColor="text1"/>
                      <w:vertAlign w:val="subscript"/>
                      <w14:textFill>
                        <w14:solidFill>
                          <w14:schemeClr w14:val="tx1"/>
                        </w14:solidFill>
                      </w14:textFill>
                    </w:rPr>
                    <w:t>2</w:t>
                  </w:r>
                </w:p>
              </w:tc>
              <w:tc>
                <w:tcPr>
                  <w:tcW w:w="510" w:type="pct"/>
                  <w:vMerge w:val="continue"/>
                  <w:vAlign w:val="center"/>
                </w:tcPr>
                <w:p>
                  <w:pPr>
                    <w:pStyle w:val="47"/>
                    <w:spacing w:before="24" w:after="24"/>
                    <w:rPr>
                      <w:rFonts w:ascii="Times New Roman"/>
                      <w:color w:val="000000" w:themeColor="text1"/>
                      <w14:textFill>
                        <w14:solidFill>
                          <w14:schemeClr w14:val="tx1"/>
                        </w14:solidFill>
                      </w14:textFill>
                    </w:rPr>
                  </w:pPr>
                </w:p>
              </w:tc>
              <w:tc>
                <w:tcPr>
                  <w:tcW w:w="1800" w:type="pct"/>
                  <w:vMerge w:val="continue"/>
                  <w:vAlign w:val="center"/>
                </w:tcPr>
                <w:p>
                  <w:pPr>
                    <w:pStyle w:val="47"/>
                    <w:spacing w:before="24" w:after="24"/>
                    <w:rPr>
                      <w:rFonts w:ascii="Times New Roman"/>
                      <w:color w:val="000000" w:themeColor="text1"/>
                      <w14:textFill>
                        <w14:solidFill>
                          <w14:schemeClr w14:val="tx1"/>
                        </w14:solidFill>
                      </w14:textFill>
                    </w:rPr>
                  </w:pPr>
                </w:p>
              </w:tc>
            </w:tr>
          </w:tbl>
          <w:p>
            <w:pPr>
              <w:pStyle w:val="2"/>
              <w:ind w:firstLine="482" w:firstLineChars="200"/>
              <w:rPr>
                <w:rFonts w:ascii="Times New Roman" w:hAnsi="Times New Roman"/>
                <w:b/>
                <w:bCs/>
                <w:color w:val="000000" w:themeColor="text1"/>
                <w:sz w:val="24"/>
                <w:szCs w:val="24"/>
                <w14:textFill>
                  <w14:solidFill>
                    <w14:schemeClr w14:val="tx1"/>
                  </w14:solidFill>
                </w14:textFill>
              </w:rPr>
            </w:pPr>
            <w:r>
              <w:rPr>
                <w:rFonts w:hint="eastAsia" w:ascii="Times New Roman" w:hAnsi="Times New Roman"/>
                <w:b/>
                <w:bCs/>
                <w:color w:val="000000" w:themeColor="text1"/>
                <w:sz w:val="24"/>
                <w:szCs w:val="24"/>
                <w:lang w:val="en-US" w:eastAsia="zh-CN"/>
                <w14:textFill>
                  <w14:solidFill>
                    <w14:schemeClr w14:val="tx1"/>
                  </w14:solidFill>
                </w14:textFill>
              </w:rPr>
              <w:t>5</w:t>
            </w:r>
            <w:r>
              <w:rPr>
                <w:rFonts w:hint="eastAsia" w:ascii="Times New Roman" w:hAnsi="Times New Roman"/>
                <w:b/>
                <w:bCs/>
                <w:color w:val="000000" w:themeColor="text1"/>
                <w:sz w:val="24"/>
                <w:szCs w:val="24"/>
                <w14:textFill>
                  <w14:solidFill>
                    <w14:schemeClr w14:val="tx1"/>
                  </w14:solidFill>
                </w14:textFill>
              </w:rPr>
              <w:t>、</w:t>
            </w:r>
            <w:r>
              <w:rPr>
                <w:rFonts w:ascii="Times New Roman" w:hAnsi="Times New Roman"/>
                <w:b/>
                <w:bCs/>
                <w:color w:val="000000" w:themeColor="text1"/>
                <w:sz w:val="24"/>
                <w:szCs w:val="24"/>
                <w14:textFill>
                  <w14:solidFill>
                    <w14:schemeClr w14:val="tx1"/>
                  </w14:solidFill>
                </w14:textFill>
              </w:rPr>
              <w:t>废水</w:t>
            </w:r>
          </w:p>
          <w:p>
            <w:pPr>
              <w:spacing w:line="360" w:lineRule="auto"/>
              <w:ind w:firstLine="480" w:firstLineChars="200"/>
              <w:rPr>
                <w:color w:val="000000" w:themeColor="text1"/>
                <w:sz w:val="24"/>
                <w:lang w:val="en-GB"/>
                <w14:textFill>
                  <w14:solidFill>
                    <w14:schemeClr w14:val="tx1"/>
                  </w14:solidFill>
                </w14:textFill>
              </w:rPr>
            </w:pPr>
            <w:r>
              <w:rPr>
                <w:color w:val="000000" w:themeColor="text1"/>
                <w:sz w:val="24"/>
                <w:lang w:val="en-GB"/>
                <w14:textFill>
                  <w14:solidFill>
                    <w14:schemeClr w14:val="tx1"/>
                  </w14:solidFill>
                </w14:textFill>
              </w:rPr>
              <w:t>运营期项目主要用水为生活用水。</w:t>
            </w:r>
          </w:p>
          <w:p>
            <w:pPr>
              <w:spacing w:line="360" w:lineRule="auto"/>
              <w:ind w:firstLine="480" w:firstLineChars="200"/>
              <w:rPr>
                <w:color w:val="000000" w:themeColor="text1"/>
                <w:sz w:val="24"/>
                <w:lang w:val="en-GB"/>
                <w14:textFill>
                  <w14:solidFill>
                    <w14:schemeClr w14:val="tx1"/>
                  </w14:solidFill>
                </w14:textFill>
              </w:rPr>
            </w:pPr>
            <w:r>
              <w:rPr>
                <w:color w:val="000000" w:themeColor="text1"/>
                <w:sz w:val="24"/>
                <w:lang w:val="en-GB"/>
                <w14:textFill>
                  <w14:solidFill>
                    <w14:schemeClr w14:val="tx1"/>
                  </w14:solidFill>
                </w14:textFill>
              </w:rPr>
              <w:t>（</w:t>
            </w:r>
            <w:r>
              <w:rPr>
                <w:color w:val="000000" w:themeColor="text1"/>
                <w:sz w:val="24"/>
                <w14:textFill>
                  <w14:solidFill>
                    <w14:schemeClr w14:val="tx1"/>
                  </w14:solidFill>
                </w14:textFill>
              </w:rPr>
              <w:t>1</w:t>
            </w:r>
            <w:r>
              <w:rPr>
                <w:color w:val="000000" w:themeColor="text1"/>
                <w:sz w:val="24"/>
                <w:lang w:val="en-GB"/>
                <w14:textFill>
                  <w14:solidFill>
                    <w14:schemeClr w14:val="tx1"/>
                  </w14:solidFill>
                </w14:textFill>
              </w:rPr>
              <w:t>）生活用水</w:t>
            </w:r>
          </w:p>
          <w:p>
            <w:pPr>
              <w:pStyle w:val="2"/>
              <w:spacing w:line="360" w:lineRule="auto"/>
              <w:ind w:firstLine="456" w:firstLineChars="200"/>
              <w:rPr>
                <w:rFonts w:ascii="Times New Roman" w:hAnsi="Times New Roman"/>
                <w:color w:val="000000" w:themeColor="text1"/>
                <w:spacing w:val="-6"/>
                <w:sz w:val="24"/>
                <w:szCs w:val="24"/>
                <w14:textFill>
                  <w14:solidFill>
                    <w14:schemeClr w14:val="tx1"/>
                  </w14:solidFill>
                </w14:textFill>
              </w:rPr>
            </w:pPr>
            <w:r>
              <w:rPr>
                <w:rFonts w:ascii="Times New Roman" w:hAnsi="Times New Roman"/>
                <w:color w:val="000000" w:themeColor="text1"/>
                <w:spacing w:val="-6"/>
                <w:sz w:val="24"/>
                <w:szCs w:val="24"/>
                <w14:textFill>
                  <w14:solidFill>
                    <w14:schemeClr w14:val="tx1"/>
                  </w14:solidFill>
                </w14:textFill>
              </w:rPr>
              <w:t>项目投入运营后每天的厂区工作人员约</w:t>
            </w:r>
            <w:r>
              <w:rPr>
                <w:rFonts w:hint="eastAsia" w:ascii="Times New Roman" w:hAnsi="Times New Roman"/>
                <w:color w:val="000000" w:themeColor="text1"/>
                <w:spacing w:val="-6"/>
                <w:sz w:val="24"/>
                <w:szCs w:val="24"/>
                <w14:textFill>
                  <w14:solidFill>
                    <w14:schemeClr w14:val="tx1"/>
                  </w14:solidFill>
                </w14:textFill>
              </w:rPr>
              <w:t>60</w:t>
            </w:r>
            <w:r>
              <w:rPr>
                <w:rFonts w:ascii="Times New Roman" w:hAnsi="Times New Roman"/>
                <w:color w:val="000000" w:themeColor="text1"/>
                <w:spacing w:val="-6"/>
                <w:sz w:val="24"/>
                <w:szCs w:val="24"/>
                <w14:textFill>
                  <w14:solidFill>
                    <w14:schemeClr w14:val="tx1"/>
                  </w14:solidFill>
                </w14:textFill>
              </w:rPr>
              <w:t>人</w:t>
            </w:r>
            <w:r>
              <w:rPr>
                <w:rFonts w:hint="eastAsia" w:ascii="Times New Roman" w:hAnsi="Times New Roman"/>
                <w:color w:val="000000" w:themeColor="text1"/>
                <w:spacing w:val="-6"/>
                <w:sz w:val="24"/>
                <w:szCs w:val="24"/>
                <w:lang w:eastAsia="zh-CN"/>
                <w14:textFill>
                  <w14:solidFill>
                    <w14:schemeClr w14:val="tx1"/>
                  </w14:solidFill>
                </w14:textFill>
              </w:rPr>
              <w:t>（</w:t>
            </w:r>
            <w:r>
              <w:rPr>
                <w:rFonts w:hint="eastAsia" w:ascii="Times New Roman" w:hAnsi="Times New Roman"/>
                <w:color w:val="000000" w:themeColor="text1"/>
                <w:spacing w:val="-6"/>
                <w:sz w:val="24"/>
                <w:szCs w:val="24"/>
                <w:lang w:val="en-US" w:eastAsia="zh-CN"/>
                <w14:textFill>
                  <w14:solidFill>
                    <w14:schemeClr w14:val="tx1"/>
                  </w14:solidFill>
                </w14:textFill>
              </w:rPr>
              <w:t>其中10人</w:t>
            </w:r>
            <w:r>
              <w:rPr>
                <w:rFonts w:hint="eastAsia"/>
                <w:color w:val="000000" w:themeColor="text1"/>
                <w:sz w:val="24"/>
                <w:szCs w:val="24"/>
                <w:lang w:val="en-US" w:eastAsia="zh-CN"/>
                <w14:textFill>
                  <w14:solidFill>
                    <w14:schemeClr w14:val="tx1"/>
                  </w14:solidFill>
                </w14:textFill>
              </w:rPr>
              <w:t>为附近村庄村民，不在厂区内进行食宿</w:t>
            </w:r>
            <w:r>
              <w:rPr>
                <w:rFonts w:hint="eastAsia" w:ascii="Times New Roman" w:hAnsi="Times New Roman"/>
                <w:color w:val="000000" w:themeColor="text1"/>
                <w:spacing w:val="-6"/>
                <w:sz w:val="24"/>
                <w:szCs w:val="24"/>
                <w:lang w:eastAsia="zh-CN"/>
                <w14:textFill>
                  <w14:solidFill>
                    <w14:schemeClr w14:val="tx1"/>
                  </w14:solidFill>
                </w14:textFill>
              </w:rPr>
              <w:t>）</w:t>
            </w:r>
            <w:r>
              <w:rPr>
                <w:rFonts w:ascii="Times New Roman" w:hAnsi="Times New Roman"/>
                <w:color w:val="000000" w:themeColor="text1"/>
                <w:spacing w:val="-6"/>
                <w:sz w:val="24"/>
                <w:szCs w:val="24"/>
                <w14:textFill>
                  <w14:solidFill>
                    <w14:schemeClr w14:val="tx1"/>
                  </w14:solidFill>
                </w14:textFill>
              </w:rPr>
              <w:t>，</w:t>
            </w:r>
            <w:r>
              <w:rPr>
                <w:rFonts w:hint="eastAsia" w:ascii="Times New Roman" w:hAnsi="Times New Roman"/>
                <w:color w:val="000000" w:themeColor="text1"/>
                <w:spacing w:val="-6"/>
                <w:sz w:val="24"/>
                <w:szCs w:val="24"/>
                <w14:textFill>
                  <w14:solidFill>
                    <w14:schemeClr w14:val="tx1"/>
                  </w14:solidFill>
                </w14:textFill>
              </w:rPr>
              <w:t>有50人在</w:t>
            </w:r>
            <w:r>
              <w:rPr>
                <w:rFonts w:ascii="Times New Roman" w:hAnsi="Times New Roman"/>
                <w:color w:val="000000" w:themeColor="text1"/>
                <w:spacing w:val="-6"/>
                <w:sz w:val="24"/>
                <w:szCs w:val="24"/>
                <w14:textFill>
                  <w14:solidFill>
                    <w14:schemeClr w14:val="tx1"/>
                  </w14:solidFill>
                </w14:textFill>
              </w:rPr>
              <w:t>项目区内</w:t>
            </w:r>
            <w:r>
              <w:rPr>
                <w:rFonts w:hint="eastAsia" w:ascii="Times New Roman" w:hAnsi="Times New Roman"/>
                <w:color w:val="000000" w:themeColor="text1"/>
                <w:spacing w:val="-6"/>
                <w:sz w:val="24"/>
                <w:szCs w:val="24"/>
                <w:lang w:val="en-US" w:eastAsia="zh-CN"/>
                <w14:textFill>
                  <w14:solidFill>
                    <w14:schemeClr w14:val="tx1"/>
                  </w14:solidFill>
                </w14:textFill>
              </w:rPr>
              <w:t>食宿</w:t>
            </w:r>
            <w:r>
              <w:rPr>
                <w:rFonts w:ascii="Times New Roman" w:hAnsi="Times New Roman"/>
                <w:color w:val="000000" w:themeColor="text1"/>
                <w:spacing w:val="-6"/>
                <w:sz w:val="24"/>
                <w:szCs w:val="24"/>
                <w14:textFill>
                  <w14:solidFill>
                    <w14:schemeClr w14:val="tx1"/>
                  </w14:solidFill>
                </w14:textFill>
              </w:rPr>
              <w:t>，生活用水参考GB53/T168-2019《云南省地方标准用水定额》标准，职工生活用水量按每人每天100L计（其他生活用水占80%，食堂用水占20%），年生产天数按300天计，则总用水量为5m</w:t>
            </w:r>
            <w:r>
              <w:rPr>
                <w:rFonts w:ascii="Times New Roman" w:hAnsi="Times New Roman"/>
                <w:color w:val="000000" w:themeColor="text1"/>
                <w:spacing w:val="-6"/>
                <w:sz w:val="24"/>
                <w:szCs w:val="24"/>
                <w:vertAlign w:val="superscript"/>
                <w14:textFill>
                  <w14:solidFill>
                    <w14:schemeClr w14:val="tx1"/>
                  </w14:solidFill>
                </w14:textFill>
              </w:rPr>
              <w:t>3</w:t>
            </w:r>
            <w:r>
              <w:rPr>
                <w:rFonts w:ascii="Times New Roman" w:hAnsi="Times New Roman"/>
                <w:color w:val="000000" w:themeColor="text1"/>
                <w:spacing w:val="-6"/>
                <w:sz w:val="24"/>
                <w:szCs w:val="24"/>
                <w14:textFill>
                  <w14:solidFill>
                    <w14:schemeClr w14:val="tx1"/>
                  </w14:solidFill>
                </w14:textFill>
              </w:rPr>
              <w:t>/d（1500m</w:t>
            </w:r>
            <w:r>
              <w:rPr>
                <w:rFonts w:ascii="Times New Roman" w:hAnsi="Times New Roman"/>
                <w:color w:val="000000" w:themeColor="text1"/>
                <w:spacing w:val="-6"/>
                <w:sz w:val="24"/>
                <w:szCs w:val="24"/>
                <w:vertAlign w:val="superscript"/>
                <w14:textFill>
                  <w14:solidFill>
                    <w14:schemeClr w14:val="tx1"/>
                  </w14:solidFill>
                </w14:textFill>
              </w:rPr>
              <w:t>3</w:t>
            </w:r>
            <w:r>
              <w:rPr>
                <w:rFonts w:ascii="Times New Roman" w:hAnsi="Times New Roman"/>
                <w:color w:val="000000" w:themeColor="text1"/>
                <w:spacing w:val="-6"/>
                <w:sz w:val="24"/>
                <w:szCs w:val="24"/>
                <w14:textFill>
                  <w14:solidFill>
                    <w14:schemeClr w14:val="tx1"/>
                  </w14:solidFill>
                </w14:textFill>
              </w:rPr>
              <w:t>/a）。</w:t>
            </w:r>
          </w:p>
          <w:p>
            <w:pPr>
              <w:pStyle w:val="2"/>
              <w:spacing w:line="360" w:lineRule="auto"/>
              <w:ind w:firstLine="456" w:firstLineChars="200"/>
              <w:rPr>
                <w:rFonts w:ascii="Times New Roman" w:hAnsi="Times New Roman"/>
                <w:color w:val="000000" w:themeColor="text1"/>
                <w:spacing w:val="-6"/>
                <w:sz w:val="24"/>
                <w:szCs w:val="24"/>
                <w14:textFill>
                  <w14:solidFill>
                    <w14:schemeClr w14:val="tx1"/>
                  </w14:solidFill>
                </w14:textFill>
              </w:rPr>
            </w:pPr>
            <w:r>
              <w:rPr>
                <w:rFonts w:ascii="Times New Roman" w:hAnsi="Times New Roman"/>
                <w:color w:val="000000" w:themeColor="text1"/>
                <w:spacing w:val="-6"/>
                <w:sz w:val="24"/>
                <w:szCs w:val="24"/>
                <w14:textFill>
                  <w14:solidFill>
                    <w14:schemeClr w14:val="tx1"/>
                  </w14:solidFill>
                </w14:textFill>
              </w:rPr>
              <w:t>①其中生活用水量为4m</w:t>
            </w:r>
            <w:r>
              <w:rPr>
                <w:rFonts w:ascii="Times New Roman" w:hAnsi="Times New Roman"/>
                <w:color w:val="000000" w:themeColor="text1"/>
                <w:spacing w:val="-6"/>
                <w:sz w:val="24"/>
                <w:szCs w:val="24"/>
                <w:vertAlign w:val="superscript"/>
                <w14:textFill>
                  <w14:solidFill>
                    <w14:schemeClr w14:val="tx1"/>
                  </w14:solidFill>
                </w14:textFill>
              </w:rPr>
              <w:t>3</w:t>
            </w:r>
            <w:r>
              <w:rPr>
                <w:rFonts w:ascii="Times New Roman" w:hAnsi="Times New Roman"/>
                <w:color w:val="000000" w:themeColor="text1"/>
                <w:spacing w:val="-6"/>
                <w:sz w:val="24"/>
                <w:szCs w:val="24"/>
                <w14:textFill>
                  <w14:solidFill>
                    <w14:schemeClr w14:val="tx1"/>
                  </w14:solidFill>
                </w14:textFill>
              </w:rPr>
              <w:t>/d（1200m</w:t>
            </w:r>
            <w:r>
              <w:rPr>
                <w:rFonts w:ascii="Times New Roman" w:hAnsi="Times New Roman"/>
                <w:color w:val="000000" w:themeColor="text1"/>
                <w:spacing w:val="-6"/>
                <w:sz w:val="24"/>
                <w:szCs w:val="24"/>
                <w:vertAlign w:val="superscript"/>
                <w14:textFill>
                  <w14:solidFill>
                    <w14:schemeClr w14:val="tx1"/>
                  </w14:solidFill>
                </w14:textFill>
              </w:rPr>
              <w:t>3</w:t>
            </w:r>
            <w:r>
              <w:rPr>
                <w:rFonts w:ascii="Times New Roman" w:hAnsi="Times New Roman"/>
                <w:color w:val="000000" w:themeColor="text1"/>
                <w:spacing w:val="-6"/>
                <w:sz w:val="24"/>
                <w:szCs w:val="24"/>
                <w14:textFill>
                  <w14:solidFill>
                    <w14:schemeClr w14:val="tx1"/>
                  </w14:solidFill>
                </w14:textFill>
              </w:rPr>
              <w:t>/a）。生活污水产污系数按照0.8计，则职工生活污水产生量为3.2m</w:t>
            </w:r>
            <w:r>
              <w:rPr>
                <w:rFonts w:ascii="Times New Roman" w:hAnsi="Times New Roman"/>
                <w:color w:val="000000" w:themeColor="text1"/>
                <w:spacing w:val="-6"/>
                <w:sz w:val="24"/>
                <w:szCs w:val="24"/>
                <w:vertAlign w:val="superscript"/>
                <w14:textFill>
                  <w14:solidFill>
                    <w14:schemeClr w14:val="tx1"/>
                  </w14:solidFill>
                </w14:textFill>
              </w:rPr>
              <w:t>3</w:t>
            </w:r>
            <w:r>
              <w:rPr>
                <w:rFonts w:ascii="Times New Roman" w:hAnsi="Times New Roman"/>
                <w:color w:val="000000" w:themeColor="text1"/>
                <w:spacing w:val="-6"/>
                <w:sz w:val="24"/>
                <w:szCs w:val="24"/>
                <w14:textFill>
                  <w14:solidFill>
                    <w14:schemeClr w14:val="tx1"/>
                  </w14:solidFill>
                </w14:textFill>
              </w:rPr>
              <w:t>/d（960m</w:t>
            </w:r>
            <w:r>
              <w:rPr>
                <w:rFonts w:ascii="Times New Roman" w:hAnsi="Times New Roman"/>
                <w:color w:val="000000" w:themeColor="text1"/>
                <w:spacing w:val="-6"/>
                <w:sz w:val="24"/>
                <w:szCs w:val="24"/>
                <w:vertAlign w:val="superscript"/>
                <w14:textFill>
                  <w14:solidFill>
                    <w14:schemeClr w14:val="tx1"/>
                  </w14:solidFill>
                </w14:textFill>
              </w:rPr>
              <w:t>3</w:t>
            </w:r>
            <w:r>
              <w:rPr>
                <w:rFonts w:ascii="Times New Roman" w:hAnsi="Times New Roman"/>
                <w:color w:val="000000" w:themeColor="text1"/>
                <w:spacing w:val="-6"/>
                <w:sz w:val="24"/>
                <w:szCs w:val="24"/>
                <w14:textFill>
                  <w14:solidFill>
                    <w14:schemeClr w14:val="tx1"/>
                  </w14:solidFill>
                </w14:textFill>
              </w:rPr>
              <w:t>/a）。</w:t>
            </w:r>
          </w:p>
          <w:p>
            <w:pPr>
              <w:pStyle w:val="2"/>
              <w:spacing w:line="360" w:lineRule="auto"/>
              <w:ind w:firstLine="456" w:firstLineChars="200"/>
              <w:rPr>
                <w:rFonts w:ascii="Times New Roman" w:hAnsi="Times New Roman"/>
                <w:color w:val="000000" w:themeColor="text1"/>
                <w:spacing w:val="-6"/>
                <w:sz w:val="24"/>
                <w:szCs w:val="24"/>
                <w14:textFill>
                  <w14:solidFill>
                    <w14:schemeClr w14:val="tx1"/>
                  </w14:solidFill>
                </w14:textFill>
              </w:rPr>
            </w:pPr>
            <w:r>
              <w:rPr>
                <w:rFonts w:ascii="Times New Roman" w:hAnsi="Times New Roman"/>
                <w:color w:val="000000" w:themeColor="text1"/>
                <w:spacing w:val="-6"/>
                <w:sz w:val="24"/>
                <w:szCs w:val="24"/>
                <w14:textFill>
                  <w14:solidFill>
                    <w14:schemeClr w14:val="tx1"/>
                  </w14:solidFill>
                </w14:textFill>
              </w:rPr>
              <w:t>②其中食堂用水量为1m</w:t>
            </w:r>
            <w:r>
              <w:rPr>
                <w:rFonts w:ascii="Times New Roman" w:hAnsi="Times New Roman"/>
                <w:color w:val="000000" w:themeColor="text1"/>
                <w:spacing w:val="-6"/>
                <w:sz w:val="24"/>
                <w:szCs w:val="24"/>
                <w:vertAlign w:val="superscript"/>
                <w14:textFill>
                  <w14:solidFill>
                    <w14:schemeClr w14:val="tx1"/>
                  </w14:solidFill>
                </w14:textFill>
              </w:rPr>
              <w:t>3</w:t>
            </w:r>
            <w:r>
              <w:rPr>
                <w:rFonts w:ascii="Times New Roman" w:hAnsi="Times New Roman"/>
                <w:color w:val="000000" w:themeColor="text1"/>
                <w:spacing w:val="-6"/>
                <w:sz w:val="24"/>
                <w:szCs w:val="24"/>
                <w14:textFill>
                  <w14:solidFill>
                    <w14:schemeClr w14:val="tx1"/>
                  </w14:solidFill>
                </w14:textFill>
              </w:rPr>
              <w:t>/d（300m</w:t>
            </w:r>
            <w:r>
              <w:rPr>
                <w:rFonts w:ascii="Times New Roman" w:hAnsi="Times New Roman"/>
                <w:color w:val="000000" w:themeColor="text1"/>
                <w:spacing w:val="-6"/>
                <w:sz w:val="24"/>
                <w:szCs w:val="24"/>
                <w:vertAlign w:val="superscript"/>
                <w14:textFill>
                  <w14:solidFill>
                    <w14:schemeClr w14:val="tx1"/>
                  </w14:solidFill>
                </w14:textFill>
              </w:rPr>
              <w:t>3</w:t>
            </w:r>
            <w:r>
              <w:rPr>
                <w:rFonts w:ascii="Times New Roman" w:hAnsi="Times New Roman"/>
                <w:color w:val="000000" w:themeColor="text1"/>
                <w:spacing w:val="-6"/>
                <w:sz w:val="24"/>
                <w:szCs w:val="24"/>
                <w14:textFill>
                  <w14:solidFill>
                    <w14:schemeClr w14:val="tx1"/>
                  </w14:solidFill>
                </w14:textFill>
              </w:rPr>
              <w:t>/a）。食堂污水的产污系数按照0.8计，则食堂用水为0.8m</w:t>
            </w:r>
            <w:r>
              <w:rPr>
                <w:rFonts w:ascii="Times New Roman" w:hAnsi="Times New Roman"/>
                <w:color w:val="000000" w:themeColor="text1"/>
                <w:spacing w:val="-6"/>
                <w:sz w:val="24"/>
                <w:szCs w:val="24"/>
                <w:vertAlign w:val="superscript"/>
                <w14:textFill>
                  <w14:solidFill>
                    <w14:schemeClr w14:val="tx1"/>
                  </w14:solidFill>
                </w14:textFill>
              </w:rPr>
              <w:t>3</w:t>
            </w:r>
            <w:r>
              <w:rPr>
                <w:rFonts w:ascii="Times New Roman" w:hAnsi="Times New Roman"/>
                <w:color w:val="000000" w:themeColor="text1"/>
                <w:spacing w:val="-6"/>
                <w:sz w:val="24"/>
                <w:szCs w:val="24"/>
                <w14:textFill>
                  <w14:solidFill>
                    <w14:schemeClr w14:val="tx1"/>
                  </w14:solidFill>
                </w14:textFill>
              </w:rPr>
              <w:t>/d（240m</w:t>
            </w:r>
            <w:r>
              <w:rPr>
                <w:rFonts w:ascii="Times New Roman" w:hAnsi="Times New Roman"/>
                <w:color w:val="000000" w:themeColor="text1"/>
                <w:spacing w:val="-6"/>
                <w:sz w:val="24"/>
                <w:szCs w:val="24"/>
                <w:vertAlign w:val="superscript"/>
                <w14:textFill>
                  <w14:solidFill>
                    <w14:schemeClr w14:val="tx1"/>
                  </w14:solidFill>
                </w14:textFill>
              </w:rPr>
              <w:t>3</w:t>
            </w:r>
            <w:r>
              <w:rPr>
                <w:rFonts w:ascii="Times New Roman" w:hAnsi="Times New Roman"/>
                <w:color w:val="000000" w:themeColor="text1"/>
                <w:spacing w:val="-6"/>
                <w:sz w:val="24"/>
                <w:szCs w:val="24"/>
                <w14:textFill>
                  <w14:solidFill>
                    <w14:schemeClr w14:val="tx1"/>
                  </w14:solidFill>
                </w14:textFill>
              </w:rPr>
              <w:t>/a）。</w:t>
            </w:r>
          </w:p>
          <w:p>
            <w:pPr>
              <w:pStyle w:val="2"/>
              <w:spacing w:line="360" w:lineRule="auto"/>
              <w:ind w:firstLine="456" w:firstLineChars="200"/>
              <w:rPr>
                <w:rFonts w:ascii="Times New Roman" w:hAnsi="Times New Roman"/>
                <w:color w:val="000000" w:themeColor="text1"/>
                <w14:textFill>
                  <w14:solidFill>
                    <w14:schemeClr w14:val="tx1"/>
                  </w14:solidFill>
                </w14:textFill>
              </w:rPr>
            </w:pPr>
            <w:r>
              <w:rPr>
                <w:rFonts w:ascii="Times New Roman" w:hAnsi="Times New Roman"/>
                <w:color w:val="000000" w:themeColor="text1"/>
                <w:spacing w:val="-6"/>
                <w:sz w:val="24"/>
                <w:szCs w:val="24"/>
                <w14:textFill>
                  <w14:solidFill>
                    <w14:schemeClr w14:val="tx1"/>
                  </w14:solidFill>
                </w14:textFill>
              </w:rPr>
              <w:t>食堂废水先经隔油池处理后与其他职工生活</w:t>
            </w:r>
            <w:r>
              <w:rPr>
                <w:rFonts w:ascii="Times New Roman" w:hAnsi="Times New Roman"/>
                <w:color w:val="000000" w:themeColor="text1"/>
                <w:sz w:val="24"/>
                <w:szCs w:val="24"/>
                <w14:textFill>
                  <w14:solidFill>
                    <w14:schemeClr w14:val="tx1"/>
                  </w14:solidFill>
                </w14:textFill>
              </w:rPr>
              <w:t>污水</w:t>
            </w:r>
            <w:r>
              <w:rPr>
                <w:rFonts w:ascii="Times New Roman" w:hAnsi="Times New Roman"/>
                <w:color w:val="000000" w:themeColor="text1"/>
                <w:spacing w:val="-6"/>
                <w:sz w:val="24"/>
                <w:szCs w:val="24"/>
                <w14:textFill>
                  <w14:solidFill>
                    <w14:schemeClr w14:val="tx1"/>
                  </w14:solidFill>
                </w14:textFill>
              </w:rPr>
              <w:t>排入</w:t>
            </w:r>
            <w:r>
              <w:rPr>
                <w:rFonts w:hint="eastAsia" w:ascii="Times New Roman" w:hAnsi="Times New Roman"/>
                <w:color w:val="000000" w:themeColor="text1"/>
                <w:spacing w:val="-6"/>
                <w:sz w:val="24"/>
                <w:szCs w:val="24"/>
                <w14:textFill>
                  <w14:solidFill>
                    <w14:schemeClr w14:val="tx1"/>
                  </w14:solidFill>
                </w14:textFill>
              </w:rPr>
              <w:t>依托</w:t>
            </w:r>
            <w:r>
              <w:rPr>
                <w:color w:val="000000" w:themeColor="text1"/>
                <w:sz w:val="24"/>
                <w14:textFill>
                  <w14:solidFill>
                    <w14:schemeClr w14:val="tx1"/>
                  </w14:solidFill>
                </w14:textFill>
              </w:rPr>
              <w:t>昆明明鑫装饰工程设计有限公司</w:t>
            </w:r>
            <w:r>
              <w:rPr>
                <w:rFonts w:hint="eastAsia"/>
                <w:color w:val="000000" w:themeColor="text1"/>
                <w:sz w:val="24"/>
                <w14:textFill>
                  <w14:solidFill>
                    <w14:schemeClr w14:val="tx1"/>
                  </w14:solidFill>
                </w14:textFill>
              </w:rPr>
              <w:t>的</w:t>
            </w:r>
            <w:r>
              <w:rPr>
                <w:rFonts w:ascii="Times New Roman" w:hAnsi="Times New Roman"/>
                <w:color w:val="000000" w:themeColor="text1"/>
                <w:spacing w:val="-6"/>
                <w:sz w:val="24"/>
                <w:szCs w:val="24"/>
                <w14:textFill>
                  <w14:solidFill>
                    <w14:schemeClr w14:val="tx1"/>
                  </w14:solidFill>
                </w14:textFill>
              </w:rPr>
              <w:t>化粪池处理，</w:t>
            </w:r>
            <w:r>
              <w:rPr>
                <w:rFonts w:ascii="Times New Roman" w:hAnsi="Times New Roman"/>
                <w:color w:val="000000" w:themeColor="text1"/>
                <w:sz w:val="24"/>
                <w14:textFill>
                  <w14:solidFill>
                    <w14:schemeClr w14:val="tx1"/>
                  </w14:solidFill>
                </w14:textFill>
              </w:rPr>
              <w:t>项目废水主要是生</w:t>
            </w:r>
            <w:r>
              <w:rPr>
                <w:rFonts w:ascii="Times New Roman" w:hAnsi="Times New Roman"/>
                <w:color w:val="000000" w:themeColor="text1"/>
                <w:spacing w:val="-6"/>
                <w:sz w:val="24"/>
                <w:szCs w:val="24"/>
                <w14:textFill>
                  <w14:solidFill>
                    <w14:schemeClr w14:val="tx1"/>
                  </w14:solidFill>
                </w14:textFill>
              </w:rPr>
              <w:t>活污水，</w:t>
            </w:r>
            <w:r>
              <w:rPr>
                <w:rFonts w:ascii="Times New Roman" w:hAnsi="Times New Roman"/>
                <w:color w:val="000000" w:themeColor="text1"/>
                <w:sz w:val="24"/>
                <w:szCs w:val="24"/>
                <w14:textFill>
                  <w14:solidFill>
                    <w14:schemeClr w14:val="tx1"/>
                  </w14:solidFill>
                </w14:textFill>
              </w:rPr>
              <w:t>含有的污染物主要是CODcr、BOD</w:t>
            </w:r>
            <w:r>
              <w:rPr>
                <w:rFonts w:ascii="Times New Roman" w:hAnsi="Times New Roman"/>
                <w:color w:val="000000" w:themeColor="text1"/>
                <w:sz w:val="24"/>
                <w:szCs w:val="24"/>
                <w:vertAlign w:val="subscript"/>
                <w14:textFill>
                  <w14:solidFill>
                    <w14:schemeClr w14:val="tx1"/>
                  </w14:solidFill>
                </w14:textFill>
              </w:rPr>
              <w:t>5</w:t>
            </w:r>
            <w:r>
              <w:rPr>
                <w:rFonts w:ascii="Times New Roman" w:hAnsi="Times New Roman"/>
                <w:color w:val="000000" w:themeColor="text1"/>
                <w:sz w:val="24"/>
                <w:szCs w:val="24"/>
                <w14:textFill>
                  <w14:solidFill>
                    <w14:schemeClr w14:val="tx1"/>
                  </w14:solidFill>
                </w14:textFill>
              </w:rPr>
              <w:t>、SS、氨氮、动植物油和总磷，根据《我国城市生活污水水质统计数据》，各种污染物的</w:t>
            </w:r>
            <w:r>
              <w:rPr>
                <w:rFonts w:hint="eastAsia" w:ascii="Times New Roman" w:hAnsi="Times New Roman"/>
                <w:color w:val="000000" w:themeColor="text1"/>
                <w:sz w:val="24"/>
                <w:szCs w:val="24"/>
                <w14:textFill>
                  <w14:solidFill>
                    <w14:schemeClr w14:val="tx1"/>
                  </w14:solidFill>
                </w14:textFill>
              </w:rPr>
              <w:t>产生</w:t>
            </w:r>
            <w:r>
              <w:rPr>
                <w:rFonts w:ascii="Times New Roman" w:hAnsi="Times New Roman"/>
                <w:color w:val="000000" w:themeColor="text1"/>
                <w:sz w:val="24"/>
                <w:szCs w:val="24"/>
                <w14:textFill>
                  <w14:solidFill>
                    <w14:schemeClr w14:val="tx1"/>
                  </w14:solidFill>
                </w14:textFill>
              </w:rPr>
              <w:t>浓度分别为CODcr：400mg/L，BOD</w:t>
            </w:r>
            <w:r>
              <w:rPr>
                <w:rFonts w:ascii="Times New Roman" w:hAnsi="Times New Roman"/>
                <w:color w:val="000000" w:themeColor="text1"/>
                <w:sz w:val="24"/>
                <w:szCs w:val="24"/>
                <w:vertAlign w:val="subscript"/>
                <w14:textFill>
                  <w14:solidFill>
                    <w14:schemeClr w14:val="tx1"/>
                  </w14:solidFill>
                </w14:textFill>
              </w:rPr>
              <w:t>5</w:t>
            </w:r>
            <w:r>
              <w:rPr>
                <w:rFonts w:ascii="Times New Roman" w:hAnsi="Times New Roman"/>
                <w:color w:val="000000" w:themeColor="text1"/>
                <w:sz w:val="24"/>
                <w:szCs w:val="24"/>
                <w14:textFill>
                  <w14:solidFill>
                    <w14:schemeClr w14:val="tx1"/>
                  </w14:solidFill>
                </w14:textFill>
              </w:rPr>
              <w:t>：220mg/L，SS：300mg/L，NH</w:t>
            </w:r>
            <w:r>
              <w:rPr>
                <w:rFonts w:ascii="Times New Roman" w:hAnsi="Times New Roman"/>
                <w:color w:val="000000" w:themeColor="text1"/>
                <w:sz w:val="24"/>
                <w:szCs w:val="24"/>
                <w:vertAlign w:val="subscript"/>
                <w14:textFill>
                  <w14:solidFill>
                    <w14:schemeClr w14:val="tx1"/>
                  </w14:solidFill>
                </w14:textFill>
              </w:rPr>
              <w:t>3</w:t>
            </w:r>
            <w:r>
              <w:rPr>
                <w:rFonts w:ascii="Times New Roman" w:hAnsi="Times New Roman"/>
                <w:color w:val="000000" w:themeColor="text1"/>
                <w:sz w:val="24"/>
                <w:szCs w:val="24"/>
                <w14:textFill>
                  <w14:solidFill>
                    <w14:schemeClr w14:val="tx1"/>
                  </w14:solidFill>
                </w14:textFill>
              </w:rPr>
              <w:t>-N：20mg/L，动植物油：50mg/L，TP：7mg/L</w:t>
            </w:r>
            <w:r>
              <w:rPr>
                <w:rFonts w:ascii="Times New Roman" w:hAnsi="Times New Roman"/>
                <w:color w:val="000000" w:themeColor="text1"/>
                <w:spacing w:val="-6"/>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项目排水情况见表</w:t>
            </w:r>
            <w:r>
              <w:rPr>
                <w:rFonts w:hint="eastAsia" w:ascii="Times New Roman" w:hAnsi="Times New Roman"/>
                <w:color w:val="000000" w:themeColor="text1"/>
                <w:sz w:val="24"/>
                <w:szCs w:val="24"/>
                <w14:textFill>
                  <w14:solidFill>
                    <w14:schemeClr w14:val="tx1"/>
                  </w14:solidFill>
                </w14:textFill>
              </w:rPr>
              <w:t>4</w:t>
            </w:r>
            <w:r>
              <w:rPr>
                <w:rFonts w:ascii="Times New Roman" w:hAnsi="Times New Roman"/>
                <w:color w:val="000000" w:themeColor="text1"/>
                <w:sz w:val="24"/>
                <w:szCs w:val="24"/>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1</w:t>
            </w:r>
            <w:r>
              <w:rPr>
                <w:rFonts w:hint="eastAsia" w:ascii="Times New Roman" w:hAnsi="Times New Roman"/>
                <w:color w:val="000000" w:themeColor="text1"/>
                <w:sz w:val="24"/>
                <w:szCs w:val="24"/>
                <w:lang w:val="en-US" w:eastAsia="zh-CN"/>
                <w14:textFill>
                  <w14:solidFill>
                    <w14:schemeClr w14:val="tx1"/>
                  </w14:solidFill>
                </w14:textFill>
              </w:rPr>
              <w:t>1</w:t>
            </w:r>
            <w:r>
              <w:rPr>
                <w:rFonts w:ascii="Times New Roman" w:hAnsi="Times New Roman"/>
                <w:color w:val="000000" w:themeColor="text1"/>
                <w:sz w:val="24"/>
                <w:szCs w:val="24"/>
                <w14:textFill>
                  <w14:solidFill>
                    <w14:schemeClr w14:val="tx1"/>
                  </w14:solidFill>
                </w14:textFill>
              </w:rPr>
              <w:t>。</w:t>
            </w:r>
          </w:p>
          <w:p>
            <w:pPr>
              <w:pStyle w:val="8"/>
              <w:rPr>
                <w:color w:val="000000" w:themeColor="text1"/>
                <w14:textFill>
                  <w14:solidFill>
                    <w14:schemeClr w14:val="tx1"/>
                  </w14:solidFill>
                </w14:textFill>
              </w:rPr>
            </w:pPr>
            <w:r>
              <w:rPr>
                <w:color w:val="000000" w:themeColor="text1"/>
                <w14:textFill>
                  <w14:solidFill>
                    <w14:schemeClr w14:val="tx1"/>
                  </w14:solidFill>
                </w14:textFill>
              </w:rPr>
              <w:t>表</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1</w:t>
            </w:r>
            <w:r>
              <w:rPr>
                <w:rFonts w:hint="eastAsia"/>
                <w:color w:val="000000" w:themeColor="text1"/>
                <w:lang w:val="en-US" w:eastAsia="zh-CN"/>
                <w14:textFill>
                  <w14:solidFill>
                    <w14:schemeClr w14:val="tx1"/>
                  </w14:solidFill>
                </w14:textFill>
              </w:rPr>
              <w:t>1</w:t>
            </w:r>
            <w:r>
              <w:rPr>
                <w:color w:val="000000" w:themeColor="text1"/>
                <w14:textFill>
                  <w14:solidFill>
                    <w14:schemeClr w14:val="tx1"/>
                  </w14:solidFill>
                </w14:textFill>
              </w:rPr>
              <w:t xml:space="preserve">  项目排水情况一览表（单位：m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w:t>
            </w:r>
          </w:p>
          <w:tbl>
            <w:tblPr>
              <w:tblStyle w:val="26"/>
              <w:tblW w:w="4998" w:type="pct"/>
              <w:jc w:val="center"/>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
            <w:tblGrid>
              <w:gridCol w:w="744"/>
              <w:gridCol w:w="1741"/>
              <w:gridCol w:w="1607"/>
              <w:gridCol w:w="1367"/>
              <w:gridCol w:w="1207"/>
              <w:gridCol w:w="1363"/>
            </w:tblGrid>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59" w:hRule="atLeast"/>
                <w:jc w:val="center"/>
              </w:trPr>
              <w:tc>
                <w:tcPr>
                  <w:tcW w:w="2488" w:type="dxa"/>
                  <w:gridSpan w:val="2"/>
                  <w:tcBorders>
                    <w:bottom w:val="single" w:color="auto" w:sz="4" w:space="0"/>
                    <w:right w:val="single" w:color="000000" w:sz="4" w:space="0"/>
                  </w:tcBorders>
                  <w:tcMar>
                    <w:left w:w="108" w:type="dxa"/>
                    <w:right w:w="108" w:type="dxa"/>
                  </w:tcMar>
                  <w:vAlign w:val="center"/>
                </w:tcPr>
                <w:p>
                  <w:pPr>
                    <w:pStyle w:val="47"/>
                    <w:spacing w:beforeLines="0" w:afterLines="0" w:line="240" w:lineRule="atLeast"/>
                    <w:rPr>
                      <w:rFonts w:ascii="Times New Roman"/>
                      <w:bCs/>
                      <w:color w:val="000000" w:themeColor="text1"/>
                      <w:szCs w:val="21"/>
                      <w14:textFill>
                        <w14:solidFill>
                          <w14:schemeClr w14:val="tx1"/>
                        </w14:solidFill>
                      </w14:textFill>
                    </w:rPr>
                  </w:pPr>
                  <w:r>
                    <w:rPr>
                      <w:rFonts w:ascii="Times New Roman"/>
                      <w:bCs/>
                      <w:color w:val="000000" w:themeColor="text1"/>
                      <w:szCs w:val="21"/>
                      <w14:textFill>
                        <w14:solidFill>
                          <w14:schemeClr w14:val="tx1"/>
                        </w14:solidFill>
                      </w14:textFill>
                    </w:rPr>
                    <w:t>项目</w:t>
                  </w:r>
                </w:p>
              </w:tc>
              <w:tc>
                <w:tcPr>
                  <w:tcW w:w="1608" w:type="dxa"/>
                  <w:tcBorders>
                    <w:left w:val="single" w:color="000000" w:sz="4" w:space="0"/>
                    <w:bottom w:val="single" w:color="auto" w:sz="4" w:space="0"/>
                    <w:right w:val="single" w:color="000000" w:sz="4" w:space="0"/>
                  </w:tcBorders>
                  <w:tcMar>
                    <w:left w:w="108" w:type="dxa"/>
                    <w:right w:w="108" w:type="dxa"/>
                  </w:tcMar>
                  <w:vAlign w:val="center"/>
                </w:tcPr>
                <w:p>
                  <w:pPr>
                    <w:pStyle w:val="47"/>
                    <w:spacing w:beforeLines="0" w:afterLines="0" w:line="240" w:lineRule="atLeast"/>
                    <w:rPr>
                      <w:rFonts w:ascii="Times New Roman"/>
                      <w:bCs/>
                      <w:color w:val="000000" w:themeColor="text1"/>
                      <w:szCs w:val="21"/>
                      <w14:textFill>
                        <w14:solidFill>
                          <w14:schemeClr w14:val="tx1"/>
                        </w14:solidFill>
                      </w14:textFill>
                    </w:rPr>
                  </w:pPr>
                  <w:r>
                    <w:rPr>
                      <w:rFonts w:ascii="Times New Roman"/>
                      <w:bCs/>
                      <w:color w:val="000000" w:themeColor="text1"/>
                      <w:szCs w:val="21"/>
                      <w14:textFill>
                        <w14:solidFill>
                          <w14:schemeClr w14:val="tx1"/>
                        </w14:solidFill>
                      </w14:textFill>
                    </w:rPr>
                    <w:t>使用面或人数</w:t>
                  </w:r>
                </w:p>
              </w:tc>
              <w:tc>
                <w:tcPr>
                  <w:tcW w:w="1368" w:type="dxa"/>
                  <w:tcBorders>
                    <w:left w:val="single" w:color="000000" w:sz="4" w:space="0"/>
                    <w:bottom w:val="single" w:color="auto" w:sz="4" w:space="0"/>
                    <w:right w:val="single" w:color="000000" w:sz="4" w:space="0"/>
                  </w:tcBorders>
                  <w:tcMar>
                    <w:left w:w="108" w:type="dxa"/>
                    <w:right w:w="108" w:type="dxa"/>
                  </w:tcMar>
                  <w:vAlign w:val="center"/>
                </w:tcPr>
                <w:p>
                  <w:pPr>
                    <w:pStyle w:val="47"/>
                    <w:spacing w:beforeLines="0" w:afterLines="0" w:line="240" w:lineRule="atLeast"/>
                    <w:rPr>
                      <w:rFonts w:ascii="Times New Roman"/>
                      <w:bCs/>
                      <w:color w:val="000000" w:themeColor="text1"/>
                      <w:szCs w:val="21"/>
                      <w14:textFill>
                        <w14:solidFill>
                          <w14:schemeClr w14:val="tx1"/>
                        </w14:solidFill>
                      </w14:textFill>
                    </w:rPr>
                  </w:pPr>
                  <w:r>
                    <w:rPr>
                      <w:rFonts w:ascii="Times New Roman"/>
                      <w:bCs/>
                      <w:color w:val="000000" w:themeColor="text1"/>
                      <w:szCs w:val="21"/>
                      <w14:textFill>
                        <w14:solidFill>
                          <w14:schemeClr w14:val="tx1"/>
                        </w14:solidFill>
                      </w14:textFill>
                    </w:rPr>
                    <w:t>用量标准</w:t>
                  </w:r>
                </w:p>
              </w:tc>
              <w:tc>
                <w:tcPr>
                  <w:tcW w:w="1208" w:type="dxa"/>
                  <w:tcBorders>
                    <w:left w:val="single" w:color="000000" w:sz="4" w:space="0"/>
                    <w:bottom w:val="single" w:color="auto" w:sz="4" w:space="0"/>
                    <w:right w:val="single" w:color="000000" w:sz="4" w:space="0"/>
                  </w:tcBorders>
                  <w:tcMar>
                    <w:left w:w="108" w:type="dxa"/>
                    <w:right w:w="108" w:type="dxa"/>
                  </w:tcMar>
                  <w:vAlign w:val="center"/>
                </w:tcPr>
                <w:p>
                  <w:pPr>
                    <w:pStyle w:val="47"/>
                    <w:spacing w:beforeLines="0" w:afterLines="0" w:line="240" w:lineRule="atLeast"/>
                    <w:rPr>
                      <w:rFonts w:ascii="Times New Roman"/>
                      <w:bCs/>
                      <w:color w:val="000000" w:themeColor="text1"/>
                      <w:szCs w:val="21"/>
                      <w14:textFill>
                        <w14:solidFill>
                          <w14:schemeClr w14:val="tx1"/>
                        </w14:solidFill>
                      </w14:textFill>
                    </w:rPr>
                  </w:pPr>
                  <w:r>
                    <w:rPr>
                      <w:rFonts w:ascii="Times New Roman"/>
                      <w:bCs/>
                      <w:color w:val="000000" w:themeColor="text1"/>
                      <w:szCs w:val="21"/>
                      <w14:textFill>
                        <w14:solidFill>
                          <w14:schemeClr w14:val="tx1"/>
                        </w14:solidFill>
                      </w14:textFill>
                    </w:rPr>
                    <w:t>总用水量</w:t>
                  </w:r>
                </w:p>
              </w:tc>
              <w:tc>
                <w:tcPr>
                  <w:tcW w:w="1364" w:type="dxa"/>
                  <w:tcBorders>
                    <w:left w:val="single" w:color="000000" w:sz="4" w:space="0"/>
                    <w:bottom w:val="single" w:color="auto" w:sz="4" w:space="0"/>
                  </w:tcBorders>
                  <w:tcMar>
                    <w:left w:w="108" w:type="dxa"/>
                    <w:right w:w="108" w:type="dxa"/>
                  </w:tcMar>
                  <w:vAlign w:val="center"/>
                </w:tcPr>
                <w:p>
                  <w:pPr>
                    <w:pStyle w:val="47"/>
                    <w:spacing w:beforeLines="0" w:afterLines="0" w:line="240" w:lineRule="atLeast"/>
                    <w:rPr>
                      <w:rFonts w:ascii="Times New Roman"/>
                      <w:bCs/>
                      <w:color w:val="000000" w:themeColor="text1"/>
                      <w:szCs w:val="21"/>
                      <w14:textFill>
                        <w14:solidFill>
                          <w14:schemeClr w14:val="tx1"/>
                        </w14:solidFill>
                      </w14:textFill>
                    </w:rPr>
                  </w:pPr>
                  <w:r>
                    <w:rPr>
                      <w:rFonts w:ascii="Times New Roman"/>
                      <w:bCs/>
                      <w:color w:val="000000" w:themeColor="text1"/>
                      <w:szCs w:val="21"/>
                      <w14:textFill>
                        <w14:solidFill>
                          <w14:schemeClr w14:val="tx1"/>
                        </w14:solidFill>
                      </w14:textFill>
                    </w:rPr>
                    <w:t>废水量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48" w:hRule="atLeast"/>
                <w:jc w:val="center"/>
              </w:trPr>
              <w:tc>
                <w:tcPr>
                  <w:tcW w:w="745" w:type="dxa"/>
                  <w:vMerge w:val="restart"/>
                  <w:tcBorders>
                    <w:top w:val="single" w:color="auto" w:sz="4" w:space="0"/>
                    <w:right w:val="single" w:color="auto" w:sz="4" w:space="0"/>
                  </w:tcBorders>
                  <w:tcMar>
                    <w:left w:w="108" w:type="dxa"/>
                    <w:right w:w="108" w:type="dxa"/>
                  </w:tcMar>
                  <w:vAlign w:val="center"/>
                </w:tcPr>
                <w:p>
                  <w:pPr>
                    <w:pStyle w:val="47"/>
                    <w:spacing w:beforeLines="0" w:afterLines="0" w:line="240" w:lineRule="atLeast"/>
                    <w:rPr>
                      <w:rFonts w:ascii="Times New Roman"/>
                      <w:bCs/>
                      <w:color w:val="000000" w:themeColor="text1"/>
                      <w:szCs w:val="21"/>
                      <w14:textFill>
                        <w14:solidFill>
                          <w14:schemeClr w14:val="tx1"/>
                        </w14:solidFill>
                      </w14:textFill>
                    </w:rPr>
                  </w:pPr>
                  <w:r>
                    <w:rPr>
                      <w:rFonts w:ascii="Times New Roman"/>
                      <w:bCs/>
                      <w:color w:val="000000" w:themeColor="text1"/>
                      <w:szCs w:val="21"/>
                      <w14:textFill>
                        <w14:solidFill>
                          <w14:schemeClr w14:val="tx1"/>
                        </w14:solidFill>
                      </w14:textFill>
                    </w:rPr>
                    <w:t>生活用水</w:t>
                  </w:r>
                </w:p>
              </w:tc>
              <w:tc>
                <w:tcPr>
                  <w:tcW w:w="1743" w:type="dxa"/>
                  <w:tcBorders>
                    <w:top w:val="single" w:color="auto" w:sz="4" w:space="0"/>
                    <w:left w:val="single" w:color="auto" w:sz="4" w:space="0"/>
                    <w:bottom w:val="single" w:color="auto" w:sz="4" w:space="0"/>
                    <w:right w:val="single" w:color="000000" w:sz="4" w:space="0"/>
                  </w:tcBorders>
                  <w:tcMar>
                    <w:left w:w="108" w:type="dxa"/>
                    <w:right w:w="108" w:type="dxa"/>
                  </w:tcMar>
                  <w:vAlign w:val="center"/>
                </w:tcPr>
                <w:p>
                  <w:pPr>
                    <w:pStyle w:val="47"/>
                    <w:spacing w:beforeLines="0" w:afterLines="0" w:line="240" w:lineRule="atLeast"/>
                    <w:rPr>
                      <w:rFonts w:ascii="Times New Roman"/>
                      <w:bCs/>
                      <w:color w:val="000000" w:themeColor="text1"/>
                      <w:szCs w:val="21"/>
                      <w14:textFill>
                        <w14:solidFill>
                          <w14:schemeClr w14:val="tx1"/>
                        </w14:solidFill>
                      </w14:textFill>
                    </w:rPr>
                  </w:pPr>
                  <w:r>
                    <w:rPr>
                      <w:rFonts w:ascii="Times New Roman"/>
                      <w:bCs/>
                      <w:color w:val="000000" w:themeColor="text1"/>
                      <w:szCs w:val="21"/>
                      <w14:textFill>
                        <w14:solidFill>
                          <w14:schemeClr w14:val="tx1"/>
                        </w14:solidFill>
                      </w14:textFill>
                    </w:rPr>
                    <w:t>其他生活用水</w:t>
                  </w:r>
                </w:p>
              </w:tc>
              <w:tc>
                <w:tcPr>
                  <w:tcW w:w="1608" w:type="dxa"/>
                  <w:tcBorders>
                    <w:top w:val="single" w:color="000000" w:sz="4" w:space="0"/>
                    <w:left w:val="single" w:color="000000" w:sz="4" w:space="0"/>
                    <w:bottom w:val="single" w:color="auto" w:sz="4" w:space="0"/>
                    <w:right w:val="single" w:color="000000" w:sz="4" w:space="0"/>
                  </w:tcBorders>
                  <w:tcMar>
                    <w:left w:w="108" w:type="dxa"/>
                    <w:right w:w="108" w:type="dxa"/>
                  </w:tcMar>
                  <w:vAlign w:val="center"/>
                </w:tcPr>
                <w:p>
                  <w:pPr>
                    <w:pStyle w:val="47"/>
                    <w:spacing w:beforeLines="0" w:afterLines="0" w:line="240" w:lineRule="atLeast"/>
                    <w:rPr>
                      <w:rFonts w:ascii="Times New Roman"/>
                      <w:bCs/>
                      <w:color w:val="000000" w:themeColor="text1"/>
                      <w:szCs w:val="21"/>
                      <w14:textFill>
                        <w14:solidFill>
                          <w14:schemeClr w14:val="tx1"/>
                        </w14:solidFill>
                      </w14:textFill>
                    </w:rPr>
                  </w:pPr>
                  <w:r>
                    <w:rPr>
                      <w:rFonts w:ascii="Times New Roman"/>
                      <w:bCs/>
                      <w:color w:val="000000" w:themeColor="text1"/>
                      <w:szCs w:val="21"/>
                      <w14:textFill>
                        <w14:solidFill>
                          <w14:schemeClr w14:val="tx1"/>
                        </w14:solidFill>
                      </w14:textFill>
                    </w:rPr>
                    <w:t>50人</w:t>
                  </w:r>
                </w:p>
              </w:tc>
              <w:tc>
                <w:tcPr>
                  <w:tcW w:w="1368" w:type="dxa"/>
                  <w:tcBorders>
                    <w:top w:val="single" w:color="000000" w:sz="4" w:space="0"/>
                    <w:left w:val="single" w:color="000000" w:sz="4" w:space="0"/>
                    <w:bottom w:val="single" w:color="auto" w:sz="4" w:space="0"/>
                    <w:right w:val="single" w:color="000000" w:sz="4" w:space="0"/>
                  </w:tcBorders>
                  <w:tcMar>
                    <w:left w:w="108" w:type="dxa"/>
                    <w:right w:w="108" w:type="dxa"/>
                  </w:tcMar>
                  <w:vAlign w:val="center"/>
                </w:tcPr>
                <w:p>
                  <w:pPr>
                    <w:pStyle w:val="47"/>
                    <w:spacing w:beforeLines="0" w:afterLines="0" w:line="240" w:lineRule="atLeast"/>
                    <w:rPr>
                      <w:rFonts w:ascii="Times New Roman"/>
                      <w:bCs/>
                      <w:color w:val="000000" w:themeColor="text1"/>
                      <w:szCs w:val="21"/>
                      <w14:textFill>
                        <w14:solidFill>
                          <w14:schemeClr w14:val="tx1"/>
                        </w14:solidFill>
                      </w14:textFill>
                    </w:rPr>
                  </w:pPr>
                  <w:r>
                    <w:rPr>
                      <w:rFonts w:ascii="Times New Roman"/>
                      <w:bCs/>
                      <w:color w:val="000000" w:themeColor="text1"/>
                      <w:szCs w:val="21"/>
                      <w14:textFill>
                        <w14:solidFill>
                          <w14:schemeClr w14:val="tx1"/>
                        </w14:solidFill>
                      </w14:textFill>
                    </w:rPr>
                    <w:t>80L/（人·d）</w:t>
                  </w:r>
                </w:p>
              </w:tc>
              <w:tc>
                <w:tcPr>
                  <w:tcW w:w="1208" w:type="dxa"/>
                  <w:tcBorders>
                    <w:top w:val="single" w:color="000000" w:sz="4" w:space="0"/>
                    <w:left w:val="single" w:color="000000" w:sz="4" w:space="0"/>
                    <w:bottom w:val="single" w:color="auto" w:sz="4" w:space="0"/>
                    <w:right w:val="single" w:color="000000" w:sz="4" w:space="0"/>
                  </w:tcBorders>
                  <w:tcMar>
                    <w:left w:w="108" w:type="dxa"/>
                    <w:right w:w="108" w:type="dxa"/>
                  </w:tcMar>
                  <w:vAlign w:val="center"/>
                </w:tcPr>
                <w:p>
                  <w:pPr>
                    <w:pStyle w:val="47"/>
                    <w:spacing w:beforeLines="0" w:afterLines="0" w:line="240" w:lineRule="atLeast"/>
                    <w:rPr>
                      <w:rFonts w:ascii="Times New Roman"/>
                      <w:bCs/>
                      <w:color w:val="000000" w:themeColor="text1"/>
                      <w:szCs w:val="21"/>
                      <w14:textFill>
                        <w14:solidFill>
                          <w14:schemeClr w14:val="tx1"/>
                        </w14:solidFill>
                      </w14:textFill>
                    </w:rPr>
                  </w:pPr>
                  <w:r>
                    <w:rPr>
                      <w:rFonts w:ascii="Times New Roman"/>
                      <w:bCs/>
                      <w:color w:val="000000" w:themeColor="text1"/>
                      <w:szCs w:val="21"/>
                      <w14:textFill>
                        <w14:solidFill>
                          <w14:schemeClr w14:val="tx1"/>
                        </w14:solidFill>
                      </w14:textFill>
                    </w:rPr>
                    <w:t>4</w:t>
                  </w:r>
                </w:p>
              </w:tc>
              <w:tc>
                <w:tcPr>
                  <w:tcW w:w="1364" w:type="dxa"/>
                  <w:tcBorders>
                    <w:top w:val="single" w:color="000000" w:sz="4" w:space="0"/>
                    <w:left w:val="single" w:color="000000" w:sz="4" w:space="0"/>
                    <w:bottom w:val="single" w:color="auto" w:sz="4" w:space="0"/>
                  </w:tcBorders>
                  <w:tcMar>
                    <w:left w:w="108" w:type="dxa"/>
                    <w:right w:w="108" w:type="dxa"/>
                  </w:tcMar>
                  <w:vAlign w:val="center"/>
                </w:tcPr>
                <w:p>
                  <w:pPr>
                    <w:pStyle w:val="47"/>
                    <w:spacing w:beforeLines="0" w:afterLines="0" w:line="240" w:lineRule="atLeast"/>
                    <w:rPr>
                      <w:rFonts w:ascii="Times New Roman"/>
                      <w:bCs/>
                      <w:color w:val="000000" w:themeColor="text1"/>
                      <w:szCs w:val="21"/>
                      <w14:textFill>
                        <w14:solidFill>
                          <w14:schemeClr w14:val="tx1"/>
                        </w14:solidFill>
                      </w14:textFill>
                    </w:rPr>
                  </w:pPr>
                  <w:r>
                    <w:rPr>
                      <w:rFonts w:ascii="Times New Roman"/>
                      <w:bCs/>
                      <w:color w:val="000000" w:themeColor="text1"/>
                      <w:szCs w:val="21"/>
                      <w14:textFill>
                        <w14:solidFill>
                          <w14:schemeClr w14:val="tx1"/>
                        </w14:solidFill>
                      </w14:textFill>
                    </w:rPr>
                    <w:t>3.2</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79" w:hRule="atLeast"/>
                <w:jc w:val="center"/>
              </w:trPr>
              <w:tc>
                <w:tcPr>
                  <w:tcW w:w="745" w:type="dxa"/>
                  <w:vMerge w:val="continue"/>
                  <w:tcBorders>
                    <w:bottom w:val="single" w:color="auto" w:sz="4" w:space="0"/>
                    <w:right w:val="single" w:color="auto" w:sz="4" w:space="0"/>
                  </w:tcBorders>
                  <w:tcMar>
                    <w:left w:w="108" w:type="dxa"/>
                    <w:right w:w="108" w:type="dxa"/>
                  </w:tcMar>
                  <w:vAlign w:val="center"/>
                </w:tcPr>
                <w:p>
                  <w:pPr>
                    <w:pStyle w:val="47"/>
                    <w:spacing w:beforeLines="0" w:afterLines="0" w:line="240" w:lineRule="atLeast"/>
                    <w:rPr>
                      <w:rFonts w:ascii="Times New Roman"/>
                      <w:bCs/>
                      <w:color w:val="000000" w:themeColor="text1"/>
                      <w:szCs w:val="21"/>
                      <w14:textFill>
                        <w14:solidFill>
                          <w14:schemeClr w14:val="tx1"/>
                        </w14:solidFill>
                      </w14:textFill>
                    </w:rPr>
                  </w:pPr>
                </w:p>
              </w:tc>
              <w:tc>
                <w:tcPr>
                  <w:tcW w:w="1743" w:type="dxa"/>
                  <w:tcBorders>
                    <w:top w:val="single" w:color="auto" w:sz="4" w:space="0"/>
                    <w:left w:val="single" w:color="auto" w:sz="4" w:space="0"/>
                    <w:bottom w:val="single" w:color="auto" w:sz="4" w:space="0"/>
                    <w:right w:val="single" w:color="000000" w:sz="4" w:space="0"/>
                  </w:tcBorders>
                  <w:tcMar>
                    <w:left w:w="108" w:type="dxa"/>
                    <w:right w:w="108" w:type="dxa"/>
                  </w:tcMar>
                  <w:vAlign w:val="center"/>
                </w:tcPr>
                <w:p>
                  <w:pPr>
                    <w:pStyle w:val="47"/>
                    <w:spacing w:beforeLines="0" w:afterLines="0" w:line="240" w:lineRule="atLeast"/>
                    <w:rPr>
                      <w:rFonts w:ascii="Times New Roman"/>
                      <w:bCs/>
                      <w:color w:val="000000" w:themeColor="text1"/>
                      <w:szCs w:val="21"/>
                      <w14:textFill>
                        <w14:solidFill>
                          <w14:schemeClr w14:val="tx1"/>
                        </w14:solidFill>
                      </w14:textFill>
                    </w:rPr>
                  </w:pPr>
                  <w:r>
                    <w:rPr>
                      <w:rFonts w:ascii="Times New Roman"/>
                      <w:bCs/>
                      <w:color w:val="000000" w:themeColor="text1"/>
                      <w:szCs w:val="21"/>
                      <w14:textFill>
                        <w14:solidFill>
                          <w14:schemeClr w14:val="tx1"/>
                        </w14:solidFill>
                      </w14:textFill>
                    </w:rPr>
                    <w:t>食堂用水</w:t>
                  </w:r>
                </w:p>
              </w:tc>
              <w:tc>
                <w:tcPr>
                  <w:tcW w:w="1608" w:type="dxa"/>
                  <w:tcBorders>
                    <w:top w:val="single" w:color="auto" w:sz="4" w:space="0"/>
                    <w:left w:val="single" w:color="000000" w:sz="4" w:space="0"/>
                    <w:bottom w:val="single" w:color="auto" w:sz="4" w:space="0"/>
                    <w:right w:val="single" w:color="000000" w:sz="4" w:space="0"/>
                  </w:tcBorders>
                  <w:tcMar>
                    <w:left w:w="108" w:type="dxa"/>
                    <w:right w:w="108" w:type="dxa"/>
                  </w:tcMar>
                  <w:vAlign w:val="center"/>
                </w:tcPr>
                <w:p>
                  <w:pPr>
                    <w:pStyle w:val="47"/>
                    <w:spacing w:beforeLines="0" w:afterLines="0" w:line="240" w:lineRule="atLeast"/>
                    <w:rPr>
                      <w:rFonts w:ascii="Times New Roman"/>
                      <w:bCs/>
                      <w:color w:val="000000" w:themeColor="text1"/>
                      <w:szCs w:val="21"/>
                      <w14:textFill>
                        <w14:solidFill>
                          <w14:schemeClr w14:val="tx1"/>
                        </w14:solidFill>
                      </w14:textFill>
                    </w:rPr>
                  </w:pPr>
                  <w:r>
                    <w:rPr>
                      <w:rFonts w:ascii="Times New Roman"/>
                      <w:bCs/>
                      <w:color w:val="000000" w:themeColor="text1"/>
                      <w:szCs w:val="21"/>
                      <w14:textFill>
                        <w14:solidFill>
                          <w14:schemeClr w14:val="tx1"/>
                        </w14:solidFill>
                      </w14:textFill>
                    </w:rPr>
                    <w:t>50人</w:t>
                  </w:r>
                </w:p>
              </w:tc>
              <w:tc>
                <w:tcPr>
                  <w:tcW w:w="1368" w:type="dxa"/>
                  <w:tcBorders>
                    <w:top w:val="single" w:color="auto" w:sz="4" w:space="0"/>
                    <w:left w:val="single" w:color="000000" w:sz="4" w:space="0"/>
                    <w:bottom w:val="single" w:color="auto" w:sz="4" w:space="0"/>
                    <w:right w:val="single" w:color="000000" w:sz="4" w:space="0"/>
                  </w:tcBorders>
                  <w:tcMar>
                    <w:left w:w="108" w:type="dxa"/>
                    <w:right w:w="108" w:type="dxa"/>
                  </w:tcMar>
                  <w:vAlign w:val="center"/>
                </w:tcPr>
                <w:p>
                  <w:pPr>
                    <w:pStyle w:val="47"/>
                    <w:spacing w:beforeLines="0" w:afterLines="0" w:line="240" w:lineRule="atLeast"/>
                    <w:rPr>
                      <w:rFonts w:ascii="Times New Roman"/>
                      <w:bCs/>
                      <w:color w:val="000000" w:themeColor="text1"/>
                      <w:szCs w:val="21"/>
                      <w14:textFill>
                        <w14:solidFill>
                          <w14:schemeClr w14:val="tx1"/>
                        </w14:solidFill>
                      </w14:textFill>
                    </w:rPr>
                  </w:pPr>
                  <w:r>
                    <w:rPr>
                      <w:rFonts w:ascii="Times New Roman"/>
                      <w:bCs/>
                      <w:color w:val="000000" w:themeColor="text1"/>
                      <w:szCs w:val="21"/>
                      <w14:textFill>
                        <w14:solidFill>
                          <w14:schemeClr w14:val="tx1"/>
                        </w14:solidFill>
                      </w14:textFill>
                    </w:rPr>
                    <w:t>20L/（人·d）</w:t>
                  </w:r>
                </w:p>
              </w:tc>
              <w:tc>
                <w:tcPr>
                  <w:tcW w:w="1208" w:type="dxa"/>
                  <w:tcBorders>
                    <w:top w:val="single" w:color="auto" w:sz="4" w:space="0"/>
                    <w:left w:val="single" w:color="000000" w:sz="4" w:space="0"/>
                    <w:bottom w:val="single" w:color="auto" w:sz="4" w:space="0"/>
                    <w:right w:val="single" w:color="000000" w:sz="4" w:space="0"/>
                  </w:tcBorders>
                  <w:tcMar>
                    <w:left w:w="108" w:type="dxa"/>
                    <w:right w:w="108" w:type="dxa"/>
                  </w:tcMar>
                  <w:vAlign w:val="center"/>
                </w:tcPr>
                <w:p>
                  <w:pPr>
                    <w:pStyle w:val="47"/>
                    <w:spacing w:beforeLines="0" w:afterLines="0" w:line="240" w:lineRule="atLeast"/>
                    <w:rPr>
                      <w:rFonts w:ascii="Times New Roman"/>
                      <w:bCs/>
                      <w:color w:val="000000" w:themeColor="text1"/>
                      <w:szCs w:val="21"/>
                      <w14:textFill>
                        <w14:solidFill>
                          <w14:schemeClr w14:val="tx1"/>
                        </w14:solidFill>
                      </w14:textFill>
                    </w:rPr>
                  </w:pPr>
                  <w:r>
                    <w:rPr>
                      <w:rFonts w:ascii="Times New Roman"/>
                      <w:bCs/>
                      <w:color w:val="000000" w:themeColor="text1"/>
                      <w:szCs w:val="21"/>
                      <w14:textFill>
                        <w14:solidFill>
                          <w14:schemeClr w14:val="tx1"/>
                        </w14:solidFill>
                      </w14:textFill>
                    </w:rPr>
                    <w:t>1</w:t>
                  </w:r>
                </w:p>
              </w:tc>
              <w:tc>
                <w:tcPr>
                  <w:tcW w:w="1364" w:type="dxa"/>
                  <w:tcBorders>
                    <w:top w:val="single" w:color="auto" w:sz="4" w:space="0"/>
                    <w:left w:val="single" w:color="000000" w:sz="4" w:space="0"/>
                    <w:bottom w:val="single" w:color="000000" w:sz="4" w:space="0"/>
                  </w:tcBorders>
                  <w:tcMar>
                    <w:left w:w="108" w:type="dxa"/>
                    <w:right w:w="108" w:type="dxa"/>
                  </w:tcMar>
                  <w:vAlign w:val="center"/>
                </w:tcPr>
                <w:p>
                  <w:pPr>
                    <w:pStyle w:val="47"/>
                    <w:spacing w:beforeLines="0" w:afterLines="0" w:line="240" w:lineRule="atLeast"/>
                    <w:rPr>
                      <w:rFonts w:ascii="Times New Roman"/>
                      <w:bCs/>
                      <w:color w:val="000000" w:themeColor="text1"/>
                      <w:szCs w:val="21"/>
                      <w14:textFill>
                        <w14:solidFill>
                          <w14:schemeClr w14:val="tx1"/>
                        </w14:solidFill>
                      </w14:textFill>
                    </w:rPr>
                  </w:pPr>
                  <w:r>
                    <w:rPr>
                      <w:rFonts w:ascii="Times New Roman"/>
                      <w:bCs/>
                      <w:color w:val="000000" w:themeColor="text1"/>
                      <w:szCs w:val="21"/>
                      <w14:textFill>
                        <w14:solidFill>
                          <w14:schemeClr w14:val="tx1"/>
                        </w14:solidFill>
                      </w14:textFill>
                    </w:rPr>
                    <w:t>0.8</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186" w:hRule="atLeast"/>
                <w:jc w:val="center"/>
              </w:trPr>
              <w:tc>
                <w:tcPr>
                  <w:tcW w:w="2488" w:type="dxa"/>
                  <w:gridSpan w:val="2"/>
                  <w:tcBorders>
                    <w:top w:val="single" w:color="000000" w:sz="4" w:space="0"/>
                    <w:right w:val="single" w:color="000000" w:sz="4" w:space="0"/>
                  </w:tcBorders>
                  <w:tcMar>
                    <w:left w:w="108" w:type="dxa"/>
                    <w:right w:w="108" w:type="dxa"/>
                  </w:tcMar>
                  <w:vAlign w:val="center"/>
                </w:tcPr>
                <w:p>
                  <w:pPr>
                    <w:pStyle w:val="47"/>
                    <w:spacing w:beforeLines="0" w:afterLines="0" w:line="240" w:lineRule="atLeast"/>
                    <w:rPr>
                      <w:rFonts w:ascii="Times New Roman"/>
                      <w:bCs/>
                      <w:color w:val="000000" w:themeColor="text1"/>
                      <w:szCs w:val="21"/>
                      <w14:textFill>
                        <w14:solidFill>
                          <w14:schemeClr w14:val="tx1"/>
                        </w14:solidFill>
                      </w14:textFill>
                    </w:rPr>
                  </w:pPr>
                  <w:r>
                    <w:rPr>
                      <w:rFonts w:ascii="Times New Roman"/>
                      <w:bCs/>
                      <w:color w:val="000000" w:themeColor="text1"/>
                      <w:szCs w:val="21"/>
                      <w14:textFill>
                        <w14:solidFill>
                          <w14:schemeClr w14:val="tx1"/>
                        </w14:solidFill>
                      </w14:textFill>
                    </w:rPr>
                    <w:t>合计</w:t>
                  </w:r>
                </w:p>
              </w:tc>
              <w:tc>
                <w:tcPr>
                  <w:tcW w:w="1608" w:type="dxa"/>
                  <w:tcBorders>
                    <w:top w:val="single" w:color="000000" w:sz="4" w:space="0"/>
                    <w:left w:val="single" w:color="000000" w:sz="4" w:space="0"/>
                    <w:right w:val="single" w:color="000000" w:sz="4" w:space="0"/>
                  </w:tcBorders>
                  <w:tcMar>
                    <w:left w:w="108" w:type="dxa"/>
                    <w:right w:w="108" w:type="dxa"/>
                  </w:tcMar>
                  <w:vAlign w:val="center"/>
                </w:tcPr>
                <w:p>
                  <w:pPr>
                    <w:pStyle w:val="47"/>
                    <w:spacing w:beforeLines="0" w:afterLines="0" w:line="240" w:lineRule="atLeast"/>
                    <w:rPr>
                      <w:rFonts w:ascii="Times New Roman"/>
                      <w:bCs/>
                      <w:color w:val="000000" w:themeColor="text1"/>
                      <w:szCs w:val="21"/>
                      <w14:textFill>
                        <w14:solidFill>
                          <w14:schemeClr w14:val="tx1"/>
                        </w14:solidFill>
                      </w14:textFill>
                    </w:rPr>
                  </w:pPr>
                  <w:r>
                    <w:rPr>
                      <w:rFonts w:ascii="Times New Roman"/>
                      <w:bCs/>
                      <w:color w:val="000000" w:themeColor="text1"/>
                      <w:szCs w:val="21"/>
                      <w14:textFill>
                        <w14:solidFill>
                          <w14:schemeClr w14:val="tx1"/>
                        </w14:solidFill>
                      </w14:textFill>
                    </w:rPr>
                    <w:t>/</w:t>
                  </w:r>
                </w:p>
              </w:tc>
              <w:tc>
                <w:tcPr>
                  <w:tcW w:w="1368" w:type="dxa"/>
                  <w:tcBorders>
                    <w:top w:val="single" w:color="000000" w:sz="4" w:space="0"/>
                    <w:left w:val="single" w:color="000000" w:sz="4" w:space="0"/>
                    <w:right w:val="single" w:color="000000" w:sz="4" w:space="0"/>
                  </w:tcBorders>
                  <w:tcMar>
                    <w:left w:w="108" w:type="dxa"/>
                    <w:right w:w="108" w:type="dxa"/>
                  </w:tcMar>
                  <w:vAlign w:val="center"/>
                </w:tcPr>
                <w:p>
                  <w:pPr>
                    <w:pStyle w:val="47"/>
                    <w:spacing w:beforeLines="0" w:afterLines="0" w:line="240" w:lineRule="atLeast"/>
                    <w:rPr>
                      <w:rFonts w:ascii="Times New Roman"/>
                      <w:bCs/>
                      <w:color w:val="000000" w:themeColor="text1"/>
                      <w:szCs w:val="21"/>
                      <w14:textFill>
                        <w14:solidFill>
                          <w14:schemeClr w14:val="tx1"/>
                        </w14:solidFill>
                      </w14:textFill>
                    </w:rPr>
                  </w:pPr>
                  <w:r>
                    <w:rPr>
                      <w:rFonts w:ascii="Times New Roman"/>
                      <w:bCs/>
                      <w:color w:val="000000" w:themeColor="text1"/>
                      <w:szCs w:val="21"/>
                      <w14:textFill>
                        <w14:solidFill>
                          <w14:schemeClr w14:val="tx1"/>
                        </w14:solidFill>
                      </w14:textFill>
                    </w:rPr>
                    <w:t>/</w:t>
                  </w:r>
                </w:p>
              </w:tc>
              <w:tc>
                <w:tcPr>
                  <w:tcW w:w="1208" w:type="dxa"/>
                  <w:tcBorders>
                    <w:top w:val="single" w:color="000000" w:sz="4" w:space="0"/>
                    <w:left w:val="single" w:color="000000" w:sz="4" w:space="0"/>
                    <w:right w:val="single" w:color="000000" w:sz="4" w:space="0"/>
                  </w:tcBorders>
                  <w:tcMar>
                    <w:left w:w="108" w:type="dxa"/>
                    <w:right w:w="108" w:type="dxa"/>
                  </w:tcMar>
                  <w:vAlign w:val="center"/>
                </w:tcPr>
                <w:p>
                  <w:pPr>
                    <w:pStyle w:val="47"/>
                    <w:spacing w:beforeLines="0" w:afterLines="0" w:line="240" w:lineRule="atLeast"/>
                    <w:rPr>
                      <w:rFonts w:ascii="Times New Roman"/>
                      <w:bCs/>
                      <w:color w:val="000000" w:themeColor="text1"/>
                      <w:szCs w:val="21"/>
                      <w14:textFill>
                        <w14:solidFill>
                          <w14:schemeClr w14:val="tx1"/>
                        </w14:solidFill>
                      </w14:textFill>
                    </w:rPr>
                  </w:pPr>
                  <w:r>
                    <w:rPr>
                      <w:rFonts w:ascii="Times New Roman"/>
                      <w:bCs/>
                      <w:color w:val="000000" w:themeColor="text1"/>
                      <w:szCs w:val="21"/>
                      <w14:textFill>
                        <w14:solidFill>
                          <w14:schemeClr w14:val="tx1"/>
                        </w14:solidFill>
                      </w14:textFill>
                    </w:rPr>
                    <w:t>5</w:t>
                  </w:r>
                </w:p>
              </w:tc>
              <w:tc>
                <w:tcPr>
                  <w:tcW w:w="1364" w:type="dxa"/>
                  <w:tcBorders>
                    <w:top w:val="single" w:color="000000" w:sz="4" w:space="0"/>
                    <w:left w:val="single" w:color="000000" w:sz="4" w:space="0"/>
                  </w:tcBorders>
                  <w:tcMar>
                    <w:left w:w="108" w:type="dxa"/>
                    <w:right w:w="108" w:type="dxa"/>
                  </w:tcMar>
                  <w:vAlign w:val="center"/>
                </w:tcPr>
                <w:p>
                  <w:pPr>
                    <w:pStyle w:val="47"/>
                    <w:spacing w:beforeLines="0" w:afterLines="0" w:line="240" w:lineRule="atLeast"/>
                    <w:rPr>
                      <w:rFonts w:ascii="Times New Roman"/>
                      <w:bCs/>
                      <w:color w:val="000000" w:themeColor="text1"/>
                      <w:szCs w:val="21"/>
                      <w14:textFill>
                        <w14:solidFill>
                          <w14:schemeClr w14:val="tx1"/>
                        </w14:solidFill>
                      </w14:textFill>
                    </w:rPr>
                  </w:pPr>
                  <w:r>
                    <w:rPr>
                      <w:rFonts w:ascii="Times New Roman"/>
                      <w:bCs/>
                      <w:color w:val="000000" w:themeColor="text1"/>
                      <w:szCs w:val="21"/>
                      <w14:textFill>
                        <w14:solidFill>
                          <w14:schemeClr w14:val="tx1"/>
                        </w14:solidFill>
                      </w14:textFill>
                    </w:rPr>
                    <w:t>4</w:t>
                  </w:r>
                </w:p>
              </w:tc>
            </w:tr>
          </w:tbl>
          <w:p>
            <w:pPr>
              <w:pStyle w:val="12"/>
              <w:spacing w:before="0" w:after="0" w:line="360" w:lineRule="auto"/>
              <w:ind w:right="0"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综上所述，本项目总用水量约为5m</w:t>
            </w:r>
            <w:r>
              <w:rPr>
                <w:color w:val="000000" w:themeColor="text1"/>
                <w:sz w:val="24"/>
                <w:szCs w:val="24"/>
                <w:vertAlign w:val="superscript"/>
                <w14:textFill>
                  <w14:solidFill>
                    <w14:schemeClr w14:val="tx1"/>
                  </w14:solidFill>
                </w14:textFill>
              </w:rPr>
              <w:t>3</w:t>
            </w:r>
            <w:r>
              <w:rPr>
                <w:color w:val="000000" w:themeColor="text1"/>
                <w:sz w:val="24"/>
                <w:szCs w:val="24"/>
                <w14:textFill>
                  <w14:solidFill>
                    <w14:schemeClr w14:val="tx1"/>
                  </w14:solidFill>
                </w14:textFill>
              </w:rPr>
              <w:t>/d，1500m</w:t>
            </w:r>
            <w:r>
              <w:rPr>
                <w:color w:val="000000" w:themeColor="text1"/>
                <w:sz w:val="24"/>
                <w:szCs w:val="24"/>
                <w:vertAlign w:val="superscript"/>
                <w14:textFill>
                  <w14:solidFill>
                    <w14:schemeClr w14:val="tx1"/>
                  </w14:solidFill>
                </w14:textFill>
              </w:rPr>
              <w:t>3</w:t>
            </w:r>
            <w:r>
              <w:rPr>
                <w:color w:val="000000" w:themeColor="text1"/>
                <w:sz w:val="24"/>
                <w:szCs w:val="24"/>
                <w14:textFill>
                  <w14:solidFill>
                    <w14:schemeClr w14:val="tx1"/>
                  </w14:solidFill>
                </w14:textFill>
              </w:rPr>
              <w:t>/a；本项目污水产生量为4m</w:t>
            </w:r>
            <w:r>
              <w:rPr>
                <w:color w:val="000000" w:themeColor="text1"/>
                <w:sz w:val="24"/>
                <w:szCs w:val="24"/>
                <w:vertAlign w:val="superscript"/>
                <w14:textFill>
                  <w14:solidFill>
                    <w14:schemeClr w14:val="tx1"/>
                  </w14:solidFill>
                </w14:textFill>
              </w:rPr>
              <w:t>3</w:t>
            </w:r>
            <w:r>
              <w:rPr>
                <w:color w:val="000000" w:themeColor="text1"/>
                <w:sz w:val="24"/>
                <w:szCs w:val="24"/>
                <w14:textFill>
                  <w14:solidFill>
                    <w14:schemeClr w14:val="tx1"/>
                  </w14:solidFill>
                </w14:textFill>
              </w:rPr>
              <w:t>/d，1200m</w:t>
            </w:r>
            <w:r>
              <w:rPr>
                <w:color w:val="000000" w:themeColor="text1"/>
                <w:sz w:val="24"/>
                <w:szCs w:val="24"/>
                <w:vertAlign w:val="superscript"/>
                <w14:textFill>
                  <w14:solidFill>
                    <w14:schemeClr w14:val="tx1"/>
                  </w14:solidFill>
                </w14:textFill>
              </w:rPr>
              <w:t>3</w:t>
            </w:r>
            <w:r>
              <w:rPr>
                <w:color w:val="000000" w:themeColor="text1"/>
                <w:sz w:val="24"/>
                <w:szCs w:val="24"/>
                <w14:textFill>
                  <w14:solidFill>
                    <w14:schemeClr w14:val="tx1"/>
                  </w14:solidFill>
                </w14:textFill>
              </w:rPr>
              <w:t>/a。</w:t>
            </w:r>
          </w:p>
          <w:p>
            <w:pPr>
              <w:pStyle w:val="11"/>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本项目设食宿，动植物油在隔油池的处理效率约为65％。</w:t>
            </w:r>
            <w:r>
              <w:rPr>
                <w:rFonts w:ascii="Times New Roman" w:hAnsi="Times New Roman" w:cs="Times New Roman"/>
                <w:color w:val="000000" w:themeColor="text1"/>
                <w14:textFill>
                  <w14:solidFill>
                    <w14:schemeClr w14:val="tx1"/>
                  </w14:solidFill>
                </w14:textFill>
              </w:rPr>
              <w:t>依据《城镇生活源产排污系数手册》，生活污水经化粪池处理效率为CODcr：15%，BOD</w:t>
            </w:r>
            <w:r>
              <w:rPr>
                <w:rFonts w:ascii="Times New Roman" w:hAnsi="Times New Roman" w:cs="Times New Roman"/>
                <w:color w:val="000000" w:themeColor="text1"/>
                <w:vertAlign w:val="subscript"/>
                <w14:textFill>
                  <w14:solidFill>
                    <w14:schemeClr w14:val="tx1"/>
                  </w14:solidFill>
                </w14:textFill>
              </w:rPr>
              <w:t>5</w:t>
            </w:r>
            <w:r>
              <w:rPr>
                <w:rFonts w:ascii="Times New Roman" w:hAnsi="Times New Roman" w:cs="Times New Roman"/>
                <w:color w:val="000000" w:themeColor="text1"/>
                <w14:textFill>
                  <w14:solidFill>
                    <w14:schemeClr w14:val="tx1"/>
                  </w14:solidFill>
                </w14:textFill>
              </w:rPr>
              <w:t>：</w:t>
            </w:r>
            <w:r>
              <w:rPr>
                <w:rFonts w:hint="eastAsia" w:ascii="Times New Roman" w:hAnsi="Times New Roman" w:cs="Times New Roman"/>
                <w:color w:val="000000" w:themeColor="text1"/>
                <w14:textFill>
                  <w14:solidFill>
                    <w14:schemeClr w14:val="tx1"/>
                  </w14:solidFill>
                </w14:textFill>
              </w:rPr>
              <w:t>10</w:t>
            </w:r>
            <w:r>
              <w:rPr>
                <w:rFonts w:ascii="Times New Roman" w:hAnsi="Times New Roman" w:cs="Times New Roman"/>
                <w:color w:val="000000" w:themeColor="text1"/>
                <w14:textFill>
                  <w14:solidFill>
                    <w14:schemeClr w14:val="tx1"/>
                  </w14:solidFill>
                </w14:textFill>
              </w:rPr>
              <w:t>%，NH3-N：3%，SS：30%，TP：</w:t>
            </w:r>
            <w:r>
              <w:rPr>
                <w:rFonts w:hint="eastAsia" w:ascii="Times New Roman" w:hAnsi="Times New Roman" w:cs="Times New Roman"/>
                <w:color w:val="000000" w:themeColor="text1"/>
                <w14:textFill>
                  <w14:solidFill>
                    <w14:schemeClr w14:val="tx1"/>
                  </w14:solidFill>
                </w14:textFill>
              </w:rPr>
              <w:t>6</w:t>
            </w:r>
            <w:r>
              <w:rPr>
                <w:rFonts w:ascii="Times New Roman" w:hAnsi="Times New Roman" w:cs="Times New Roman"/>
                <w:color w:val="000000" w:themeColor="text1"/>
                <w14:textFill>
                  <w14:solidFill>
                    <w14:schemeClr w14:val="tx1"/>
                  </w14:solidFill>
                </w14:textFill>
              </w:rPr>
              <w:t>%。</w:t>
            </w:r>
          </w:p>
          <w:p>
            <w:pPr>
              <w:pStyle w:val="11"/>
              <w:spacing w:line="360" w:lineRule="auto"/>
              <w:ind w:firstLine="480" w:firstLineChars="200"/>
              <w:jc w:val="both"/>
              <w:rPr>
                <w:color w:val="000000" w:themeColor="text1"/>
                <w:szCs w:val="24"/>
                <w14:textFill>
                  <w14:solidFill>
                    <w14:schemeClr w14:val="tx1"/>
                  </w14:solidFill>
                </w14:textFill>
              </w:rPr>
            </w:pPr>
            <w:r>
              <w:rPr>
                <w:color w:val="000000" w:themeColor="text1"/>
                <w14:textFill>
                  <w14:solidFill>
                    <w14:schemeClr w14:val="tx1"/>
                  </w14:solidFill>
                </w14:textFill>
              </w:rPr>
              <w:t>项目产生的食堂废水先经隔油池处理后与其他生活污水一同排入</w:t>
            </w:r>
            <w:r>
              <w:rPr>
                <w:rFonts w:hint="eastAsia"/>
                <w:color w:val="000000" w:themeColor="text1"/>
                <w:spacing w:val="-6"/>
                <w:szCs w:val="24"/>
                <w14:textFill>
                  <w14:solidFill>
                    <w14:schemeClr w14:val="tx1"/>
                  </w14:solidFill>
                </w14:textFill>
              </w:rPr>
              <w:t>依托</w:t>
            </w:r>
            <w:r>
              <w:rPr>
                <w:color w:val="000000" w:themeColor="text1"/>
                <w14:textFill>
                  <w14:solidFill>
                    <w14:schemeClr w14:val="tx1"/>
                  </w14:solidFill>
                </w14:textFill>
              </w:rPr>
              <w:t>昆明明鑫装饰工程设计有限公司</w:t>
            </w:r>
            <w:r>
              <w:rPr>
                <w:rFonts w:hint="eastAsia"/>
                <w:color w:val="000000" w:themeColor="text1"/>
                <w14:textFill>
                  <w14:solidFill>
                    <w14:schemeClr w14:val="tx1"/>
                  </w14:solidFill>
                </w14:textFill>
              </w:rPr>
              <w:t>的</w:t>
            </w:r>
            <w:r>
              <w:rPr>
                <w:color w:val="000000" w:themeColor="text1"/>
                <w14:textFill>
                  <w14:solidFill>
                    <w14:schemeClr w14:val="tx1"/>
                  </w14:solidFill>
                </w14:textFill>
              </w:rPr>
              <w:t>化粪池处理，经处理后</w:t>
            </w:r>
            <w:r>
              <w:rPr>
                <w:rFonts w:hint="eastAsia"/>
                <w:color w:val="000000" w:themeColor="text1"/>
                <w:szCs w:val="24"/>
                <w14:textFill>
                  <w14:solidFill>
                    <w14:schemeClr w14:val="tx1"/>
                  </w14:solidFill>
                </w14:textFill>
              </w:rPr>
              <w:t>可满足《污水排入城镇下水道水质标准》（GB/T31962-2015）</w:t>
            </w:r>
            <w:r>
              <w:rPr>
                <w:color w:val="000000" w:themeColor="text1"/>
                <w14:textFill>
                  <w14:solidFill>
                    <w14:schemeClr w14:val="tx1"/>
                  </w14:solidFill>
                </w14:textFill>
              </w:rPr>
              <w:t>表1中A级标准</w:t>
            </w:r>
            <w:r>
              <w:rPr>
                <w:rFonts w:hint="eastAsia"/>
                <w:color w:val="000000" w:themeColor="text1"/>
                <w:szCs w:val="24"/>
                <w14:textFill>
                  <w14:solidFill>
                    <w14:schemeClr w14:val="tx1"/>
                  </w14:solidFill>
                </w14:textFill>
              </w:rPr>
              <w:t>后排</w:t>
            </w:r>
            <w:r>
              <w:rPr>
                <w:color w:val="000000" w:themeColor="text1"/>
                <w:szCs w:val="24"/>
                <w14:textFill>
                  <w14:solidFill>
                    <w14:schemeClr w14:val="tx1"/>
                  </w14:solidFill>
                </w14:textFill>
              </w:rPr>
              <w:t>入园区管网，最终进入</w:t>
            </w:r>
            <w:r>
              <w:rPr>
                <w:rFonts w:hint="eastAsia"/>
                <w:color w:val="000000" w:themeColor="text1"/>
                <w:szCs w:val="24"/>
                <w:lang w:eastAsia="zh-CN"/>
                <w14:textFill>
                  <w14:solidFill>
                    <w14:schemeClr w14:val="tx1"/>
                  </w14:solidFill>
                </w14:textFill>
              </w:rPr>
              <w:t>晋宁县工业园区二街片区生活污水处理厂</w:t>
            </w:r>
            <w:r>
              <w:rPr>
                <w:color w:val="000000" w:themeColor="text1"/>
                <w:szCs w:val="24"/>
                <w14:textFill>
                  <w14:solidFill>
                    <w14:schemeClr w14:val="tx1"/>
                  </w14:solidFill>
                </w14:textFill>
              </w:rPr>
              <w:t>处理。</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项目水污染物产生及排放量汇总见表</w:t>
            </w:r>
            <w:r>
              <w:rPr>
                <w:rFonts w:hint="eastAsia"/>
                <w:color w:val="000000" w:themeColor="text1"/>
                <w:sz w:val="24"/>
                <w14:textFill>
                  <w14:solidFill>
                    <w14:schemeClr w14:val="tx1"/>
                  </w14:solidFill>
                </w14:textFill>
              </w:rPr>
              <w:t>4-1</w:t>
            </w:r>
            <w:r>
              <w:rPr>
                <w:rFonts w:hint="eastAsia"/>
                <w:color w:val="000000" w:themeColor="text1"/>
                <w:sz w:val="24"/>
                <w:lang w:val="en-US" w:eastAsia="zh-CN"/>
                <w14:textFill>
                  <w14:solidFill>
                    <w14:schemeClr w14:val="tx1"/>
                  </w14:solidFill>
                </w14:textFill>
              </w:rPr>
              <w:t>2</w:t>
            </w:r>
            <w:r>
              <w:rPr>
                <w:color w:val="000000" w:themeColor="text1"/>
                <w:sz w:val="24"/>
                <w14:textFill>
                  <w14:solidFill>
                    <w14:schemeClr w14:val="tx1"/>
                  </w14:solidFill>
                </w14:textFill>
              </w:rPr>
              <w:t>。</w:t>
            </w:r>
          </w:p>
          <w:p>
            <w:pPr>
              <w:pStyle w:val="8"/>
              <w:rPr>
                <w:color w:val="000000" w:themeColor="text1"/>
                <w14:textFill>
                  <w14:solidFill>
                    <w14:schemeClr w14:val="tx1"/>
                  </w14:solidFill>
                </w14:textFill>
              </w:rPr>
            </w:pPr>
            <w:r>
              <w:rPr>
                <w:color w:val="000000" w:themeColor="text1"/>
                <w14:textFill>
                  <w14:solidFill>
                    <w14:schemeClr w14:val="tx1"/>
                  </w14:solidFill>
                </w14:textFill>
              </w:rPr>
              <w:t>表</w:t>
            </w:r>
            <w:r>
              <w:rPr>
                <w:rFonts w:hint="eastAsia"/>
                <w:color w:val="000000" w:themeColor="text1"/>
                <w14:textFill>
                  <w14:solidFill>
                    <w14:schemeClr w14:val="tx1"/>
                  </w14:solidFill>
                </w14:textFill>
              </w:rPr>
              <w:t>4-1</w:t>
            </w:r>
            <w:r>
              <w:rPr>
                <w:rFonts w:hint="eastAsia"/>
                <w:color w:val="000000" w:themeColor="text1"/>
                <w:lang w:val="en-US" w:eastAsia="zh-CN"/>
                <w14:textFill>
                  <w14:solidFill>
                    <w14:schemeClr w14:val="tx1"/>
                  </w14:solidFill>
                </w14:textFill>
              </w:rPr>
              <w:t>2</w:t>
            </w:r>
            <w:r>
              <w:rPr>
                <w:color w:val="000000" w:themeColor="text1"/>
                <w14:textFill>
                  <w14:solidFill>
                    <w14:schemeClr w14:val="tx1"/>
                  </w14:solidFill>
                </w14:textFill>
              </w:rPr>
              <w:t>污染物产排情况一览表</w:t>
            </w:r>
          </w:p>
          <w:tbl>
            <w:tblPr>
              <w:tblStyle w:val="26"/>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977"/>
              <w:gridCol w:w="799"/>
              <w:gridCol w:w="912"/>
              <w:gridCol w:w="853"/>
              <w:gridCol w:w="819"/>
              <w:gridCol w:w="877"/>
              <w:gridCol w:w="872"/>
              <w:gridCol w:w="9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5" w:hRule="atLeast"/>
                <w:jc w:val="center"/>
              </w:trPr>
              <w:tc>
                <w:tcPr>
                  <w:tcW w:w="1977" w:type="dxa"/>
                  <w:tcMar>
                    <w:top w:w="0" w:type="dxa"/>
                    <w:left w:w="108" w:type="dxa"/>
                    <w:bottom w:w="0" w:type="dxa"/>
                    <w:right w:w="108" w:type="dxa"/>
                  </w:tcMar>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废水性质</w:t>
                  </w:r>
                </w:p>
              </w:tc>
              <w:tc>
                <w:tcPr>
                  <w:tcW w:w="799" w:type="dxa"/>
                  <w:tcMar>
                    <w:top w:w="0" w:type="dxa"/>
                    <w:left w:w="108" w:type="dxa"/>
                    <w:bottom w:w="0" w:type="dxa"/>
                    <w:right w:w="108" w:type="dxa"/>
                  </w:tcMar>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单位</w:t>
                  </w:r>
                </w:p>
              </w:tc>
              <w:tc>
                <w:tcPr>
                  <w:tcW w:w="912" w:type="dxa"/>
                  <w:tcMar>
                    <w:top w:w="0" w:type="dxa"/>
                    <w:left w:w="108" w:type="dxa"/>
                    <w:bottom w:w="0" w:type="dxa"/>
                    <w:right w:w="108" w:type="dxa"/>
                  </w:tcMar>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CODcr</w:t>
                  </w:r>
                </w:p>
              </w:tc>
              <w:tc>
                <w:tcPr>
                  <w:tcW w:w="853" w:type="dxa"/>
                  <w:tcMar>
                    <w:top w:w="0" w:type="dxa"/>
                    <w:left w:w="108" w:type="dxa"/>
                    <w:bottom w:w="0" w:type="dxa"/>
                    <w:right w:w="108" w:type="dxa"/>
                  </w:tcMar>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BOD</w:t>
                  </w:r>
                  <w:r>
                    <w:rPr>
                      <w:color w:val="000000" w:themeColor="text1"/>
                      <w:szCs w:val="21"/>
                      <w:vertAlign w:val="subscript"/>
                      <w14:textFill>
                        <w14:solidFill>
                          <w14:schemeClr w14:val="tx1"/>
                        </w14:solidFill>
                      </w14:textFill>
                    </w:rPr>
                    <w:t>5</w:t>
                  </w:r>
                </w:p>
              </w:tc>
              <w:tc>
                <w:tcPr>
                  <w:tcW w:w="819" w:type="dxa"/>
                  <w:tcMar>
                    <w:top w:w="0" w:type="dxa"/>
                    <w:left w:w="108" w:type="dxa"/>
                    <w:bottom w:w="0" w:type="dxa"/>
                    <w:right w:w="108" w:type="dxa"/>
                  </w:tcMar>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SS</w:t>
                  </w:r>
                </w:p>
              </w:tc>
              <w:tc>
                <w:tcPr>
                  <w:tcW w:w="877" w:type="dxa"/>
                  <w:tcMar>
                    <w:top w:w="0" w:type="dxa"/>
                    <w:left w:w="108" w:type="dxa"/>
                    <w:bottom w:w="0" w:type="dxa"/>
                    <w:right w:w="108" w:type="dxa"/>
                  </w:tcMar>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氨氮</w:t>
                  </w:r>
                </w:p>
              </w:tc>
              <w:tc>
                <w:tcPr>
                  <w:tcW w:w="872" w:type="dxa"/>
                  <w:tcMar>
                    <w:top w:w="0" w:type="dxa"/>
                    <w:left w:w="108" w:type="dxa"/>
                    <w:bottom w:w="0" w:type="dxa"/>
                    <w:right w:w="108" w:type="dxa"/>
                  </w:tcMar>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总磷</w:t>
                  </w:r>
                </w:p>
              </w:tc>
              <w:tc>
                <w:tcPr>
                  <w:tcW w:w="917"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动植物油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1" w:hRule="atLeast"/>
                <w:jc w:val="center"/>
              </w:trPr>
              <w:tc>
                <w:tcPr>
                  <w:tcW w:w="1977" w:type="dxa"/>
                  <w:tcMar>
                    <w:top w:w="0" w:type="dxa"/>
                    <w:left w:w="108" w:type="dxa"/>
                    <w:bottom w:w="0" w:type="dxa"/>
                    <w:right w:w="108" w:type="dxa"/>
                  </w:tcMar>
                  <w:vAlign w:val="center"/>
                </w:tcPr>
                <w:p>
                  <w:pPr>
                    <w:pStyle w:val="45"/>
                    <w:rPr>
                      <w:b w:val="0"/>
                      <w:color w:val="000000" w:themeColor="text1"/>
                      <w14:textFill>
                        <w14:solidFill>
                          <w14:schemeClr w14:val="tx1"/>
                        </w14:solidFill>
                      </w14:textFill>
                    </w:rPr>
                  </w:pPr>
                  <w:r>
                    <w:rPr>
                      <w:b w:val="0"/>
                      <w:color w:val="000000" w:themeColor="text1"/>
                      <w14:textFill>
                        <w14:solidFill>
                          <w14:schemeClr w14:val="tx1"/>
                        </w14:solidFill>
                      </w14:textFill>
                    </w:rPr>
                    <w:t>化粪池处理前</w:t>
                  </w:r>
                </w:p>
              </w:tc>
              <w:tc>
                <w:tcPr>
                  <w:tcW w:w="799" w:type="dxa"/>
                  <w:tcMar>
                    <w:top w:w="0" w:type="dxa"/>
                    <w:left w:w="108" w:type="dxa"/>
                    <w:bottom w:w="0" w:type="dxa"/>
                    <w:right w:w="108" w:type="dxa"/>
                  </w:tcMar>
                  <w:vAlign w:val="center"/>
                </w:tcPr>
                <w:p>
                  <w:pPr>
                    <w:pStyle w:val="45"/>
                    <w:ind w:firstLine="0" w:firstLineChars="0"/>
                    <w:rPr>
                      <w:b w:val="0"/>
                      <w:color w:val="000000" w:themeColor="text1"/>
                      <w14:textFill>
                        <w14:solidFill>
                          <w14:schemeClr w14:val="tx1"/>
                        </w14:solidFill>
                      </w14:textFill>
                    </w:rPr>
                  </w:pPr>
                  <w:r>
                    <w:rPr>
                      <w:b w:val="0"/>
                      <w:color w:val="000000" w:themeColor="text1"/>
                      <w14:textFill>
                        <w14:solidFill>
                          <w14:schemeClr w14:val="tx1"/>
                        </w14:solidFill>
                      </w14:textFill>
                    </w:rPr>
                    <w:t>mg/L</w:t>
                  </w:r>
                </w:p>
              </w:tc>
              <w:tc>
                <w:tcPr>
                  <w:tcW w:w="912" w:type="dxa"/>
                  <w:tcMar>
                    <w:top w:w="0" w:type="dxa"/>
                    <w:left w:w="108" w:type="dxa"/>
                    <w:bottom w:w="0" w:type="dxa"/>
                    <w:right w:w="108" w:type="dxa"/>
                  </w:tcMar>
                  <w:vAlign w:val="center"/>
                </w:tcPr>
                <w:p>
                  <w:pPr>
                    <w:pStyle w:val="45"/>
                    <w:ind w:firstLine="0" w:firstLineChars="0"/>
                    <w:rPr>
                      <w:b w:val="0"/>
                      <w:color w:val="000000" w:themeColor="text1"/>
                      <w14:textFill>
                        <w14:solidFill>
                          <w14:schemeClr w14:val="tx1"/>
                        </w14:solidFill>
                      </w14:textFill>
                    </w:rPr>
                  </w:pPr>
                  <w:r>
                    <w:rPr>
                      <w:b w:val="0"/>
                      <w:color w:val="000000" w:themeColor="text1"/>
                      <w14:textFill>
                        <w14:solidFill>
                          <w14:schemeClr w14:val="tx1"/>
                        </w14:solidFill>
                      </w14:textFill>
                    </w:rPr>
                    <w:t>400</w:t>
                  </w:r>
                </w:p>
              </w:tc>
              <w:tc>
                <w:tcPr>
                  <w:tcW w:w="853" w:type="dxa"/>
                  <w:tcMar>
                    <w:top w:w="0" w:type="dxa"/>
                    <w:left w:w="108" w:type="dxa"/>
                    <w:bottom w:w="0" w:type="dxa"/>
                    <w:right w:w="108" w:type="dxa"/>
                  </w:tcMar>
                  <w:vAlign w:val="center"/>
                </w:tcPr>
                <w:p>
                  <w:pPr>
                    <w:pStyle w:val="45"/>
                    <w:ind w:firstLine="0" w:firstLineChars="0"/>
                    <w:rPr>
                      <w:b w:val="0"/>
                      <w:color w:val="000000" w:themeColor="text1"/>
                      <w14:textFill>
                        <w14:solidFill>
                          <w14:schemeClr w14:val="tx1"/>
                        </w14:solidFill>
                      </w14:textFill>
                    </w:rPr>
                  </w:pPr>
                  <w:r>
                    <w:rPr>
                      <w:b w:val="0"/>
                      <w:color w:val="000000" w:themeColor="text1"/>
                      <w14:textFill>
                        <w14:solidFill>
                          <w14:schemeClr w14:val="tx1"/>
                        </w14:solidFill>
                      </w14:textFill>
                    </w:rPr>
                    <w:t>220</w:t>
                  </w:r>
                </w:p>
              </w:tc>
              <w:tc>
                <w:tcPr>
                  <w:tcW w:w="819" w:type="dxa"/>
                  <w:tcMar>
                    <w:top w:w="0" w:type="dxa"/>
                    <w:left w:w="108" w:type="dxa"/>
                    <w:bottom w:w="0" w:type="dxa"/>
                    <w:right w:w="108" w:type="dxa"/>
                  </w:tcMar>
                  <w:vAlign w:val="center"/>
                </w:tcPr>
                <w:p>
                  <w:pPr>
                    <w:pStyle w:val="45"/>
                    <w:ind w:firstLine="0" w:firstLineChars="0"/>
                    <w:rPr>
                      <w:b w:val="0"/>
                      <w:color w:val="000000" w:themeColor="text1"/>
                      <w14:textFill>
                        <w14:solidFill>
                          <w14:schemeClr w14:val="tx1"/>
                        </w14:solidFill>
                      </w14:textFill>
                    </w:rPr>
                  </w:pPr>
                  <w:r>
                    <w:rPr>
                      <w:b w:val="0"/>
                      <w:color w:val="000000" w:themeColor="text1"/>
                      <w14:textFill>
                        <w14:solidFill>
                          <w14:schemeClr w14:val="tx1"/>
                        </w14:solidFill>
                      </w14:textFill>
                    </w:rPr>
                    <w:t>300</w:t>
                  </w:r>
                </w:p>
              </w:tc>
              <w:tc>
                <w:tcPr>
                  <w:tcW w:w="877" w:type="dxa"/>
                  <w:tcMar>
                    <w:top w:w="0" w:type="dxa"/>
                    <w:left w:w="108" w:type="dxa"/>
                    <w:bottom w:w="0" w:type="dxa"/>
                    <w:right w:w="108" w:type="dxa"/>
                  </w:tcMar>
                  <w:vAlign w:val="center"/>
                </w:tcPr>
                <w:p>
                  <w:pPr>
                    <w:pStyle w:val="45"/>
                    <w:ind w:firstLine="0" w:firstLineChars="0"/>
                    <w:rPr>
                      <w:b w:val="0"/>
                      <w:color w:val="000000" w:themeColor="text1"/>
                      <w14:textFill>
                        <w14:solidFill>
                          <w14:schemeClr w14:val="tx1"/>
                        </w14:solidFill>
                      </w14:textFill>
                    </w:rPr>
                  </w:pPr>
                  <w:r>
                    <w:rPr>
                      <w:b w:val="0"/>
                      <w:color w:val="000000" w:themeColor="text1"/>
                      <w14:textFill>
                        <w14:solidFill>
                          <w14:schemeClr w14:val="tx1"/>
                        </w14:solidFill>
                      </w14:textFill>
                    </w:rPr>
                    <w:t>20</w:t>
                  </w:r>
                </w:p>
              </w:tc>
              <w:tc>
                <w:tcPr>
                  <w:tcW w:w="872" w:type="dxa"/>
                  <w:tcMar>
                    <w:top w:w="0" w:type="dxa"/>
                    <w:left w:w="108" w:type="dxa"/>
                    <w:bottom w:w="0" w:type="dxa"/>
                    <w:right w:w="108" w:type="dxa"/>
                  </w:tcMar>
                  <w:vAlign w:val="center"/>
                </w:tcPr>
                <w:p>
                  <w:pPr>
                    <w:pStyle w:val="45"/>
                    <w:ind w:firstLine="0" w:firstLineChars="0"/>
                    <w:rPr>
                      <w:b w:val="0"/>
                      <w:color w:val="000000" w:themeColor="text1"/>
                      <w14:textFill>
                        <w14:solidFill>
                          <w14:schemeClr w14:val="tx1"/>
                        </w14:solidFill>
                      </w14:textFill>
                    </w:rPr>
                  </w:pPr>
                  <w:r>
                    <w:rPr>
                      <w:b w:val="0"/>
                      <w:color w:val="000000" w:themeColor="text1"/>
                      <w14:textFill>
                        <w14:solidFill>
                          <w14:schemeClr w14:val="tx1"/>
                        </w14:solidFill>
                      </w14:textFill>
                    </w:rPr>
                    <w:t>7</w:t>
                  </w:r>
                </w:p>
              </w:tc>
              <w:tc>
                <w:tcPr>
                  <w:tcW w:w="917" w:type="dxa"/>
                  <w:vAlign w:val="center"/>
                </w:tcPr>
                <w:p>
                  <w:pPr>
                    <w:pStyle w:val="45"/>
                    <w:ind w:firstLine="0" w:firstLineChars="0"/>
                    <w:rPr>
                      <w:b w:val="0"/>
                      <w:color w:val="000000" w:themeColor="text1"/>
                      <w14:textFill>
                        <w14:solidFill>
                          <w14:schemeClr w14:val="tx1"/>
                        </w14:solidFill>
                      </w14:textFill>
                    </w:rPr>
                  </w:pPr>
                  <w:r>
                    <w:rPr>
                      <w:b w:val="0"/>
                      <w:color w:val="000000" w:themeColor="text1"/>
                      <w14:textFill>
                        <w14:solidFill>
                          <w14:schemeClr w14:val="tx1"/>
                        </w14:solidFill>
                      </w14:textFill>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1" w:hRule="atLeast"/>
                <w:jc w:val="center"/>
              </w:trPr>
              <w:tc>
                <w:tcPr>
                  <w:tcW w:w="1977" w:type="dxa"/>
                  <w:tcMar>
                    <w:top w:w="0" w:type="dxa"/>
                    <w:left w:w="108" w:type="dxa"/>
                    <w:bottom w:w="0" w:type="dxa"/>
                    <w:right w:w="108" w:type="dxa"/>
                  </w:tcMar>
                  <w:vAlign w:val="center"/>
                </w:tcPr>
                <w:p>
                  <w:pPr>
                    <w:pStyle w:val="45"/>
                    <w:rPr>
                      <w:b w:val="0"/>
                      <w:color w:val="000000" w:themeColor="text1"/>
                      <w14:textFill>
                        <w14:solidFill>
                          <w14:schemeClr w14:val="tx1"/>
                        </w14:solidFill>
                      </w14:textFill>
                    </w:rPr>
                  </w:pPr>
                  <w:r>
                    <w:rPr>
                      <w:b w:val="0"/>
                      <w:color w:val="000000" w:themeColor="text1"/>
                      <w14:textFill>
                        <w14:solidFill>
                          <w14:schemeClr w14:val="tx1"/>
                        </w14:solidFill>
                      </w14:textFill>
                    </w:rPr>
                    <w:t>废水产生（1200t/a）</w:t>
                  </w:r>
                </w:p>
              </w:tc>
              <w:tc>
                <w:tcPr>
                  <w:tcW w:w="799" w:type="dxa"/>
                  <w:tcMar>
                    <w:top w:w="0" w:type="dxa"/>
                    <w:left w:w="108" w:type="dxa"/>
                    <w:bottom w:w="0" w:type="dxa"/>
                    <w:right w:w="108" w:type="dxa"/>
                  </w:tcMar>
                  <w:vAlign w:val="center"/>
                </w:tcPr>
                <w:p>
                  <w:pPr>
                    <w:pStyle w:val="45"/>
                    <w:ind w:firstLine="0" w:firstLineChars="0"/>
                    <w:rPr>
                      <w:b w:val="0"/>
                      <w:color w:val="000000" w:themeColor="text1"/>
                      <w14:textFill>
                        <w14:solidFill>
                          <w14:schemeClr w14:val="tx1"/>
                        </w14:solidFill>
                      </w14:textFill>
                    </w:rPr>
                  </w:pPr>
                  <w:r>
                    <w:rPr>
                      <w:b w:val="0"/>
                      <w:color w:val="000000" w:themeColor="text1"/>
                      <w14:textFill>
                        <w14:solidFill>
                          <w14:schemeClr w14:val="tx1"/>
                        </w14:solidFill>
                      </w14:textFill>
                    </w:rPr>
                    <w:t>t/a</w:t>
                  </w:r>
                </w:p>
              </w:tc>
              <w:tc>
                <w:tcPr>
                  <w:tcW w:w="912" w:type="dxa"/>
                  <w:tcMar>
                    <w:top w:w="0" w:type="dxa"/>
                    <w:left w:w="108" w:type="dxa"/>
                    <w:bottom w:w="0" w:type="dxa"/>
                    <w:right w:w="108" w:type="dxa"/>
                  </w:tcMar>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0.48</w:t>
                  </w:r>
                </w:p>
              </w:tc>
              <w:tc>
                <w:tcPr>
                  <w:tcW w:w="853" w:type="dxa"/>
                  <w:tcMar>
                    <w:top w:w="0" w:type="dxa"/>
                    <w:left w:w="108" w:type="dxa"/>
                    <w:bottom w:w="0" w:type="dxa"/>
                    <w:right w:w="108" w:type="dxa"/>
                  </w:tcMar>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0.264</w:t>
                  </w:r>
                </w:p>
              </w:tc>
              <w:tc>
                <w:tcPr>
                  <w:tcW w:w="819" w:type="dxa"/>
                  <w:tcMar>
                    <w:top w:w="0" w:type="dxa"/>
                    <w:left w:w="108" w:type="dxa"/>
                    <w:bottom w:w="0" w:type="dxa"/>
                    <w:right w:w="108" w:type="dxa"/>
                  </w:tcMar>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0.36</w:t>
                  </w:r>
                </w:p>
              </w:tc>
              <w:tc>
                <w:tcPr>
                  <w:tcW w:w="877" w:type="dxa"/>
                  <w:tcMar>
                    <w:top w:w="0" w:type="dxa"/>
                    <w:left w:w="108" w:type="dxa"/>
                    <w:bottom w:w="0" w:type="dxa"/>
                    <w:right w:w="108" w:type="dxa"/>
                  </w:tcMar>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0.024</w:t>
                  </w:r>
                </w:p>
              </w:tc>
              <w:tc>
                <w:tcPr>
                  <w:tcW w:w="872" w:type="dxa"/>
                  <w:tcMar>
                    <w:top w:w="0" w:type="dxa"/>
                    <w:left w:w="108" w:type="dxa"/>
                    <w:bottom w:w="0" w:type="dxa"/>
                    <w:right w:w="108" w:type="dxa"/>
                  </w:tcMar>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0.0084</w:t>
                  </w:r>
                </w:p>
              </w:tc>
              <w:tc>
                <w:tcPr>
                  <w:tcW w:w="91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977" w:type="dxa"/>
                  <w:tcMar>
                    <w:top w:w="0" w:type="dxa"/>
                    <w:left w:w="108" w:type="dxa"/>
                    <w:bottom w:w="0" w:type="dxa"/>
                    <w:right w:w="108" w:type="dxa"/>
                  </w:tcMar>
                  <w:vAlign w:val="center"/>
                </w:tcPr>
                <w:p>
                  <w:pPr>
                    <w:pStyle w:val="45"/>
                    <w:rPr>
                      <w:b w:val="0"/>
                      <w:color w:val="000000" w:themeColor="text1"/>
                      <w14:textFill>
                        <w14:solidFill>
                          <w14:schemeClr w14:val="tx1"/>
                        </w14:solidFill>
                      </w14:textFill>
                    </w:rPr>
                  </w:pPr>
                  <w:r>
                    <w:rPr>
                      <w:b w:val="0"/>
                      <w:color w:val="000000" w:themeColor="text1"/>
                      <w14:textFill>
                        <w14:solidFill>
                          <w14:schemeClr w14:val="tx1"/>
                        </w14:solidFill>
                      </w14:textFill>
                    </w:rPr>
                    <w:t>化粪池处理后</w:t>
                  </w:r>
                </w:p>
              </w:tc>
              <w:tc>
                <w:tcPr>
                  <w:tcW w:w="799" w:type="dxa"/>
                  <w:tcMar>
                    <w:top w:w="0" w:type="dxa"/>
                    <w:left w:w="108" w:type="dxa"/>
                    <w:bottom w:w="0" w:type="dxa"/>
                    <w:right w:w="108" w:type="dxa"/>
                  </w:tcMar>
                  <w:vAlign w:val="center"/>
                </w:tcPr>
                <w:p>
                  <w:pPr>
                    <w:pStyle w:val="45"/>
                    <w:ind w:firstLine="0" w:firstLineChars="0"/>
                    <w:rPr>
                      <w:b w:val="0"/>
                      <w:color w:val="000000" w:themeColor="text1"/>
                      <w14:textFill>
                        <w14:solidFill>
                          <w14:schemeClr w14:val="tx1"/>
                        </w14:solidFill>
                      </w14:textFill>
                    </w:rPr>
                  </w:pPr>
                  <w:r>
                    <w:rPr>
                      <w:b w:val="0"/>
                      <w:color w:val="000000" w:themeColor="text1"/>
                      <w14:textFill>
                        <w14:solidFill>
                          <w14:schemeClr w14:val="tx1"/>
                        </w14:solidFill>
                      </w14:textFill>
                    </w:rPr>
                    <w:t>mg/L</w:t>
                  </w:r>
                </w:p>
              </w:tc>
              <w:tc>
                <w:tcPr>
                  <w:tcW w:w="912" w:type="dxa"/>
                  <w:tcMar>
                    <w:top w:w="0" w:type="dxa"/>
                    <w:left w:w="108" w:type="dxa"/>
                    <w:bottom w:w="0" w:type="dxa"/>
                    <w:right w:w="108" w:type="dxa"/>
                  </w:tcMar>
                  <w:vAlign w:val="bottom"/>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340</w:t>
                  </w:r>
                </w:p>
              </w:tc>
              <w:tc>
                <w:tcPr>
                  <w:tcW w:w="853" w:type="dxa"/>
                  <w:tcMar>
                    <w:top w:w="0" w:type="dxa"/>
                    <w:left w:w="108" w:type="dxa"/>
                    <w:bottom w:w="0" w:type="dxa"/>
                    <w:right w:w="108" w:type="dxa"/>
                  </w:tcMar>
                  <w:vAlign w:val="bottom"/>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198</w:t>
                  </w:r>
                </w:p>
              </w:tc>
              <w:tc>
                <w:tcPr>
                  <w:tcW w:w="819" w:type="dxa"/>
                  <w:tcMar>
                    <w:top w:w="0" w:type="dxa"/>
                    <w:left w:w="108" w:type="dxa"/>
                    <w:bottom w:w="0" w:type="dxa"/>
                    <w:right w:w="108" w:type="dxa"/>
                  </w:tcMar>
                  <w:vAlign w:val="bottom"/>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19.4</w:t>
                  </w:r>
                </w:p>
              </w:tc>
              <w:tc>
                <w:tcPr>
                  <w:tcW w:w="877" w:type="dxa"/>
                  <w:tcMar>
                    <w:top w:w="0" w:type="dxa"/>
                    <w:left w:w="108" w:type="dxa"/>
                    <w:bottom w:w="0" w:type="dxa"/>
                    <w:right w:w="108" w:type="dxa"/>
                  </w:tcMar>
                  <w:vAlign w:val="bottom"/>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6.58</w:t>
                  </w:r>
                </w:p>
              </w:tc>
              <w:tc>
                <w:tcPr>
                  <w:tcW w:w="872" w:type="dxa"/>
                  <w:tcMar>
                    <w:top w:w="0" w:type="dxa"/>
                    <w:left w:w="108" w:type="dxa"/>
                    <w:bottom w:w="0" w:type="dxa"/>
                    <w:right w:w="108" w:type="dxa"/>
                  </w:tcMar>
                  <w:vAlign w:val="bottom"/>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17.5</w:t>
                  </w:r>
                </w:p>
              </w:tc>
              <w:tc>
                <w:tcPr>
                  <w:tcW w:w="917" w:type="dxa"/>
                  <w:vAlign w:val="bottom"/>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1977" w:type="dxa"/>
                  <w:tcMar>
                    <w:top w:w="0" w:type="dxa"/>
                    <w:left w:w="108" w:type="dxa"/>
                    <w:bottom w:w="0" w:type="dxa"/>
                    <w:right w:w="108" w:type="dxa"/>
                  </w:tcMar>
                  <w:vAlign w:val="center"/>
                </w:tcPr>
                <w:p>
                  <w:pPr>
                    <w:pStyle w:val="45"/>
                    <w:rPr>
                      <w:b w:val="0"/>
                      <w:color w:val="000000" w:themeColor="text1"/>
                      <w14:textFill>
                        <w14:solidFill>
                          <w14:schemeClr w14:val="tx1"/>
                        </w14:solidFill>
                      </w14:textFill>
                    </w:rPr>
                  </w:pPr>
                  <w:r>
                    <w:rPr>
                      <w:b w:val="0"/>
                      <w:color w:val="000000" w:themeColor="text1"/>
                      <w14:textFill>
                        <w14:solidFill>
                          <w14:schemeClr w14:val="tx1"/>
                        </w14:solidFill>
                      </w14:textFill>
                    </w:rPr>
                    <w:t>废水外排（1200t/a）</w:t>
                  </w:r>
                </w:p>
              </w:tc>
              <w:tc>
                <w:tcPr>
                  <w:tcW w:w="799" w:type="dxa"/>
                  <w:tcMar>
                    <w:top w:w="0" w:type="dxa"/>
                    <w:left w:w="108" w:type="dxa"/>
                    <w:bottom w:w="0" w:type="dxa"/>
                    <w:right w:w="108" w:type="dxa"/>
                  </w:tcMar>
                  <w:vAlign w:val="center"/>
                </w:tcPr>
                <w:p>
                  <w:pPr>
                    <w:pStyle w:val="45"/>
                    <w:ind w:firstLine="0" w:firstLineChars="0"/>
                    <w:rPr>
                      <w:b w:val="0"/>
                      <w:color w:val="000000" w:themeColor="text1"/>
                      <w14:textFill>
                        <w14:solidFill>
                          <w14:schemeClr w14:val="tx1"/>
                        </w14:solidFill>
                      </w14:textFill>
                    </w:rPr>
                  </w:pPr>
                  <w:r>
                    <w:rPr>
                      <w:b w:val="0"/>
                      <w:color w:val="000000" w:themeColor="text1"/>
                      <w14:textFill>
                        <w14:solidFill>
                          <w14:schemeClr w14:val="tx1"/>
                        </w14:solidFill>
                      </w14:textFill>
                    </w:rPr>
                    <w:t>t/a</w:t>
                  </w:r>
                </w:p>
              </w:tc>
              <w:tc>
                <w:tcPr>
                  <w:tcW w:w="912" w:type="dxa"/>
                  <w:tcMar>
                    <w:top w:w="0" w:type="dxa"/>
                    <w:left w:w="108" w:type="dxa"/>
                    <w:bottom w:w="0" w:type="dxa"/>
                    <w:right w:w="108" w:type="dxa"/>
                  </w:tcMar>
                  <w:vAlign w:val="bottom"/>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0.408</w:t>
                  </w:r>
                </w:p>
              </w:tc>
              <w:tc>
                <w:tcPr>
                  <w:tcW w:w="853" w:type="dxa"/>
                  <w:tcMar>
                    <w:top w:w="0" w:type="dxa"/>
                    <w:left w:w="108" w:type="dxa"/>
                    <w:bottom w:w="0" w:type="dxa"/>
                    <w:right w:w="108" w:type="dxa"/>
                  </w:tcMar>
                  <w:vAlign w:val="bottom"/>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0.2376</w:t>
                  </w:r>
                </w:p>
              </w:tc>
              <w:tc>
                <w:tcPr>
                  <w:tcW w:w="819" w:type="dxa"/>
                  <w:tcMar>
                    <w:top w:w="0" w:type="dxa"/>
                    <w:left w:w="108" w:type="dxa"/>
                    <w:bottom w:w="0" w:type="dxa"/>
                    <w:right w:w="108" w:type="dxa"/>
                  </w:tcMar>
                  <w:vAlign w:val="bottom"/>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0.0233</w:t>
                  </w:r>
                </w:p>
              </w:tc>
              <w:tc>
                <w:tcPr>
                  <w:tcW w:w="877" w:type="dxa"/>
                  <w:tcMar>
                    <w:top w:w="0" w:type="dxa"/>
                    <w:left w:w="108" w:type="dxa"/>
                    <w:bottom w:w="0" w:type="dxa"/>
                    <w:right w:w="108" w:type="dxa"/>
                  </w:tcMar>
                  <w:vAlign w:val="bottom"/>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0.0079</w:t>
                  </w:r>
                </w:p>
              </w:tc>
              <w:tc>
                <w:tcPr>
                  <w:tcW w:w="872" w:type="dxa"/>
                  <w:tcMar>
                    <w:top w:w="0" w:type="dxa"/>
                    <w:left w:w="108" w:type="dxa"/>
                    <w:bottom w:w="0" w:type="dxa"/>
                    <w:right w:w="108" w:type="dxa"/>
                  </w:tcMar>
                  <w:vAlign w:val="bottom"/>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0.021</w:t>
                  </w:r>
                </w:p>
              </w:tc>
              <w:tc>
                <w:tcPr>
                  <w:tcW w:w="917" w:type="dxa"/>
                  <w:vAlign w:val="bottom"/>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0.252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1977" w:type="dxa"/>
                  <w:tcMar>
                    <w:top w:w="0" w:type="dxa"/>
                    <w:left w:w="108" w:type="dxa"/>
                    <w:bottom w:w="0" w:type="dxa"/>
                    <w:right w:w="108" w:type="dxa"/>
                  </w:tcMar>
                  <w:vAlign w:val="center"/>
                </w:tcPr>
                <w:p>
                  <w:pPr>
                    <w:pStyle w:val="45"/>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标准</w:t>
                  </w:r>
                </w:p>
              </w:tc>
              <w:tc>
                <w:tcPr>
                  <w:tcW w:w="799" w:type="dxa"/>
                  <w:tcMar>
                    <w:top w:w="0" w:type="dxa"/>
                    <w:left w:w="108" w:type="dxa"/>
                    <w:bottom w:w="0" w:type="dxa"/>
                    <w:right w:w="108" w:type="dxa"/>
                  </w:tcMar>
                  <w:vAlign w:val="center"/>
                </w:tcPr>
                <w:p>
                  <w:pPr>
                    <w:pStyle w:val="45"/>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mg/L</w:t>
                  </w:r>
                </w:p>
              </w:tc>
              <w:tc>
                <w:tcPr>
                  <w:tcW w:w="912" w:type="dxa"/>
                  <w:tcMar>
                    <w:top w:w="0" w:type="dxa"/>
                    <w:left w:w="108" w:type="dxa"/>
                    <w:bottom w:w="0" w:type="dxa"/>
                    <w:right w:w="108" w:type="dxa"/>
                  </w:tcMar>
                  <w:vAlign w:val="center"/>
                </w:tcPr>
                <w:p>
                  <w:pPr>
                    <w:pStyle w:val="45"/>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≤500m</w:t>
                  </w:r>
                </w:p>
              </w:tc>
              <w:tc>
                <w:tcPr>
                  <w:tcW w:w="853" w:type="dxa"/>
                  <w:tcMar>
                    <w:top w:w="0" w:type="dxa"/>
                    <w:left w:w="108" w:type="dxa"/>
                    <w:bottom w:w="0" w:type="dxa"/>
                    <w:right w:w="108" w:type="dxa"/>
                  </w:tcMar>
                  <w:vAlign w:val="center"/>
                </w:tcPr>
                <w:p>
                  <w:pPr>
                    <w:pStyle w:val="45"/>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≤350</w:t>
                  </w:r>
                </w:p>
              </w:tc>
              <w:tc>
                <w:tcPr>
                  <w:tcW w:w="819" w:type="dxa"/>
                  <w:tcMar>
                    <w:top w:w="0" w:type="dxa"/>
                    <w:left w:w="108" w:type="dxa"/>
                    <w:bottom w:w="0" w:type="dxa"/>
                    <w:right w:w="108" w:type="dxa"/>
                  </w:tcMar>
                  <w:vAlign w:val="center"/>
                </w:tcPr>
                <w:p>
                  <w:pPr>
                    <w:pStyle w:val="45"/>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≤400</w:t>
                  </w:r>
                </w:p>
              </w:tc>
              <w:tc>
                <w:tcPr>
                  <w:tcW w:w="877" w:type="dxa"/>
                  <w:tcMar>
                    <w:top w:w="0" w:type="dxa"/>
                    <w:left w:w="108" w:type="dxa"/>
                    <w:bottom w:w="0" w:type="dxa"/>
                    <w:right w:w="108" w:type="dxa"/>
                  </w:tcMar>
                  <w:vAlign w:val="center"/>
                </w:tcPr>
                <w:p>
                  <w:pPr>
                    <w:pStyle w:val="45"/>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≤45</w:t>
                  </w:r>
                </w:p>
              </w:tc>
              <w:tc>
                <w:tcPr>
                  <w:tcW w:w="872" w:type="dxa"/>
                  <w:tcMar>
                    <w:top w:w="0" w:type="dxa"/>
                    <w:left w:w="108" w:type="dxa"/>
                    <w:bottom w:w="0" w:type="dxa"/>
                    <w:right w:w="108" w:type="dxa"/>
                  </w:tcMar>
                  <w:vAlign w:val="center"/>
                </w:tcPr>
                <w:p>
                  <w:pPr>
                    <w:pStyle w:val="45"/>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≤8.0</w:t>
                  </w:r>
                </w:p>
              </w:tc>
              <w:tc>
                <w:tcPr>
                  <w:tcW w:w="917" w:type="dxa"/>
                  <w:vAlign w:val="center"/>
                </w:tcPr>
                <w:p>
                  <w:pPr>
                    <w:pStyle w:val="45"/>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≤100</w:t>
                  </w:r>
                </w:p>
              </w:tc>
            </w:tr>
          </w:tbl>
          <w:p>
            <w:pPr>
              <w:spacing w:line="360" w:lineRule="auto"/>
              <w:ind w:firstLine="480" w:firstLineChars="200"/>
              <w:rPr>
                <w:b/>
                <w:bCs/>
                <w:color w:val="000000" w:themeColor="text1"/>
                <w:sz w:val="24"/>
                <w14:textFill>
                  <w14:solidFill>
                    <w14:schemeClr w14:val="tx1"/>
                  </w14:solidFill>
                </w14:textFill>
              </w:rPr>
            </w:pPr>
            <w:r>
              <w:rPr>
                <w:color w:val="000000" w:themeColor="text1"/>
                <w:sz w:val="24"/>
                <w14:textFill>
                  <w14:solidFill>
                    <w14:schemeClr w14:val="tx1"/>
                  </w14:solidFill>
                </w14:textFill>
              </w:rPr>
              <w:t>由上表可知，项目生活废水经处理后可达GB/T31962-2015《污水排入城镇下水道水质标准》（表1）A等级标准。</w:t>
            </w:r>
          </w:p>
          <w:p>
            <w:pPr>
              <w:spacing w:line="360" w:lineRule="auto"/>
              <w:ind w:firstLine="482"/>
              <w:rPr>
                <w:b/>
                <w:color w:val="000000" w:themeColor="text1"/>
                <w:sz w:val="24"/>
                <w14:textFill>
                  <w14:solidFill>
                    <w14:schemeClr w14:val="tx1"/>
                  </w14:solidFill>
                </w14:textFill>
              </w:rPr>
            </w:pPr>
            <w:r>
              <w:rPr>
                <w:rFonts w:hint="eastAsia"/>
                <w:b/>
                <w:color w:val="000000" w:themeColor="text1"/>
                <w:sz w:val="24"/>
                <w:lang w:val="en-US" w:eastAsia="zh-CN"/>
                <w14:textFill>
                  <w14:solidFill>
                    <w14:schemeClr w14:val="tx1"/>
                  </w14:solidFill>
                </w14:textFill>
              </w:rPr>
              <w:t>6</w:t>
            </w:r>
            <w:r>
              <w:rPr>
                <w:b/>
                <w:color w:val="000000" w:themeColor="text1"/>
                <w:sz w:val="24"/>
                <w14:textFill>
                  <w14:solidFill>
                    <w14:schemeClr w14:val="tx1"/>
                  </w14:solidFill>
                </w14:textFill>
              </w:rPr>
              <w:t>、项目废水处置情况</w:t>
            </w:r>
          </w:p>
          <w:p>
            <w:pPr>
              <w:spacing w:line="360" w:lineRule="auto"/>
              <w:ind w:firstLine="480" w:firstLineChars="200"/>
              <w:rPr>
                <w:color w:val="000000" w:themeColor="text1"/>
                <w14:textFill>
                  <w14:solidFill>
                    <w14:schemeClr w14:val="tx1"/>
                  </w14:solidFill>
                </w14:textFill>
              </w:rPr>
            </w:pPr>
            <w:r>
              <w:rPr>
                <w:color w:val="000000" w:themeColor="text1"/>
                <w:sz w:val="24"/>
                <w14:textFill>
                  <w14:solidFill>
                    <w14:schemeClr w14:val="tx1"/>
                  </w14:solidFill>
                </w14:textFill>
              </w:rPr>
              <w:t>本项目污水各污染物排放情况见表4-</w:t>
            </w:r>
            <w:r>
              <w:rPr>
                <w:rFonts w:hint="eastAsia"/>
                <w:color w:val="000000" w:themeColor="text1"/>
                <w:sz w:val="24"/>
                <w14:textFill>
                  <w14:solidFill>
                    <w14:schemeClr w14:val="tx1"/>
                  </w14:solidFill>
                </w14:textFill>
              </w:rPr>
              <w:t>1</w:t>
            </w:r>
            <w:r>
              <w:rPr>
                <w:rFonts w:hint="eastAsia"/>
                <w:color w:val="000000" w:themeColor="text1"/>
                <w:sz w:val="24"/>
                <w:lang w:val="en-US" w:eastAsia="zh-CN"/>
                <w14:textFill>
                  <w14:solidFill>
                    <w14:schemeClr w14:val="tx1"/>
                  </w14:solidFill>
                </w14:textFill>
              </w:rPr>
              <w:t>3</w:t>
            </w:r>
            <w:r>
              <w:rPr>
                <w:color w:val="000000" w:themeColor="text1"/>
                <w:sz w:val="24"/>
                <w14:textFill>
                  <w14:solidFill>
                    <w14:schemeClr w14:val="tx1"/>
                  </w14:solidFill>
                </w14:textFill>
              </w:rPr>
              <w:t>。</w:t>
            </w:r>
          </w:p>
          <w:p>
            <w:pPr>
              <w:pStyle w:val="8"/>
              <w:rPr>
                <w:color w:val="000000" w:themeColor="text1"/>
                <w14:textFill>
                  <w14:solidFill>
                    <w14:schemeClr w14:val="tx1"/>
                  </w14:solidFill>
                </w14:textFill>
              </w:rPr>
            </w:pPr>
            <w:r>
              <w:rPr>
                <w:color w:val="000000" w:themeColor="text1"/>
                <w14:textFill>
                  <w14:solidFill>
                    <w14:schemeClr w14:val="tx1"/>
                  </w14:solidFill>
                </w14:textFill>
              </w:rPr>
              <w:t>表4-1</w:t>
            </w:r>
            <w:r>
              <w:rPr>
                <w:rFonts w:hint="eastAsia"/>
                <w:color w:val="000000" w:themeColor="text1"/>
                <w:lang w:val="en-US" w:eastAsia="zh-CN"/>
                <w14:textFill>
                  <w14:solidFill>
                    <w14:schemeClr w14:val="tx1"/>
                  </w14:solidFill>
                </w14:textFill>
              </w:rPr>
              <w:t>3</w:t>
            </w:r>
            <w:r>
              <w:rPr>
                <w:color w:val="000000" w:themeColor="text1"/>
                <w14:textFill>
                  <w14:solidFill>
                    <w14:schemeClr w14:val="tx1"/>
                  </w14:solidFill>
                </w14:textFill>
              </w:rPr>
              <w:t xml:space="preserve">  项目污水中污染物产排放情况</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1261"/>
              <w:gridCol w:w="1143"/>
              <w:gridCol w:w="1087"/>
              <w:gridCol w:w="1233"/>
              <w:gridCol w:w="1234"/>
              <w:gridCol w:w="13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38" w:type="dxa"/>
                  <w:vMerge w:val="restart"/>
                  <w:tcBorders>
                    <w:top w:val="single" w:color="auto" w:sz="4" w:space="0"/>
                    <w:left w:val="single" w:color="auto" w:sz="4" w:space="0"/>
                    <w:bottom w:val="single" w:color="auto" w:sz="4" w:space="0"/>
                    <w:right w:val="single" w:color="auto" w:sz="4" w:space="0"/>
                  </w:tcBorders>
                  <w:vAlign w:val="center"/>
                </w:tcPr>
                <w:p>
                  <w:pPr>
                    <w:pStyle w:val="45"/>
                    <w:rPr>
                      <w:b w:val="0"/>
                      <w:color w:val="000000" w:themeColor="text1"/>
                      <w14:textFill>
                        <w14:solidFill>
                          <w14:schemeClr w14:val="tx1"/>
                        </w14:solidFill>
                      </w14:textFill>
                    </w:rPr>
                  </w:pPr>
                  <w:r>
                    <w:rPr>
                      <w:b w:val="0"/>
                      <w:color w:val="000000" w:themeColor="text1"/>
                      <w14:textFill>
                        <w14:solidFill>
                          <w14:schemeClr w14:val="tx1"/>
                        </w14:solidFill>
                      </w14:textFill>
                    </w:rPr>
                    <w:t>排放源</w:t>
                  </w:r>
                </w:p>
              </w:tc>
              <w:tc>
                <w:tcPr>
                  <w:tcW w:w="1261" w:type="dxa"/>
                  <w:vMerge w:val="restart"/>
                  <w:tcBorders>
                    <w:top w:val="single" w:color="auto" w:sz="4" w:space="0"/>
                    <w:left w:val="single" w:color="auto" w:sz="4" w:space="0"/>
                    <w:bottom w:val="single" w:color="auto" w:sz="4" w:space="0"/>
                    <w:right w:val="single" w:color="auto" w:sz="4" w:space="0"/>
                  </w:tcBorders>
                  <w:vAlign w:val="center"/>
                </w:tcPr>
                <w:p>
                  <w:pPr>
                    <w:pStyle w:val="45"/>
                    <w:rPr>
                      <w:b w:val="0"/>
                      <w:color w:val="000000" w:themeColor="text1"/>
                      <w14:textFill>
                        <w14:solidFill>
                          <w14:schemeClr w14:val="tx1"/>
                        </w14:solidFill>
                      </w14:textFill>
                    </w:rPr>
                  </w:pPr>
                  <w:r>
                    <w:rPr>
                      <w:b w:val="0"/>
                      <w:color w:val="000000" w:themeColor="text1"/>
                      <w14:textFill>
                        <w14:solidFill>
                          <w14:schemeClr w14:val="tx1"/>
                        </w14:solidFill>
                      </w14:textFill>
                    </w:rPr>
                    <w:t>污染物名称</w:t>
                  </w:r>
                </w:p>
              </w:tc>
              <w:tc>
                <w:tcPr>
                  <w:tcW w:w="2230" w:type="dxa"/>
                  <w:gridSpan w:val="2"/>
                  <w:tcBorders>
                    <w:top w:val="single" w:color="auto" w:sz="4" w:space="0"/>
                    <w:left w:val="single" w:color="auto" w:sz="4" w:space="0"/>
                    <w:bottom w:val="single" w:color="auto" w:sz="4" w:space="0"/>
                    <w:right w:val="single" w:color="auto" w:sz="4" w:space="0"/>
                  </w:tcBorders>
                  <w:vAlign w:val="center"/>
                </w:tcPr>
                <w:p>
                  <w:pPr>
                    <w:pStyle w:val="45"/>
                    <w:rPr>
                      <w:b w:val="0"/>
                      <w:color w:val="000000" w:themeColor="text1"/>
                      <w14:textFill>
                        <w14:solidFill>
                          <w14:schemeClr w14:val="tx1"/>
                        </w14:solidFill>
                      </w14:textFill>
                    </w:rPr>
                  </w:pPr>
                  <w:r>
                    <w:rPr>
                      <w:b w:val="0"/>
                      <w:color w:val="000000" w:themeColor="text1"/>
                      <w14:textFill>
                        <w14:solidFill>
                          <w14:schemeClr w14:val="tx1"/>
                        </w14:solidFill>
                      </w14:textFill>
                    </w:rPr>
                    <w:t>处理前</w:t>
                  </w:r>
                </w:p>
              </w:tc>
              <w:tc>
                <w:tcPr>
                  <w:tcW w:w="1233" w:type="dxa"/>
                  <w:tcBorders>
                    <w:top w:val="single" w:color="auto" w:sz="4" w:space="0"/>
                    <w:left w:val="single" w:color="auto" w:sz="4" w:space="0"/>
                    <w:bottom w:val="single" w:color="auto" w:sz="4" w:space="0"/>
                    <w:right w:val="single" w:color="auto" w:sz="4" w:space="0"/>
                  </w:tcBorders>
                  <w:vAlign w:val="center"/>
                </w:tcPr>
                <w:p>
                  <w:pPr>
                    <w:pStyle w:val="45"/>
                    <w:ind w:firstLine="0" w:firstLineChars="0"/>
                    <w:rPr>
                      <w:b w:val="0"/>
                      <w:color w:val="000000" w:themeColor="text1"/>
                      <w14:textFill>
                        <w14:solidFill>
                          <w14:schemeClr w14:val="tx1"/>
                        </w14:solidFill>
                      </w14:textFill>
                    </w:rPr>
                  </w:pPr>
                  <w:r>
                    <w:rPr>
                      <w:rFonts w:hint="eastAsia"/>
                      <w:b w:val="0"/>
                      <w:bCs w:val="0"/>
                      <w:color w:val="000000" w:themeColor="text1"/>
                      <w14:textFill>
                        <w14:solidFill>
                          <w14:schemeClr w14:val="tx1"/>
                        </w14:solidFill>
                      </w14:textFill>
                    </w:rPr>
                    <w:t>处理效率</w:t>
                  </w:r>
                </w:p>
              </w:tc>
              <w:tc>
                <w:tcPr>
                  <w:tcW w:w="2567" w:type="dxa"/>
                  <w:gridSpan w:val="2"/>
                  <w:tcBorders>
                    <w:top w:val="single" w:color="auto" w:sz="4" w:space="0"/>
                    <w:left w:val="single" w:color="auto" w:sz="4" w:space="0"/>
                    <w:bottom w:val="single" w:color="auto" w:sz="4" w:space="0"/>
                    <w:right w:val="single" w:color="auto" w:sz="4" w:space="0"/>
                  </w:tcBorders>
                  <w:vAlign w:val="center"/>
                </w:tcPr>
                <w:p>
                  <w:pPr>
                    <w:pStyle w:val="45"/>
                    <w:rPr>
                      <w:b w:val="0"/>
                      <w:color w:val="000000" w:themeColor="text1"/>
                      <w14:textFill>
                        <w14:solidFill>
                          <w14:schemeClr w14:val="tx1"/>
                        </w14:solidFill>
                      </w14:textFill>
                    </w:rPr>
                  </w:pPr>
                  <w:r>
                    <w:rPr>
                      <w:b w:val="0"/>
                      <w:color w:val="000000" w:themeColor="text1"/>
                      <w14:textFill>
                        <w14:solidFill>
                          <w14:schemeClr w14:val="tx1"/>
                        </w14:solidFill>
                      </w14:textFill>
                    </w:rPr>
                    <w:t>处理后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38" w:type="dxa"/>
                  <w:vMerge w:val="continue"/>
                  <w:tcBorders>
                    <w:top w:val="single" w:color="auto" w:sz="4" w:space="0"/>
                    <w:left w:val="single" w:color="auto" w:sz="4" w:space="0"/>
                    <w:bottom w:val="single" w:color="auto" w:sz="4" w:space="0"/>
                    <w:right w:val="single" w:color="auto" w:sz="4" w:space="0"/>
                  </w:tcBorders>
                  <w:vAlign w:val="center"/>
                </w:tcPr>
                <w:p>
                  <w:pPr>
                    <w:pStyle w:val="45"/>
                    <w:rPr>
                      <w:b w:val="0"/>
                      <w:color w:val="000000" w:themeColor="text1"/>
                      <w14:textFill>
                        <w14:solidFill>
                          <w14:schemeClr w14:val="tx1"/>
                        </w14:solidFill>
                      </w14:textFill>
                    </w:rPr>
                  </w:pPr>
                </w:p>
              </w:tc>
              <w:tc>
                <w:tcPr>
                  <w:tcW w:w="1261" w:type="dxa"/>
                  <w:vMerge w:val="continue"/>
                  <w:tcBorders>
                    <w:top w:val="single" w:color="auto" w:sz="4" w:space="0"/>
                    <w:left w:val="single" w:color="auto" w:sz="4" w:space="0"/>
                    <w:bottom w:val="single" w:color="auto" w:sz="4" w:space="0"/>
                    <w:right w:val="single" w:color="auto" w:sz="4" w:space="0"/>
                  </w:tcBorders>
                  <w:vAlign w:val="center"/>
                </w:tcPr>
                <w:p>
                  <w:pPr>
                    <w:pStyle w:val="45"/>
                    <w:rPr>
                      <w:b w:val="0"/>
                      <w:color w:val="000000" w:themeColor="text1"/>
                      <w14:textFill>
                        <w14:solidFill>
                          <w14:schemeClr w14:val="tx1"/>
                        </w14:solidFill>
                      </w14:textFill>
                    </w:rPr>
                  </w:pPr>
                </w:p>
              </w:tc>
              <w:tc>
                <w:tcPr>
                  <w:tcW w:w="1143" w:type="dxa"/>
                  <w:tcBorders>
                    <w:top w:val="single" w:color="auto" w:sz="4" w:space="0"/>
                    <w:left w:val="single" w:color="auto" w:sz="4" w:space="0"/>
                    <w:bottom w:val="single" w:color="auto" w:sz="4" w:space="0"/>
                    <w:right w:val="single" w:color="auto" w:sz="4" w:space="0"/>
                  </w:tcBorders>
                  <w:vAlign w:val="center"/>
                </w:tcPr>
                <w:p>
                  <w:pPr>
                    <w:pStyle w:val="45"/>
                    <w:rPr>
                      <w:b w:val="0"/>
                      <w:color w:val="000000" w:themeColor="text1"/>
                      <w14:textFill>
                        <w14:solidFill>
                          <w14:schemeClr w14:val="tx1"/>
                        </w14:solidFill>
                      </w14:textFill>
                    </w:rPr>
                  </w:pPr>
                  <w:r>
                    <w:rPr>
                      <w:b w:val="0"/>
                      <w:color w:val="000000" w:themeColor="text1"/>
                      <w14:textFill>
                        <w14:solidFill>
                          <w14:schemeClr w14:val="tx1"/>
                        </w14:solidFill>
                      </w14:textFill>
                    </w:rPr>
                    <w:t>产生浓度</w:t>
                  </w:r>
                </w:p>
                <w:p>
                  <w:pPr>
                    <w:pStyle w:val="45"/>
                    <w:rPr>
                      <w:b w:val="0"/>
                      <w:color w:val="000000" w:themeColor="text1"/>
                      <w14:textFill>
                        <w14:solidFill>
                          <w14:schemeClr w14:val="tx1"/>
                        </w14:solidFill>
                      </w14:textFill>
                    </w:rPr>
                  </w:pPr>
                  <w:r>
                    <w:rPr>
                      <w:b w:val="0"/>
                      <w:color w:val="000000" w:themeColor="text1"/>
                      <w14:textFill>
                        <w14:solidFill>
                          <w14:schemeClr w14:val="tx1"/>
                        </w14:solidFill>
                      </w14:textFill>
                    </w:rPr>
                    <w:t>（mg/L）</w:t>
                  </w:r>
                </w:p>
              </w:tc>
              <w:tc>
                <w:tcPr>
                  <w:tcW w:w="1087" w:type="dxa"/>
                  <w:tcBorders>
                    <w:top w:val="single" w:color="auto" w:sz="4" w:space="0"/>
                    <w:left w:val="single" w:color="auto" w:sz="4" w:space="0"/>
                    <w:bottom w:val="single" w:color="auto" w:sz="4" w:space="0"/>
                    <w:right w:val="single" w:color="auto" w:sz="4" w:space="0"/>
                  </w:tcBorders>
                  <w:vAlign w:val="center"/>
                </w:tcPr>
                <w:p>
                  <w:pPr>
                    <w:pStyle w:val="45"/>
                    <w:rPr>
                      <w:b w:val="0"/>
                      <w:color w:val="000000" w:themeColor="text1"/>
                      <w14:textFill>
                        <w14:solidFill>
                          <w14:schemeClr w14:val="tx1"/>
                        </w14:solidFill>
                      </w14:textFill>
                    </w:rPr>
                  </w:pPr>
                  <w:r>
                    <w:rPr>
                      <w:b w:val="0"/>
                      <w:color w:val="000000" w:themeColor="text1"/>
                      <w14:textFill>
                        <w14:solidFill>
                          <w14:schemeClr w14:val="tx1"/>
                        </w14:solidFill>
                      </w14:textFill>
                    </w:rPr>
                    <w:t>产生量</w:t>
                  </w:r>
                </w:p>
                <w:p>
                  <w:pPr>
                    <w:pStyle w:val="45"/>
                    <w:rPr>
                      <w:b w:val="0"/>
                      <w:color w:val="000000" w:themeColor="text1"/>
                      <w14:textFill>
                        <w14:solidFill>
                          <w14:schemeClr w14:val="tx1"/>
                        </w14:solidFill>
                      </w14:textFill>
                    </w:rPr>
                  </w:pPr>
                  <w:r>
                    <w:rPr>
                      <w:b w:val="0"/>
                      <w:color w:val="000000" w:themeColor="text1"/>
                      <w14:textFill>
                        <w14:solidFill>
                          <w14:schemeClr w14:val="tx1"/>
                        </w14:solidFill>
                      </w14:textFill>
                    </w:rPr>
                    <w:t>（t/a）</w:t>
                  </w:r>
                </w:p>
              </w:tc>
              <w:tc>
                <w:tcPr>
                  <w:tcW w:w="1233" w:type="dxa"/>
                  <w:vMerge w:val="restart"/>
                  <w:tcBorders>
                    <w:top w:val="single" w:color="auto" w:sz="4" w:space="0"/>
                    <w:left w:val="single" w:color="auto" w:sz="4" w:space="0"/>
                    <w:right w:val="single" w:color="auto" w:sz="4" w:space="0"/>
                  </w:tcBorders>
                  <w:vAlign w:val="center"/>
                </w:tcPr>
                <w:p>
                  <w:pPr>
                    <w:pStyle w:val="45"/>
                    <w:ind w:firstLine="0" w:firstLineChars="0"/>
                    <w:rPr>
                      <w:b w:val="0"/>
                      <w:color w:val="000000" w:themeColor="text1"/>
                      <w14:textFill>
                        <w14:solidFill>
                          <w14:schemeClr w14:val="tx1"/>
                        </w14:solidFill>
                      </w14:textFill>
                    </w:rPr>
                  </w:pPr>
                  <w:r>
                    <w:rPr>
                      <w:rFonts w:hint="eastAsia"/>
                      <w:b w:val="0"/>
                      <w:bCs w:val="0"/>
                      <w:color w:val="000000" w:themeColor="text1"/>
                      <w14:textFill>
                        <w14:solidFill>
                          <w14:schemeClr w14:val="tx1"/>
                        </w14:solidFill>
                      </w14:textFill>
                    </w:rPr>
                    <w:t>/</w:t>
                  </w:r>
                </w:p>
              </w:tc>
              <w:tc>
                <w:tcPr>
                  <w:tcW w:w="1234" w:type="dxa"/>
                  <w:tcBorders>
                    <w:top w:val="single" w:color="auto" w:sz="4" w:space="0"/>
                    <w:left w:val="single" w:color="auto" w:sz="4" w:space="0"/>
                    <w:bottom w:val="single" w:color="auto" w:sz="4" w:space="0"/>
                    <w:right w:val="single" w:color="auto" w:sz="4" w:space="0"/>
                  </w:tcBorders>
                  <w:vAlign w:val="center"/>
                </w:tcPr>
                <w:p>
                  <w:pPr>
                    <w:pStyle w:val="45"/>
                    <w:rPr>
                      <w:b w:val="0"/>
                      <w:color w:val="000000" w:themeColor="text1"/>
                      <w14:textFill>
                        <w14:solidFill>
                          <w14:schemeClr w14:val="tx1"/>
                        </w14:solidFill>
                      </w14:textFill>
                    </w:rPr>
                  </w:pPr>
                  <w:r>
                    <w:rPr>
                      <w:b w:val="0"/>
                      <w:color w:val="000000" w:themeColor="text1"/>
                      <w14:textFill>
                        <w14:solidFill>
                          <w14:schemeClr w14:val="tx1"/>
                        </w14:solidFill>
                      </w14:textFill>
                    </w:rPr>
                    <w:t>排放浓度</w:t>
                  </w:r>
                </w:p>
                <w:p>
                  <w:pPr>
                    <w:pStyle w:val="45"/>
                    <w:rPr>
                      <w:b w:val="0"/>
                      <w:color w:val="000000" w:themeColor="text1"/>
                      <w14:textFill>
                        <w14:solidFill>
                          <w14:schemeClr w14:val="tx1"/>
                        </w14:solidFill>
                      </w14:textFill>
                    </w:rPr>
                  </w:pPr>
                  <w:r>
                    <w:rPr>
                      <w:b w:val="0"/>
                      <w:color w:val="000000" w:themeColor="text1"/>
                      <w14:textFill>
                        <w14:solidFill>
                          <w14:schemeClr w14:val="tx1"/>
                        </w14:solidFill>
                      </w14:textFill>
                    </w:rPr>
                    <w:t>（mg/L）</w:t>
                  </w:r>
                </w:p>
              </w:tc>
              <w:tc>
                <w:tcPr>
                  <w:tcW w:w="1333" w:type="dxa"/>
                  <w:tcBorders>
                    <w:top w:val="single" w:color="auto" w:sz="4" w:space="0"/>
                    <w:left w:val="single" w:color="auto" w:sz="4" w:space="0"/>
                    <w:bottom w:val="single" w:color="auto" w:sz="4" w:space="0"/>
                    <w:right w:val="single" w:color="auto" w:sz="4" w:space="0"/>
                  </w:tcBorders>
                  <w:vAlign w:val="center"/>
                </w:tcPr>
                <w:p>
                  <w:pPr>
                    <w:pStyle w:val="45"/>
                    <w:rPr>
                      <w:b w:val="0"/>
                      <w:color w:val="000000" w:themeColor="text1"/>
                      <w14:textFill>
                        <w14:solidFill>
                          <w14:schemeClr w14:val="tx1"/>
                        </w14:solidFill>
                      </w14:textFill>
                    </w:rPr>
                  </w:pPr>
                  <w:r>
                    <w:rPr>
                      <w:b w:val="0"/>
                      <w:color w:val="000000" w:themeColor="text1"/>
                      <w14:textFill>
                        <w14:solidFill>
                          <w14:schemeClr w14:val="tx1"/>
                        </w14:solidFill>
                      </w14:textFill>
                    </w:rPr>
                    <w:t>排放量</w:t>
                  </w:r>
                </w:p>
                <w:p>
                  <w:pPr>
                    <w:pStyle w:val="45"/>
                    <w:rPr>
                      <w:b w:val="0"/>
                      <w:color w:val="000000" w:themeColor="text1"/>
                      <w14:textFill>
                        <w14:solidFill>
                          <w14:schemeClr w14:val="tx1"/>
                        </w14:solidFill>
                      </w14:textFill>
                    </w:rPr>
                  </w:pPr>
                  <w:r>
                    <w:rPr>
                      <w:b w:val="0"/>
                      <w:color w:val="000000" w:themeColor="text1"/>
                      <w14:textFill>
                        <w14:solidFill>
                          <w14:schemeClr w14:val="tx1"/>
                        </w14:solidFill>
                      </w14:textFill>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38" w:type="dxa"/>
                  <w:vMerge w:val="restart"/>
                  <w:tcBorders>
                    <w:top w:val="single" w:color="auto" w:sz="4" w:space="0"/>
                    <w:left w:val="single" w:color="auto" w:sz="4" w:space="0"/>
                    <w:bottom w:val="single" w:color="auto" w:sz="4" w:space="0"/>
                    <w:right w:val="single" w:color="auto" w:sz="4" w:space="0"/>
                  </w:tcBorders>
                  <w:vAlign w:val="center"/>
                </w:tcPr>
                <w:p>
                  <w:pPr>
                    <w:pStyle w:val="45"/>
                    <w:rPr>
                      <w:b w:val="0"/>
                      <w:color w:val="000000" w:themeColor="text1"/>
                      <w14:textFill>
                        <w14:solidFill>
                          <w14:schemeClr w14:val="tx1"/>
                        </w14:solidFill>
                      </w14:textFill>
                    </w:rPr>
                  </w:pPr>
                  <w:r>
                    <w:rPr>
                      <w:b w:val="0"/>
                      <w:color w:val="000000" w:themeColor="text1"/>
                      <w14:textFill>
                        <w14:solidFill>
                          <w14:schemeClr w14:val="tx1"/>
                        </w14:solidFill>
                      </w14:textFill>
                    </w:rPr>
                    <w:t>生活</w:t>
                  </w:r>
                </w:p>
                <w:p>
                  <w:pPr>
                    <w:pStyle w:val="45"/>
                    <w:rPr>
                      <w:b w:val="0"/>
                      <w:color w:val="000000" w:themeColor="text1"/>
                      <w14:textFill>
                        <w14:solidFill>
                          <w14:schemeClr w14:val="tx1"/>
                        </w14:solidFill>
                      </w14:textFill>
                    </w:rPr>
                  </w:pPr>
                  <w:r>
                    <w:rPr>
                      <w:b w:val="0"/>
                      <w:color w:val="000000" w:themeColor="text1"/>
                      <w14:textFill>
                        <w14:solidFill>
                          <w14:schemeClr w14:val="tx1"/>
                        </w14:solidFill>
                      </w14:textFill>
                    </w:rPr>
                    <w:t>污水</w:t>
                  </w:r>
                </w:p>
              </w:tc>
              <w:tc>
                <w:tcPr>
                  <w:tcW w:w="1261" w:type="dxa"/>
                  <w:tcBorders>
                    <w:top w:val="single" w:color="auto" w:sz="4" w:space="0"/>
                    <w:left w:val="single" w:color="auto" w:sz="4" w:space="0"/>
                    <w:bottom w:val="single" w:color="auto" w:sz="4" w:space="0"/>
                    <w:right w:val="single" w:color="auto" w:sz="4" w:space="0"/>
                  </w:tcBorders>
                  <w:vAlign w:val="center"/>
                </w:tcPr>
                <w:p>
                  <w:pPr>
                    <w:pStyle w:val="45"/>
                    <w:rPr>
                      <w:b w:val="0"/>
                      <w:color w:val="000000" w:themeColor="text1"/>
                      <w14:textFill>
                        <w14:solidFill>
                          <w14:schemeClr w14:val="tx1"/>
                        </w14:solidFill>
                      </w14:textFill>
                    </w:rPr>
                  </w:pPr>
                  <w:r>
                    <w:rPr>
                      <w:b w:val="0"/>
                      <w:color w:val="000000" w:themeColor="text1"/>
                      <w14:textFill>
                        <w14:solidFill>
                          <w14:schemeClr w14:val="tx1"/>
                        </w14:solidFill>
                      </w14:textFill>
                    </w:rPr>
                    <w:t>废水量</w:t>
                  </w:r>
                </w:p>
                <w:p>
                  <w:pPr>
                    <w:pStyle w:val="45"/>
                    <w:rPr>
                      <w:b w:val="0"/>
                      <w:color w:val="000000" w:themeColor="text1"/>
                      <w14:textFill>
                        <w14:solidFill>
                          <w14:schemeClr w14:val="tx1"/>
                        </w14:solidFill>
                      </w14:textFill>
                    </w:rPr>
                  </w:pPr>
                  <w:r>
                    <w:rPr>
                      <w:b w:val="0"/>
                      <w:color w:val="000000" w:themeColor="text1"/>
                      <w14:textFill>
                        <w14:solidFill>
                          <w14:schemeClr w14:val="tx1"/>
                        </w14:solidFill>
                      </w14:textFill>
                    </w:rPr>
                    <w:t>（m</w:t>
                  </w:r>
                  <w:r>
                    <w:rPr>
                      <w:b w:val="0"/>
                      <w:color w:val="000000" w:themeColor="text1"/>
                      <w:vertAlign w:val="superscript"/>
                      <w14:textFill>
                        <w14:solidFill>
                          <w14:schemeClr w14:val="tx1"/>
                        </w14:solidFill>
                      </w14:textFill>
                    </w:rPr>
                    <w:t>3</w:t>
                  </w:r>
                  <w:r>
                    <w:rPr>
                      <w:b w:val="0"/>
                      <w:color w:val="000000" w:themeColor="text1"/>
                      <w14:textFill>
                        <w14:solidFill>
                          <w14:schemeClr w14:val="tx1"/>
                        </w14:solidFill>
                      </w14:textFill>
                    </w:rPr>
                    <w:t>/a）</w:t>
                  </w:r>
                </w:p>
              </w:tc>
              <w:tc>
                <w:tcPr>
                  <w:tcW w:w="2230" w:type="dxa"/>
                  <w:gridSpan w:val="2"/>
                  <w:tcBorders>
                    <w:top w:val="single" w:color="auto" w:sz="4" w:space="0"/>
                    <w:left w:val="single" w:color="auto" w:sz="4" w:space="0"/>
                    <w:bottom w:val="single" w:color="auto" w:sz="4" w:space="0"/>
                    <w:right w:val="single" w:color="auto" w:sz="4" w:space="0"/>
                  </w:tcBorders>
                  <w:vAlign w:val="center"/>
                </w:tcPr>
                <w:p>
                  <w:pPr>
                    <w:pStyle w:val="45"/>
                    <w:rPr>
                      <w:b w:val="0"/>
                      <w:color w:val="000000" w:themeColor="text1"/>
                      <w14:textFill>
                        <w14:solidFill>
                          <w14:schemeClr w14:val="tx1"/>
                        </w14:solidFill>
                      </w14:textFill>
                    </w:rPr>
                  </w:pPr>
                  <w:r>
                    <w:rPr>
                      <w:b w:val="0"/>
                      <w:bCs w:val="0"/>
                      <w:color w:val="000000" w:themeColor="text1"/>
                      <w14:textFill>
                        <w14:solidFill>
                          <w14:schemeClr w14:val="tx1"/>
                        </w14:solidFill>
                      </w14:textFill>
                    </w:rPr>
                    <w:t>1200</w:t>
                  </w:r>
                </w:p>
              </w:tc>
              <w:tc>
                <w:tcPr>
                  <w:tcW w:w="1233" w:type="dxa"/>
                  <w:vMerge w:val="continue"/>
                  <w:tcBorders>
                    <w:left w:val="single" w:color="auto" w:sz="4" w:space="0"/>
                    <w:bottom w:val="single" w:color="auto" w:sz="4" w:space="0"/>
                    <w:right w:val="single" w:color="auto" w:sz="4" w:space="0"/>
                  </w:tcBorders>
                  <w:vAlign w:val="center"/>
                </w:tcPr>
                <w:p>
                  <w:pPr>
                    <w:pStyle w:val="45"/>
                    <w:ind w:firstLine="0" w:firstLineChars="0"/>
                    <w:rPr>
                      <w:rStyle w:val="33"/>
                      <w:rFonts w:hint="eastAsia"/>
                      <w:b w:val="0"/>
                      <w:bCs w:val="0"/>
                      <w:color w:val="000000" w:themeColor="text1"/>
                      <w:szCs w:val="20"/>
                      <w14:textFill>
                        <w14:solidFill>
                          <w14:schemeClr w14:val="tx1"/>
                        </w14:solidFill>
                      </w14:textFill>
                    </w:rPr>
                  </w:pPr>
                </w:p>
              </w:tc>
              <w:tc>
                <w:tcPr>
                  <w:tcW w:w="2567" w:type="dxa"/>
                  <w:gridSpan w:val="2"/>
                  <w:tcBorders>
                    <w:top w:val="single" w:color="auto" w:sz="4" w:space="0"/>
                    <w:left w:val="single" w:color="auto" w:sz="4" w:space="0"/>
                    <w:bottom w:val="single" w:color="auto" w:sz="4" w:space="0"/>
                    <w:right w:val="single" w:color="auto" w:sz="4" w:space="0"/>
                  </w:tcBorders>
                  <w:vAlign w:val="center"/>
                </w:tcPr>
                <w:p>
                  <w:pPr>
                    <w:pStyle w:val="45"/>
                    <w:rPr>
                      <w:rStyle w:val="33"/>
                      <w:rFonts w:hint="eastAsia"/>
                      <w:b w:val="0"/>
                      <w:bCs w:val="0"/>
                      <w:color w:val="000000" w:themeColor="text1"/>
                      <w:szCs w:val="20"/>
                      <w14:textFill>
                        <w14:solidFill>
                          <w14:schemeClr w14:val="tx1"/>
                        </w14:solidFill>
                      </w14:textFill>
                    </w:rPr>
                  </w:pPr>
                  <w:r>
                    <w:rPr>
                      <w:rStyle w:val="33"/>
                      <w:rFonts w:hint="eastAsia"/>
                      <w:b w:val="0"/>
                      <w:bCs w:val="0"/>
                      <w:color w:val="000000" w:themeColor="text1"/>
                      <w:szCs w:val="20"/>
                      <w14:textFill>
                        <w14:solidFill>
                          <w14:schemeClr w14:val="tx1"/>
                        </w14:solidFill>
                      </w14:textFill>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38" w:type="dxa"/>
                  <w:vMerge w:val="continue"/>
                  <w:tcBorders>
                    <w:top w:val="single" w:color="auto" w:sz="4" w:space="0"/>
                    <w:left w:val="single" w:color="auto" w:sz="4" w:space="0"/>
                    <w:bottom w:val="single" w:color="auto" w:sz="4" w:space="0"/>
                    <w:right w:val="single" w:color="auto" w:sz="4" w:space="0"/>
                  </w:tcBorders>
                  <w:vAlign w:val="center"/>
                </w:tcPr>
                <w:p>
                  <w:pPr>
                    <w:pStyle w:val="45"/>
                    <w:rPr>
                      <w:b w:val="0"/>
                      <w:color w:val="000000" w:themeColor="text1"/>
                      <w14:textFill>
                        <w14:solidFill>
                          <w14:schemeClr w14:val="tx1"/>
                        </w14:solidFill>
                      </w14:textFill>
                    </w:rPr>
                  </w:pPr>
                  <w:bookmarkStart w:id="31" w:name="OLE_LINK7"/>
                  <w:bookmarkStart w:id="32" w:name="_Hlk410926680"/>
                </w:p>
              </w:tc>
              <w:tc>
                <w:tcPr>
                  <w:tcW w:w="1261" w:type="dxa"/>
                  <w:tcBorders>
                    <w:top w:val="single" w:color="auto" w:sz="4" w:space="0"/>
                    <w:left w:val="single" w:color="auto" w:sz="4" w:space="0"/>
                    <w:bottom w:val="single" w:color="auto" w:sz="4" w:space="0"/>
                    <w:right w:val="single" w:color="auto" w:sz="4" w:space="0"/>
                  </w:tcBorders>
                  <w:vAlign w:val="center"/>
                </w:tcPr>
                <w:p>
                  <w:pPr>
                    <w:pStyle w:val="45"/>
                    <w:rPr>
                      <w:b w:val="0"/>
                      <w:color w:val="000000" w:themeColor="text1"/>
                      <w14:textFill>
                        <w14:solidFill>
                          <w14:schemeClr w14:val="tx1"/>
                        </w14:solidFill>
                      </w14:textFill>
                    </w:rPr>
                  </w:pPr>
                  <w:r>
                    <w:rPr>
                      <w:b w:val="0"/>
                      <w:color w:val="000000" w:themeColor="text1"/>
                      <w14:textFill>
                        <w14:solidFill>
                          <w14:schemeClr w14:val="tx1"/>
                        </w14:solidFill>
                      </w14:textFill>
                    </w:rPr>
                    <w:t>COD</w:t>
                  </w:r>
                </w:p>
              </w:tc>
              <w:tc>
                <w:tcPr>
                  <w:tcW w:w="1143" w:type="dxa"/>
                  <w:tcBorders>
                    <w:top w:val="single" w:color="auto" w:sz="4" w:space="0"/>
                    <w:left w:val="single" w:color="auto" w:sz="4" w:space="0"/>
                    <w:bottom w:val="single" w:color="auto" w:sz="4" w:space="0"/>
                    <w:right w:val="single" w:color="auto" w:sz="4" w:space="0"/>
                  </w:tcBorders>
                  <w:vAlign w:val="center"/>
                </w:tcPr>
                <w:p>
                  <w:pPr>
                    <w:pStyle w:val="45"/>
                    <w:rPr>
                      <w:b w:val="0"/>
                      <w:color w:val="000000" w:themeColor="text1"/>
                      <w14:textFill>
                        <w14:solidFill>
                          <w14:schemeClr w14:val="tx1"/>
                        </w14:solidFill>
                      </w14:textFill>
                    </w:rPr>
                  </w:pPr>
                  <w:r>
                    <w:rPr>
                      <w:b w:val="0"/>
                      <w:color w:val="000000" w:themeColor="text1"/>
                      <w14:textFill>
                        <w14:solidFill>
                          <w14:schemeClr w14:val="tx1"/>
                        </w14:solidFill>
                      </w14:textFill>
                    </w:rPr>
                    <w:t>400</w:t>
                  </w:r>
                </w:p>
              </w:tc>
              <w:tc>
                <w:tcPr>
                  <w:tcW w:w="1087" w:type="dxa"/>
                  <w:tcBorders>
                    <w:top w:val="single" w:color="auto" w:sz="4" w:space="0"/>
                    <w:left w:val="single" w:color="auto" w:sz="4" w:space="0"/>
                    <w:bottom w:val="single" w:color="auto" w:sz="4" w:space="0"/>
                    <w:right w:val="single" w:color="auto" w:sz="4" w:space="0"/>
                  </w:tcBorders>
                  <w:vAlign w:val="center"/>
                </w:tcPr>
                <w:p>
                  <w:pPr>
                    <w:pStyle w:val="45"/>
                    <w:rPr>
                      <w:b w:val="0"/>
                      <w:color w:val="000000" w:themeColor="text1"/>
                      <w14:textFill>
                        <w14:solidFill>
                          <w14:schemeClr w14:val="tx1"/>
                        </w14:solidFill>
                      </w14:textFill>
                    </w:rPr>
                  </w:pPr>
                  <w:r>
                    <w:rPr>
                      <w:b w:val="0"/>
                      <w:color w:val="000000" w:themeColor="text1"/>
                      <w14:textFill>
                        <w14:solidFill>
                          <w14:schemeClr w14:val="tx1"/>
                        </w14:solidFill>
                      </w14:textFill>
                    </w:rPr>
                    <w:t>0.48</w:t>
                  </w:r>
                </w:p>
              </w:tc>
              <w:tc>
                <w:tcPr>
                  <w:tcW w:w="1233" w:type="dxa"/>
                  <w:tcBorders>
                    <w:top w:val="single" w:color="auto" w:sz="4" w:space="0"/>
                    <w:left w:val="single" w:color="auto" w:sz="4" w:space="0"/>
                    <w:bottom w:val="single" w:color="auto" w:sz="4" w:space="0"/>
                    <w:right w:val="single" w:color="auto" w:sz="4" w:space="0"/>
                  </w:tcBorders>
                  <w:vAlign w:val="center"/>
                </w:tcPr>
                <w:p>
                  <w:pPr>
                    <w:pStyle w:val="45"/>
                    <w:ind w:firstLine="0" w:firstLineChars="0"/>
                    <w:rPr>
                      <w:rFonts w:ascii="Times New Roman" w:hAnsi="Times New Roman" w:eastAsia="宋体" w:cs="Times New Roman"/>
                      <w:b w:val="0"/>
                      <w:color w:val="000000" w:themeColor="text1"/>
                      <w14:textFill>
                        <w14:solidFill>
                          <w14:schemeClr w14:val="tx1"/>
                        </w14:solidFill>
                      </w14:textFill>
                    </w:rPr>
                  </w:pPr>
                  <w:r>
                    <w:rPr>
                      <w:rFonts w:hint="eastAsia"/>
                      <w:b w:val="0"/>
                      <w:bCs w:val="0"/>
                      <w:color w:val="000000" w:themeColor="text1"/>
                      <w14:textFill>
                        <w14:solidFill>
                          <w14:schemeClr w14:val="tx1"/>
                        </w14:solidFill>
                      </w14:textFill>
                    </w:rPr>
                    <w:t>15%</w:t>
                  </w:r>
                </w:p>
              </w:tc>
              <w:tc>
                <w:tcPr>
                  <w:tcW w:w="1234" w:type="dxa"/>
                  <w:tcBorders>
                    <w:top w:val="single" w:color="auto" w:sz="4" w:space="0"/>
                    <w:left w:val="single" w:color="auto" w:sz="4" w:space="0"/>
                    <w:bottom w:val="single" w:color="auto" w:sz="4" w:space="0"/>
                    <w:right w:val="single" w:color="auto" w:sz="4" w:space="0"/>
                  </w:tcBorders>
                  <w:vAlign w:val="center"/>
                </w:tcPr>
                <w:p>
                  <w:pPr>
                    <w:pStyle w:val="45"/>
                    <w:ind w:firstLine="0" w:firstLineChars="0"/>
                    <w:rPr>
                      <w:rFonts w:hint="default" w:ascii="Times New Roman" w:hAnsi="Times New Roman" w:eastAsia="宋体" w:cs="Times New Roman"/>
                      <w:b w:val="0"/>
                      <w:color w:val="000000" w:themeColor="text1"/>
                      <w:lang w:val="en-US" w:eastAsia="zh-CN"/>
                      <w14:textFill>
                        <w14:solidFill>
                          <w14:schemeClr w14:val="tx1"/>
                        </w14:solidFill>
                      </w14:textFill>
                    </w:rPr>
                  </w:pPr>
                  <w:r>
                    <w:rPr>
                      <w:rFonts w:hint="eastAsia"/>
                      <w:b w:val="0"/>
                      <w:bCs w:val="0"/>
                      <w:color w:val="000000" w:themeColor="text1"/>
                      <w14:textFill>
                        <w14:solidFill>
                          <w14:schemeClr w14:val="tx1"/>
                        </w14:solidFill>
                      </w14:textFill>
                    </w:rPr>
                    <w:t>340</w:t>
                  </w:r>
                </w:p>
              </w:tc>
              <w:tc>
                <w:tcPr>
                  <w:tcW w:w="1333" w:type="dxa"/>
                  <w:tcBorders>
                    <w:top w:val="single" w:color="auto" w:sz="4" w:space="0"/>
                    <w:left w:val="single" w:color="auto" w:sz="4" w:space="0"/>
                    <w:bottom w:val="single" w:color="auto" w:sz="4" w:space="0"/>
                    <w:right w:val="single" w:color="auto" w:sz="4" w:space="0"/>
                  </w:tcBorders>
                  <w:vAlign w:val="center"/>
                </w:tcPr>
                <w:p>
                  <w:pPr>
                    <w:pStyle w:val="45"/>
                    <w:ind w:firstLine="0" w:firstLineChars="0"/>
                    <w:rPr>
                      <w:rFonts w:hint="eastAsia" w:ascii="Times New Roman" w:hAnsi="Times New Roman" w:eastAsia="宋体" w:cs="Times New Roman"/>
                      <w:b w:val="0"/>
                      <w:bCs w:val="0"/>
                      <w:color w:val="000000" w:themeColor="text1"/>
                      <w14:textFill>
                        <w14:solidFill>
                          <w14:schemeClr w14:val="tx1"/>
                        </w14:solidFill>
                      </w14:textFill>
                    </w:rPr>
                  </w:pPr>
                  <w:r>
                    <w:rPr>
                      <w:rFonts w:hint="eastAsia" w:ascii="Times New Roman" w:hAnsi="Times New Roman" w:eastAsia="宋体" w:cs="Times New Roman"/>
                      <w:b w:val="0"/>
                      <w:bCs w:val="0"/>
                      <w:color w:val="000000" w:themeColor="text1"/>
                      <w:lang w:val="en-US" w:eastAsia="zh-CN"/>
                      <w14:textFill>
                        <w14:solidFill>
                          <w14:schemeClr w14:val="tx1"/>
                        </w14:solidFill>
                      </w14:textFill>
                    </w:rPr>
                    <w:t>0.408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38" w:type="dxa"/>
                  <w:vMerge w:val="continue"/>
                  <w:tcBorders>
                    <w:top w:val="single" w:color="auto" w:sz="4" w:space="0"/>
                    <w:left w:val="single" w:color="auto" w:sz="4" w:space="0"/>
                    <w:bottom w:val="single" w:color="auto" w:sz="4" w:space="0"/>
                    <w:right w:val="single" w:color="auto" w:sz="4" w:space="0"/>
                  </w:tcBorders>
                  <w:vAlign w:val="center"/>
                </w:tcPr>
                <w:p>
                  <w:pPr>
                    <w:pStyle w:val="45"/>
                    <w:rPr>
                      <w:b w:val="0"/>
                      <w:color w:val="000000" w:themeColor="text1"/>
                      <w14:textFill>
                        <w14:solidFill>
                          <w14:schemeClr w14:val="tx1"/>
                        </w14:solidFill>
                      </w14:textFill>
                    </w:rPr>
                  </w:pPr>
                </w:p>
              </w:tc>
              <w:tc>
                <w:tcPr>
                  <w:tcW w:w="1261" w:type="dxa"/>
                  <w:tcBorders>
                    <w:top w:val="single" w:color="auto" w:sz="4" w:space="0"/>
                    <w:left w:val="single" w:color="auto" w:sz="4" w:space="0"/>
                    <w:bottom w:val="single" w:color="auto" w:sz="4" w:space="0"/>
                    <w:right w:val="single" w:color="auto" w:sz="4" w:space="0"/>
                  </w:tcBorders>
                  <w:vAlign w:val="center"/>
                </w:tcPr>
                <w:p>
                  <w:pPr>
                    <w:pStyle w:val="45"/>
                    <w:rPr>
                      <w:b w:val="0"/>
                      <w:color w:val="000000" w:themeColor="text1"/>
                      <w14:textFill>
                        <w14:solidFill>
                          <w14:schemeClr w14:val="tx1"/>
                        </w14:solidFill>
                      </w14:textFill>
                    </w:rPr>
                  </w:pPr>
                  <w:r>
                    <w:rPr>
                      <w:b w:val="0"/>
                      <w:color w:val="000000" w:themeColor="text1"/>
                      <w14:textFill>
                        <w14:solidFill>
                          <w14:schemeClr w14:val="tx1"/>
                        </w14:solidFill>
                      </w14:textFill>
                    </w:rPr>
                    <w:t>BOD5</w:t>
                  </w:r>
                </w:p>
              </w:tc>
              <w:tc>
                <w:tcPr>
                  <w:tcW w:w="1143" w:type="dxa"/>
                  <w:tcBorders>
                    <w:top w:val="single" w:color="auto" w:sz="4" w:space="0"/>
                    <w:left w:val="single" w:color="auto" w:sz="4" w:space="0"/>
                    <w:bottom w:val="single" w:color="auto" w:sz="4" w:space="0"/>
                    <w:right w:val="single" w:color="auto" w:sz="4" w:space="0"/>
                  </w:tcBorders>
                  <w:vAlign w:val="center"/>
                </w:tcPr>
                <w:p>
                  <w:pPr>
                    <w:pStyle w:val="45"/>
                    <w:rPr>
                      <w:b w:val="0"/>
                      <w:color w:val="000000" w:themeColor="text1"/>
                      <w14:textFill>
                        <w14:solidFill>
                          <w14:schemeClr w14:val="tx1"/>
                        </w14:solidFill>
                      </w14:textFill>
                    </w:rPr>
                  </w:pPr>
                  <w:r>
                    <w:rPr>
                      <w:b w:val="0"/>
                      <w:color w:val="000000" w:themeColor="text1"/>
                      <w14:textFill>
                        <w14:solidFill>
                          <w14:schemeClr w14:val="tx1"/>
                        </w14:solidFill>
                      </w14:textFill>
                    </w:rPr>
                    <w:t>220</w:t>
                  </w:r>
                </w:p>
              </w:tc>
              <w:tc>
                <w:tcPr>
                  <w:tcW w:w="1087" w:type="dxa"/>
                  <w:tcBorders>
                    <w:top w:val="single" w:color="auto" w:sz="4" w:space="0"/>
                    <w:left w:val="single" w:color="auto" w:sz="4" w:space="0"/>
                    <w:bottom w:val="single" w:color="auto" w:sz="4" w:space="0"/>
                    <w:right w:val="single" w:color="auto" w:sz="4" w:space="0"/>
                  </w:tcBorders>
                  <w:vAlign w:val="center"/>
                </w:tcPr>
                <w:p>
                  <w:pPr>
                    <w:pStyle w:val="45"/>
                    <w:rPr>
                      <w:b w:val="0"/>
                      <w:color w:val="000000" w:themeColor="text1"/>
                      <w14:textFill>
                        <w14:solidFill>
                          <w14:schemeClr w14:val="tx1"/>
                        </w14:solidFill>
                      </w14:textFill>
                    </w:rPr>
                  </w:pPr>
                  <w:r>
                    <w:rPr>
                      <w:b w:val="0"/>
                      <w:color w:val="000000" w:themeColor="text1"/>
                      <w14:textFill>
                        <w14:solidFill>
                          <w14:schemeClr w14:val="tx1"/>
                        </w14:solidFill>
                      </w14:textFill>
                    </w:rPr>
                    <w:t>0.36</w:t>
                  </w:r>
                </w:p>
              </w:tc>
              <w:tc>
                <w:tcPr>
                  <w:tcW w:w="1233" w:type="dxa"/>
                  <w:tcBorders>
                    <w:top w:val="single" w:color="auto" w:sz="4" w:space="0"/>
                    <w:left w:val="single" w:color="auto" w:sz="4" w:space="0"/>
                    <w:bottom w:val="single" w:color="auto" w:sz="4" w:space="0"/>
                    <w:right w:val="single" w:color="auto" w:sz="4" w:space="0"/>
                  </w:tcBorders>
                  <w:vAlign w:val="center"/>
                </w:tcPr>
                <w:p>
                  <w:pPr>
                    <w:pStyle w:val="45"/>
                    <w:ind w:firstLine="0" w:firstLineChars="0"/>
                    <w:rPr>
                      <w:rFonts w:ascii="Times New Roman" w:hAnsi="Times New Roman" w:eastAsia="宋体" w:cs="Times New Roman"/>
                      <w:b w:val="0"/>
                      <w:color w:val="000000" w:themeColor="text1"/>
                      <w14:textFill>
                        <w14:solidFill>
                          <w14:schemeClr w14:val="tx1"/>
                        </w14:solidFill>
                      </w14:textFill>
                    </w:rPr>
                  </w:pPr>
                  <w:r>
                    <w:rPr>
                      <w:rFonts w:hint="eastAsia"/>
                      <w:b w:val="0"/>
                      <w:bCs w:val="0"/>
                      <w:color w:val="000000" w:themeColor="text1"/>
                      <w14:textFill>
                        <w14:solidFill>
                          <w14:schemeClr w14:val="tx1"/>
                        </w14:solidFill>
                      </w14:textFill>
                    </w:rPr>
                    <w:t>10%</w:t>
                  </w:r>
                </w:p>
              </w:tc>
              <w:tc>
                <w:tcPr>
                  <w:tcW w:w="1234" w:type="dxa"/>
                  <w:tcBorders>
                    <w:top w:val="single" w:color="auto" w:sz="4" w:space="0"/>
                    <w:left w:val="single" w:color="auto" w:sz="4" w:space="0"/>
                    <w:bottom w:val="single" w:color="auto" w:sz="4" w:space="0"/>
                    <w:right w:val="single" w:color="auto" w:sz="4" w:space="0"/>
                  </w:tcBorders>
                  <w:vAlign w:val="center"/>
                </w:tcPr>
                <w:p>
                  <w:pPr>
                    <w:pStyle w:val="45"/>
                    <w:ind w:firstLine="0" w:firstLineChars="0"/>
                    <w:rPr>
                      <w:rFonts w:hint="default" w:ascii="Times New Roman" w:hAnsi="Times New Roman" w:eastAsia="宋体" w:cs="Times New Roman"/>
                      <w:b w:val="0"/>
                      <w:color w:val="000000" w:themeColor="text1"/>
                      <w:lang w:val="en-US" w:eastAsia="zh-CN"/>
                      <w14:textFill>
                        <w14:solidFill>
                          <w14:schemeClr w14:val="tx1"/>
                        </w14:solidFill>
                      </w14:textFill>
                    </w:rPr>
                  </w:pPr>
                  <w:r>
                    <w:rPr>
                      <w:rFonts w:hint="eastAsia"/>
                      <w:b w:val="0"/>
                      <w:bCs w:val="0"/>
                      <w:color w:val="000000" w:themeColor="text1"/>
                      <w14:textFill>
                        <w14:solidFill>
                          <w14:schemeClr w14:val="tx1"/>
                        </w14:solidFill>
                      </w14:textFill>
                    </w:rPr>
                    <w:t>198</w:t>
                  </w:r>
                </w:p>
              </w:tc>
              <w:tc>
                <w:tcPr>
                  <w:tcW w:w="1333" w:type="dxa"/>
                  <w:tcBorders>
                    <w:top w:val="single" w:color="auto" w:sz="4" w:space="0"/>
                    <w:left w:val="single" w:color="auto" w:sz="4" w:space="0"/>
                    <w:bottom w:val="single" w:color="auto" w:sz="4" w:space="0"/>
                    <w:right w:val="single" w:color="auto" w:sz="4" w:space="0"/>
                  </w:tcBorders>
                  <w:vAlign w:val="center"/>
                </w:tcPr>
                <w:p>
                  <w:pPr>
                    <w:pStyle w:val="45"/>
                    <w:ind w:firstLine="0" w:firstLineChars="0"/>
                    <w:rPr>
                      <w:rFonts w:hint="eastAsia" w:ascii="Times New Roman" w:hAnsi="Times New Roman" w:eastAsia="宋体" w:cs="Times New Roman"/>
                      <w:b w:val="0"/>
                      <w:bCs w:val="0"/>
                      <w:color w:val="000000" w:themeColor="text1"/>
                      <w14:textFill>
                        <w14:solidFill>
                          <w14:schemeClr w14:val="tx1"/>
                        </w14:solidFill>
                      </w14:textFill>
                    </w:rPr>
                  </w:pPr>
                  <w:r>
                    <w:rPr>
                      <w:rFonts w:hint="eastAsia" w:ascii="Times New Roman" w:hAnsi="Times New Roman" w:eastAsia="宋体" w:cs="Times New Roman"/>
                      <w:b w:val="0"/>
                      <w:bCs w:val="0"/>
                      <w:color w:val="000000" w:themeColor="text1"/>
                      <w:lang w:val="en-US" w:eastAsia="zh-CN"/>
                      <w14:textFill>
                        <w14:solidFill>
                          <w14:schemeClr w14:val="tx1"/>
                        </w14:solidFill>
                      </w14:textFill>
                    </w:rPr>
                    <w:t xml:space="preserve">0.2376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38" w:type="dxa"/>
                  <w:vMerge w:val="continue"/>
                  <w:tcBorders>
                    <w:top w:val="single" w:color="auto" w:sz="4" w:space="0"/>
                    <w:left w:val="single" w:color="auto" w:sz="4" w:space="0"/>
                    <w:bottom w:val="single" w:color="auto" w:sz="4" w:space="0"/>
                    <w:right w:val="single" w:color="auto" w:sz="4" w:space="0"/>
                  </w:tcBorders>
                  <w:vAlign w:val="center"/>
                </w:tcPr>
                <w:p>
                  <w:pPr>
                    <w:pStyle w:val="45"/>
                    <w:rPr>
                      <w:b w:val="0"/>
                      <w:color w:val="000000" w:themeColor="text1"/>
                      <w14:textFill>
                        <w14:solidFill>
                          <w14:schemeClr w14:val="tx1"/>
                        </w14:solidFill>
                      </w14:textFill>
                    </w:rPr>
                  </w:pPr>
                </w:p>
              </w:tc>
              <w:tc>
                <w:tcPr>
                  <w:tcW w:w="1261" w:type="dxa"/>
                  <w:tcBorders>
                    <w:top w:val="single" w:color="auto" w:sz="4" w:space="0"/>
                    <w:left w:val="single" w:color="auto" w:sz="4" w:space="0"/>
                    <w:bottom w:val="single" w:color="auto" w:sz="4" w:space="0"/>
                    <w:right w:val="single" w:color="auto" w:sz="4" w:space="0"/>
                  </w:tcBorders>
                  <w:vAlign w:val="center"/>
                </w:tcPr>
                <w:p>
                  <w:pPr>
                    <w:pStyle w:val="45"/>
                    <w:rPr>
                      <w:b w:val="0"/>
                      <w:color w:val="000000" w:themeColor="text1"/>
                      <w14:textFill>
                        <w14:solidFill>
                          <w14:schemeClr w14:val="tx1"/>
                        </w14:solidFill>
                      </w14:textFill>
                    </w:rPr>
                  </w:pPr>
                  <w:r>
                    <w:rPr>
                      <w:b w:val="0"/>
                      <w:color w:val="000000" w:themeColor="text1"/>
                      <w14:textFill>
                        <w14:solidFill>
                          <w14:schemeClr w14:val="tx1"/>
                        </w14:solidFill>
                      </w14:textFill>
                    </w:rPr>
                    <w:t>SS</w:t>
                  </w:r>
                </w:p>
              </w:tc>
              <w:tc>
                <w:tcPr>
                  <w:tcW w:w="1143" w:type="dxa"/>
                  <w:tcBorders>
                    <w:top w:val="single" w:color="auto" w:sz="4" w:space="0"/>
                    <w:left w:val="single" w:color="auto" w:sz="4" w:space="0"/>
                    <w:bottom w:val="single" w:color="auto" w:sz="4" w:space="0"/>
                    <w:right w:val="single" w:color="auto" w:sz="4" w:space="0"/>
                  </w:tcBorders>
                  <w:vAlign w:val="center"/>
                </w:tcPr>
                <w:p>
                  <w:pPr>
                    <w:pStyle w:val="45"/>
                    <w:rPr>
                      <w:b w:val="0"/>
                      <w:color w:val="000000" w:themeColor="text1"/>
                      <w14:textFill>
                        <w14:solidFill>
                          <w14:schemeClr w14:val="tx1"/>
                        </w14:solidFill>
                      </w14:textFill>
                    </w:rPr>
                  </w:pPr>
                  <w:r>
                    <w:rPr>
                      <w:b w:val="0"/>
                      <w:color w:val="000000" w:themeColor="text1"/>
                      <w14:textFill>
                        <w14:solidFill>
                          <w14:schemeClr w14:val="tx1"/>
                        </w14:solidFill>
                      </w14:textFill>
                    </w:rPr>
                    <w:t>300</w:t>
                  </w:r>
                </w:p>
              </w:tc>
              <w:tc>
                <w:tcPr>
                  <w:tcW w:w="1087" w:type="dxa"/>
                  <w:tcBorders>
                    <w:top w:val="single" w:color="auto" w:sz="4" w:space="0"/>
                    <w:left w:val="single" w:color="auto" w:sz="4" w:space="0"/>
                    <w:bottom w:val="single" w:color="auto" w:sz="4" w:space="0"/>
                    <w:right w:val="single" w:color="auto" w:sz="4" w:space="0"/>
                  </w:tcBorders>
                  <w:vAlign w:val="center"/>
                </w:tcPr>
                <w:p>
                  <w:pPr>
                    <w:pStyle w:val="45"/>
                    <w:rPr>
                      <w:b w:val="0"/>
                      <w:color w:val="000000" w:themeColor="text1"/>
                      <w14:textFill>
                        <w14:solidFill>
                          <w14:schemeClr w14:val="tx1"/>
                        </w14:solidFill>
                      </w14:textFill>
                    </w:rPr>
                  </w:pPr>
                  <w:r>
                    <w:rPr>
                      <w:b w:val="0"/>
                      <w:color w:val="000000" w:themeColor="text1"/>
                      <w14:textFill>
                        <w14:solidFill>
                          <w14:schemeClr w14:val="tx1"/>
                        </w14:solidFill>
                      </w14:textFill>
                    </w:rPr>
                    <w:t>0.42</w:t>
                  </w:r>
                </w:p>
              </w:tc>
              <w:tc>
                <w:tcPr>
                  <w:tcW w:w="1233" w:type="dxa"/>
                  <w:tcBorders>
                    <w:top w:val="single" w:color="auto" w:sz="4" w:space="0"/>
                    <w:left w:val="single" w:color="auto" w:sz="4" w:space="0"/>
                    <w:bottom w:val="single" w:color="auto" w:sz="4" w:space="0"/>
                    <w:right w:val="single" w:color="auto" w:sz="4" w:space="0"/>
                  </w:tcBorders>
                  <w:vAlign w:val="center"/>
                </w:tcPr>
                <w:p>
                  <w:pPr>
                    <w:pStyle w:val="45"/>
                    <w:ind w:firstLine="0" w:firstLineChars="0"/>
                    <w:rPr>
                      <w:rFonts w:ascii="Times New Roman" w:hAnsi="Times New Roman" w:eastAsia="宋体" w:cs="Times New Roman"/>
                      <w:b w:val="0"/>
                      <w:color w:val="000000" w:themeColor="text1"/>
                      <w14:textFill>
                        <w14:solidFill>
                          <w14:schemeClr w14:val="tx1"/>
                        </w14:solidFill>
                      </w14:textFill>
                    </w:rPr>
                  </w:pPr>
                  <w:r>
                    <w:rPr>
                      <w:rFonts w:hint="eastAsia"/>
                      <w:b w:val="0"/>
                      <w:bCs w:val="0"/>
                      <w:color w:val="000000" w:themeColor="text1"/>
                      <w14:textFill>
                        <w14:solidFill>
                          <w14:schemeClr w14:val="tx1"/>
                        </w14:solidFill>
                      </w14:textFill>
                    </w:rPr>
                    <w:t>3%</w:t>
                  </w:r>
                </w:p>
              </w:tc>
              <w:tc>
                <w:tcPr>
                  <w:tcW w:w="1234" w:type="dxa"/>
                  <w:tcBorders>
                    <w:top w:val="single" w:color="auto" w:sz="4" w:space="0"/>
                    <w:left w:val="single" w:color="auto" w:sz="4" w:space="0"/>
                    <w:bottom w:val="single" w:color="auto" w:sz="4" w:space="0"/>
                    <w:right w:val="single" w:color="auto" w:sz="4" w:space="0"/>
                  </w:tcBorders>
                  <w:vAlign w:val="center"/>
                </w:tcPr>
                <w:p>
                  <w:pPr>
                    <w:pStyle w:val="45"/>
                    <w:ind w:firstLine="0" w:firstLineChars="0"/>
                    <w:rPr>
                      <w:rFonts w:hint="default" w:ascii="Times New Roman" w:hAnsi="Times New Roman" w:eastAsia="宋体" w:cs="Times New Roman"/>
                      <w:b w:val="0"/>
                      <w:color w:val="000000" w:themeColor="text1"/>
                      <w:lang w:val="en-US" w:eastAsia="zh-CN"/>
                      <w14:textFill>
                        <w14:solidFill>
                          <w14:schemeClr w14:val="tx1"/>
                        </w14:solidFill>
                      </w14:textFill>
                    </w:rPr>
                  </w:pPr>
                  <w:r>
                    <w:rPr>
                      <w:rFonts w:hint="eastAsia"/>
                      <w:b w:val="0"/>
                      <w:bCs w:val="0"/>
                      <w:color w:val="000000" w:themeColor="text1"/>
                      <w14:textFill>
                        <w14:solidFill>
                          <w14:schemeClr w14:val="tx1"/>
                        </w14:solidFill>
                      </w14:textFill>
                    </w:rPr>
                    <w:t>19.4</w:t>
                  </w:r>
                </w:p>
              </w:tc>
              <w:tc>
                <w:tcPr>
                  <w:tcW w:w="1333" w:type="dxa"/>
                  <w:tcBorders>
                    <w:top w:val="single" w:color="auto" w:sz="4" w:space="0"/>
                    <w:left w:val="single" w:color="auto" w:sz="4" w:space="0"/>
                    <w:bottom w:val="single" w:color="auto" w:sz="4" w:space="0"/>
                    <w:right w:val="single" w:color="auto" w:sz="4" w:space="0"/>
                  </w:tcBorders>
                  <w:vAlign w:val="center"/>
                </w:tcPr>
                <w:p>
                  <w:pPr>
                    <w:pStyle w:val="45"/>
                    <w:ind w:firstLine="0" w:firstLineChars="0"/>
                    <w:rPr>
                      <w:rFonts w:hint="eastAsia" w:ascii="Times New Roman" w:hAnsi="Times New Roman" w:eastAsia="宋体" w:cs="Times New Roman"/>
                      <w:b w:val="0"/>
                      <w:bCs w:val="0"/>
                      <w:color w:val="000000" w:themeColor="text1"/>
                      <w14:textFill>
                        <w14:solidFill>
                          <w14:schemeClr w14:val="tx1"/>
                        </w14:solidFill>
                      </w14:textFill>
                    </w:rPr>
                  </w:pPr>
                  <w:r>
                    <w:rPr>
                      <w:rFonts w:hint="eastAsia" w:ascii="Times New Roman" w:hAnsi="Times New Roman" w:eastAsia="宋体" w:cs="Times New Roman"/>
                      <w:b w:val="0"/>
                      <w:bCs w:val="0"/>
                      <w:color w:val="000000" w:themeColor="text1"/>
                      <w:lang w:val="en-US" w:eastAsia="zh-CN"/>
                      <w14:textFill>
                        <w14:solidFill>
                          <w14:schemeClr w14:val="tx1"/>
                        </w14:solidFill>
                      </w14:textFill>
                    </w:rPr>
                    <w:t xml:space="preserve">0.0233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38" w:type="dxa"/>
                  <w:vMerge w:val="continue"/>
                  <w:tcBorders>
                    <w:top w:val="single" w:color="auto" w:sz="4" w:space="0"/>
                    <w:left w:val="single" w:color="auto" w:sz="4" w:space="0"/>
                    <w:bottom w:val="single" w:color="auto" w:sz="4" w:space="0"/>
                    <w:right w:val="single" w:color="auto" w:sz="4" w:space="0"/>
                  </w:tcBorders>
                  <w:vAlign w:val="center"/>
                </w:tcPr>
                <w:p>
                  <w:pPr>
                    <w:pStyle w:val="45"/>
                    <w:rPr>
                      <w:b w:val="0"/>
                      <w:color w:val="000000" w:themeColor="text1"/>
                      <w14:textFill>
                        <w14:solidFill>
                          <w14:schemeClr w14:val="tx1"/>
                        </w14:solidFill>
                      </w14:textFill>
                    </w:rPr>
                  </w:pPr>
                </w:p>
              </w:tc>
              <w:tc>
                <w:tcPr>
                  <w:tcW w:w="1261" w:type="dxa"/>
                  <w:tcBorders>
                    <w:top w:val="single" w:color="auto" w:sz="4" w:space="0"/>
                    <w:left w:val="single" w:color="auto" w:sz="4" w:space="0"/>
                    <w:bottom w:val="single" w:color="auto" w:sz="4" w:space="0"/>
                    <w:right w:val="single" w:color="auto" w:sz="4" w:space="0"/>
                  </w:tcBorders>
                  <w:vAlign w:val="center"/>
                </w:tcPr>
                <w:p>
                  <w:pPr>
                    <w:pStyle w:val="45"/>
                    <w:rPr>
                      <w:b w:val="0"/>
                      <w:color w:val="000000" w:themeColor="text1"/>
                      <w14:textFill>
                        <w14:solidFill>
                          <w14:schemeClr w14:val="tx1"/>
                        </w14:solidFill>
                      </w14:textFill>
                    </w:rPr>
                  </w:pPr>
                  <w:r>
                    <w:rPr>
                      <w:b w:val="0"/>
                      <w:color w:val="000000" w:themeColor="text1"/>
                      <w14:textFill>
                        <w14:solidFill>
                          <w14:schemeClr w14:val="tx1"/>
                        </w14:solidFill>
                      </w14:textFill>
                    </w:rPr>
                    <w:t>氨氮</w:t>
                  </w:r>
                </w:p>
              </w:tc>
              <w:tc>
                <w:tcPr>
                  <w:tcW w:w="1143" w:type="dxa"/>
                  <w:tcBorders>
                    <w:top w:val="single" w:color="auto" w:sz="4" w:space="0"/>
                    <w:left w:val="single" w:color="auto" w:sz="4" w:space="0"/>
                    <w:bottom w:val="single" w:color="auto" w:sz="4" w:space="0"/>
                    <w:right w:val="single" w:color="auto" w:sz="4" w:space="0"/>
                  </w:tcBorders>
                  <w:vAlign w:val="center"/>
                </w:tcPr>
                <w:p>
                  <w:pPr>
                    <w:pStyle w:val="45"/>
                    <w:rPr>
                      <w:b w:val="0"/>
                      <w:color w:val="000000" w:themeColor="text1"/>
                      <w14:textFill>
                        <w14:solidFill>
                          <w14:schemeClr w14:val="tx1"/>
                        </w14:solidFill>
                      </w14:textFill>
                    </w:rPr>
                  </w:pPr>
                  <w:r>
                    <w:rPr>
                      <w:b w:val="0"/>
                      <w:color w:val="000000" w:themeColor="text1"/>
                      <w14:textFill>
                        <w14:solidFill>
                          <w14:schemeClr w14:val="tx1"/>
                        </w14:solidFill>
                      </w14:textFill>
                    </w:rPr>
                    <w:t>20</w:t>
                  </w:r>
                </w:p>
              </w:tc>
              <w:tc>
                <w:tcPr>
                  <w:tcW w:w="1087" w:type="dxa"/>
                  <w:tcBorders>
                    <w:top w:val="single" w:color="auto" w:sz="4" w:space="0"/>
                    <w:left w:val="single" w:color="auto" w:sz="4" w:space="0"/>
                    <w:bottom w:val="single" w:color="auto" w:sz="4" w:space="0"/>
                    <w:right w:val="single" w:color="auto" w:sz="4" w:space="0"/>
                  </w:tcBorders>
                  <w:vAlign w:val="center"/>
                </w:tcPr>
                <w:p>
                  <w:pPr>
                    <w:pStyle w:val="45"/>
                    <w:rPr>
                      <w:b w:val="0"/>
                      <w:color w:val="000000" w:themeColor="text1"/>
                      <w14:textFill>
                        <w14:solidFill>
                          <w14:schemeClr w14:val="tx1"/>
                        </w14:solidFill>
                      </w14:textFill>
                    </w:rPr>
                  </w:pPr>
                  <w:r>
                    <w:rPr>
                      <w:b w:val="0"/>
                      <w:color w:val="000000" w:themeColor="text1"/>
                      <w14:textFill>
                        <w14:solidFill>
                          <w14:schemeClr w14:val="tx1"/>
                        </w14:solidFill>
                      </w14:textFill>
                    </w:rPr>
                    <w:t>0.048</w:t>
                  </w:r>
                </w:p>
              </w:tc>
              <w:tc>
                <w:tcPr>
                  <w:tcW w:w="1233" w:type="dxa"/>
                  <w:tcBorders>
                    <w:top w:val="single" w:color="auto" w:sz="4" w:space="0"/>
                    <w:left w:val="single" w:color="auto" w:sz="4" w:space="0"/>
                    <w:bottom w:val="single" w:color="auto" w:sz="4" w:space="0"/>
                    <w:right w:val="single" w:color="auto" w:sz="4" w:space="0"/>
                  </w:tcBorders>
                  <w:vAlign w:val="center"/>
                </w:tcPr>
                <w:p>
                  <w:pPr>
                    <w:pStyle w:val="45"/>
                    <w:ind w:firstLine="0" w:firstLineChars="0"/>
                    <w:rPr>
                      <w:rFonts w:ascii="Times New Roman" w:hAnsi="Times New Roman" w:eastAsia="宋体" w:cs="Times New Roman"/>
                      <w:b w:val="0"/>
                      <w:color w:val="000000" w:themeColor="text1"/>
                      <w14:textFill>
                        <w14:solidFill>
                          <w14:schemeClr w14:val="tx1"/>
                        </w14:solidFill>
                      </w14:textFill>
                    </w:rPr>
                  </w:pPr>
                  <w:r>
                    <w:rPr>
                      <w:rFonts w:hint="eastAsia"/>
                      <w:b w:val="0"/>
                      <w:bCs w:val="0"/>
                      <w:color w:val="000000" w:themeColor="text1"/>
                      <w14:textFill>
                        <w14:solidFill>
                          <w14:schemeClr w14:val="tx1"/>
                        </w14:solidFill>
                      </w14:textFill>
                    </w:rPr>
                    <w:t>6%</w:t>
                  </w:r>
                </w:p>
              </w:tc>
              <w:tc>
                <w:tcPr>
                  <w:tcW w:w="1234" w:type="dxa"/>
                  <w:tcBorders>
                    <w:top w:val="single" w:color="auto" w:sz="4" w:space="0"/>
                    <w:left w:val="single" w:color="auto" w:sz="4" w:space="0"/>
                    <w:bottom w:val="single" w:color="auto" w:sz="4" w:space="0"/>
                    <w:right w:val="single" w:color="auto" w:sz="4" w:space="0"/>
                  </w:tcBorders>
                  <w:vAlign w:val="center"/>
                </w:tcPr>
                <w:p>
                  <w:pPr>
                    <w:pStyle w:val="45"/>
                    <w:ind w:firstLine="0" w:firstLineChars="0"/>
                    <w:rPr>
                      <w:rFonts w:hint="default" w:ascii="Times New Roman" w:hAnsi="Times New Roman" w:eastAsia="宋体" w:cs="Times New Roman"/>
                      <w:b w:val="0"/>
                      <w:color w:val="000000" w:themeColor="text1"/>
                      <w:lang w:val="en-US" w:eastAsia="zh-CN"/>
                      <w14:textFill>
                        <w14:solidFill>
                          <w14:schemeClr w14:val="tx1"/>
                        </w14:solidFill>
                      </w14:textFill>
                    </w:rPr>
                  </w:pPr>
                  <w:r>
                    <w:rPr>
                      <w:rFonts w:hint="eastAsia"/>
                      <w:b w:val="0"/>
                      <w:bCs w:val="0"/>
                      <w:color w:val="000000" w:themeColor="text1"/>
                      <w14:textFill>
                        <w14:solidFill>
                          <w14:schemeClr w14:val="tx1"/>
                        </w14:solidFill>
                      </w14:textFill>
                    </w:rPr>
                    <w:t>6.58</w:t>
                  </w:r>
                </w:p>
              </w:tc>
              <w:tc>
                <w:tcPr>
                  <w:tcW w:w="1333" w:type="dxa"/>
                  <w:tcBorders>
                    <w:top w:val="single" w:color="auto" w:sz="4" w:space="0"/>
                    <w:left w:val="single" w:color="auto" w:sz="4" w:space="0"/>
                    <w:bottom w:val="single" w:color="auto" w:sz="4" w:space="0"/>
                    <w:right w:val="single" w:color="auto" w:sz="4" w:space="0"/>
                  </w:tcBorders>
                  <w:vAlign w:val="center"/>
                </w:tcPr>
                <w:p>
                  <w:pPr>
                    <w:pStyle w:val="45"/>
                    <w:ind w:firstLine="0" w:firstLineChars="0"/>
                    <w:rPr>
                      <w:rFonts w:hint="eastAsia" w:ascii="Times New Roman" w:hAnsi="Times New Roman" w:eastAsia="宋体" w:cs="Times New Roman"/>
                      <w:b w:val="0"/>
                      <w:bCs w:val="0"/>
                      <w:color w:val="000000" w:themeColor="text1"/>
                      <w14:textFill>
                        <w14:solidFill>
                          <w14:schemeClr w14:val="tx1"/>
                        </w14:solidFill>
                      </w14:textFill>
                    </w:rPr>
                  </w:pPr>
                  <w:r>
                    <w:rPr>
                      <w:rFonts w:hint="eastAsia" w:ascii="Times New Roman" w:hAnsi="Times New Roman" w:eastAsia="宋体" w:cs="Times New Roman"/>
                      <w:b w:val="0"/>
                      <w:bCs w:val="0"/>
                      <w:color w:val="000000" w:themeColor="text1"/>
                      <w:lang w:val="en-US" w:eastAsia="zh-CN"/>
                      <w14:textFill>
                        <w14:solidFill>
                          <w14:schemeClr w14:val="tx1"/>
                        </w14:solidFill>
                      </w14:textFill>
                    </w:rPr>
                    <w:t xml:space="preserve">0.0079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738" w:type="dxa"/>
                  <w:vMerge w:val="continue"/>
                  <w:tcBorders>
                    <w:top w:val="single" w:color="auto" w:sz="4" w:space="0"/>
                    <w:left w:val="single" w:color="auto" w:sz="4" w:space="0"/>
                    <w:bottom w:val="single" w:color="auto" w:sz="4" w:space="0"/>
                    <w:right w:val="single" w:color="auto" w:sz="4" w:space="0"/>
                  </w:tcBorders>
                  <w:vAlign w:val="center"/>
                </w:tcPr>
                <w:p>
                  <w:pPr>
                    <w:pStyle w:val="45"/>
                    <w:rPr>
                      <w:b w:val="0"/>
                      <w:color w:val="000000" w:themeColor="text1"/>
                      <w14:textFill>
                        <w14:solidFill>
                          <w14:schemeClr w14:val="tx1"/>
                        </w14:solidFill>
                      </w14:textFill>
                    </w:rPr>
                  </w:pPr>
                </w:p>
              </w:tc>
              <w:tc>
                <w:tcPr>
                  <w:tcW w:w="1261" w:type="dxa"/>
                  <w:tcBorders>
                    <w:top w:val="single" w:color="auto" w:sz="4" w:space="0"/>
                    <w:left w:val="single" w:color="auto" w:sz="4" w:space="0"/>
                    <w:bottom w:val="single" w:color="auto" w:sz="4" w:space="0"/>
                    <w:right w:val="single" w:color="auto" w:sz="4" w:space="0"/>
                  </w:tcBorders>
                  <w:vAlign w:val="center"/>
                </w:tcPr>
                <w:p>
                  <w:pPr>
                    <w:pStyle w:val="45"/>
                    <w:rPr>
                      <w:b w:val="0"/>
                      <w:color w:val="000000" w:themeColor="text1"/>
                      <w14:textFill>
                        <w14:solidFill>
                          <w14:schemeClr w14:val="tx1"/>
                        </w14:solidFill>
                      </w14:textFill>
                    </w:rPr>
                  </w:pPr>
                  <w:r>
                    <w:rPr>
                      <w:b w:val="0"/>
                      <w:color w:val="000000" w:themeColor="text1"/>
                      <w14:textFill>
                        <w14:solidFill>
                          <w14:schemeClr w14:val="tx1"/>
                        </w14:solidFill>
                      </w14:textFill>
                    </w:rPr>
                    <w:t>总磷</w:t>
                  </w:r>
                </w:p>
              </w:tc>
              <w:tc>
                <w:tcPr>
                  <w:tcW w:w="1143" w:type="dxa"/>
                  <w:tcBorders>
                    <w:top w:val="single" w:color="auto" w:sz="4" w:space="0"/>
                    <w:left w:val="single" w:color="auto" w:sz="4" w:space="0"/>
                    <w:bottom w:val="single" w:color="auto" w:sz="4" w:space="0"/>
                    <w:right w:val="single" w:color="auto" w:sz="4" w:space="0"/>
                  </w:tcBorders>
                  <w:vAlign w:val="center"/>
                </w:tcPr>
                <w:p>
                  <w:pPr>
                    <w:pStyle w:val="45"/>
                    <w:rPr>
                      <w:b w:val="0"/>
                      <w:color w:val="000000" w:themeColor="text1"/>
                      <w14:textFill>
                        <w14:solidFill>
                          <w14:schemeClr w14:val="tx1"/>
                        </w14:solidFill>
                      </w14:textFill>
                    </w:rPr>
                  </w:pPr>
                  <w:r>
                    <w:rPr>
                      <w:b w:val="0"/>
                      <w:color w:val="000000" w:themeColor="text1"/>
                      <w14:textFill>
                        <w14:solidFill>
                          <w14:schemeClr w14:val="tx1"/>
                        </w14:solidFill>
                      </w14:textFill>
                    </w:rPr>
                    <w:t>7</w:t>
                  </w:r>
                </w:p>
              </w:tc>
              <w:tc>
                <w:tcPr>
                  <w:tcW w:w="1087" w:type="dxa"/>
                  <w:tcBorders>
                    <w:top w:val="single" w:color="auto" w:sz="4" w:space="0"/>
                    <w:left w:val="single" w:color="auto" w:sz="4" w:space="0"/>
                    <w:bottom w:val="single" w:color="auto" w:sz="4" w:space="0"/>
                    <w:right w:val="single" w:color="auto" w:sz="4" w:space="0"/>
                  </w:tcBorders>
                  <w:vAlign w:val="center"/>
                </w:tcPr>
                <w:p>
                  <w:pPr>
                    <w:pStyle w:val="45"/>
                    <w:rPr>
                      <w:b w:val="0"/>
                      <w:color w:val="000000" w:themeColor="text1"/>
                      <w14:textFill>
                        <w14:solidFill>
                          <w14:schemeClr w14:val="tx1"/>
                        </w14:solidFill>
                      </w14:textFill>
                    </w:rPr>
                  </w:pPr>
                  <w:r>
                    <w:rPr>
                      <w:b w:val="0"/>
                      <w:color w:val="000000" w:themeColor="text1"/>
                      <w14:textFill>
                        <w14:solidFill>
                          <w14:schemeClr w14:val="tx1"/>
                        </w14:solidFill>
                      </w14:textFill>
                    </w:rPr>
                    <w:t>0.0084</w:t>
                  </w:r>
                </w:p>
              </w:tc>
              <w:tc>
                <w:tcPr>
                  <w:tcW w:w="1233" w:type="dxa"/>
                  <w:tcBorders>
                    <w:top w:val="single" w:color="auto" w:sz="4" w:space="0"/>
                    <w:left w:val="single" w:color="auto" w:sz="4" w:space="0"/>
                    <w:bottom w:val="single" w:color="auto" w:sz="4" w:space="0"/>
                    <w:right w:val="single" w:color="auto" w:sz="4" w:space="0"/>
                  </w:tcBorders>
                  <w:vAlign w:val="center"/>
                </w:tcPr>
                <w:p>
                  <w:pPr>
                    <w:pStyle w:val="45"/>
                    <w:ind w:firstLine="0" w:firstLineChars="0"/>
                    <w:rPr>
                      <w:rFonts w:ascii="Times New Roman" w:hAnsi="Times New Roman" w:eastAsia="宋体" w:cs="Times New Roman"/>
                      <w:b w:val="0"/>
                      <w:color w:val="000000" w:themeColor="text1"/>
                      <w14:textFill>
                        <w14:solidFill>
                          <w14:schemeClr w14:val="tx1"/>
                        </w14:solidFill>
                      </w14:textFill>
                    </w:rPr>
                  </w:pPr>
                  <w:r>
                    <w:rPr>
                      <w:b w:val="0"/>
                      <w:bCs w:val="0"/>
                      <w:color w:val="000000" w:themeColor="text1"/>
                      <w14:textFill>
                        <w14:solidFill>
                          <w14:schemeClr w14:val="tx1"/>
                        </w14:solidFill>
                      </w14:textFill>
                    </w:rPr>
                    <w:t>65</w:t>
                  </w:r>
                  <w:r>
                    <w:rPr>
                      <w:rFonts w:hint="eastAsia"/>
                      <w:b w:val="0"/>
                      <w:bCs w:val="0"/>
                      <w:color w:val="000000" w:themeColor="text1"/>
                      <w14:textFill>
                        <w14:solidFill>
                          <w14:schemeClr w14:val="tx1"/>
                        </w14:solidFill>
                      </w14:textFill>
                    </w:rPr>
                    <w:t>%</w:t>
                  </w:r>
                </w:p>
              </w:tc>
              <w:tc>
                <w:tcPr>
                  <w:tcW w:w="1234" w:type="dxa"/>
                  <w:tcBorders>
                    <w:top w:val="single" w:color="auto" w:sz="4" w:space="0"/>
                    <w:left w:val="single" w:color="auto" w:sz="4" w:space="0"/>
                    <w:bottom w:val="single" w:color="auto" w:sz="4" w:space="0"/>
                    <w:right w:val="single" w:color="auto" w:sz="4" w:space="0"/>
                  </w:tcBorders>
                  <w:vAlign w:val="center"/>
                </w:tcPr>
                <w:p>
                  <w:pPr>
                    <w:pStyle w:val="45"/>
                    <w:ind w:firstLine="0" w:firstLineChars="0"/>
                    <w:rPr>
                      <w:rFonts w:hint="default" w:ascii="Times New Roman" w:hAnsi="Times New Roman" w:eastAsia="宋体" w:cs="Times New Roman"/>
                      <w:b w:val="0"/>
                      <w:color w:val="000000" w:themeColor="text1"/>
                      <w:lang w:val="en-US" w:eastAsia="zh-CN"/>
                      <w14:textFill>
                        <w14:solidFill>
                          <w14:schemeClr w14:val="tx1"/>
                        </w14:solidFill>
                      </w14:textFill>
                    </w:rPr>
                  </w:pPr>
                  <w:r>
                    <w:rPr>
                      <w:rFonts w:hint="eastAsia"/>
                      <w:b w:val="0"/>
                      <w:bCs w:val="0"/>
                      <w:color w:val="000000" w:themeColor="text1"/>
                      <w14:textFill>
                        <w14:solidFill>
                          <w14:schemeClr w14:val="tx1"/>
                        </w14:solidFill>
                      </w14:textFill>
                    </w:rPr>
                    <w:t>17.5</w:t>
                  </w:r>
                </w:p>
              </w:tc>
              <w:tc>
                <w:tcPr>
                  <w:tcW w:w="1333" w:type="dxa"/>
                  <w:tcBorders>
                    <w:top w:val="single" w:color="auto" w:sz="4" w:space="0"/>
                    <w:left w:val="single" w:color="auto" w:sz="4" w:space="0"/>
                    <w:bottom w:val="single" w:color="auto" w:sz="4" w:space="0"/>
                    <w:right w:val="single" w:color="auto" w:sz="4" w:space="0"/>
                  </w:tcBorders>
                  <w:vAlign w:val="center"/>
                </w:tcPr>
                <w:p>
                  <w:pPr>
                    <w:pStyle w:val="45"/>
                    <w:ind w:firstLine="0" w:firstLineChars="0"/>
                    <w:rPr>
                      <w:rFonts w:hint="eastAsia" w:ascii="Times New Roman" w:hAnsi="Times New Roman" w:eastAsia="宋体" w:cs="Times New Roman"/>
                      <w:b w:val="0"/>
                      <w:bCs w:val="0"/>
                      <w:color w:val="000000" w:themeColor="text1"/>
                      <w14:textFill>
                        <w14:solidFill>
                          <w14:schemeClr w14:val="tx1"/>
                        </w14:solidFill>
                      </w14:textFill>
                    </w:rPr>
                  </w:pPr>
                  <w:r>
                    <w:rPr>
                      <w:rFonts w:hint="eastAsia" w:ascii="Times New Roman" w:hAnsi="Times New Roman" w:eastAsia="宋体" w:cs="Times New Roman"/>
                      <w:b w:val="0"/>
                      <w:bCs w:val="0"/>
                      <w:color w:val="000000" w:themeColor="text1"/>
                      <w:lang w:val="en-US" w:eastAsia="zh-CN"/>
                      <w14:textFill>
                        <w14:solidFill>
                          <w14:schemeClr w14:val="tx1"/>
                        </w14:solidFill>
                      </w14:textFill>
                    </w:rPr>
                    <w:t xml:space="preserve">0.0210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38" w:type="dxa"/>
                  <w:vMerge w:val="continue"/>
                  <w:tcBorders>
                    <w:top w:val="single" w:color="auto" w:sz="4" w:space="0"/>
                    <w:left w:val="single" w:color="auto" w:sz="4" w:space="0"/>
                    <w:bottom w:val="single" w:color="auto" w:sz="4" w:space="0"/>
                    <w:right w:val="single" w:color="auto" w:sz="4" w:space="0"/>
                  </w:tcBorders>
                  <w:vAlign w:val="center"/>
                </w:tcPr>
                <w:p>
                  <w:pPr>
                    <w:pStyle w:val="45"/>
                    <w:rPr>
                      <w:b w:val="0"/>
                      <w:color w:val="000000" w:themeColor="text1"/>
                      <w14:textFill>
                        <w14:solidFill>
                          <w14:schemeClr w14:val="tx1"/>
                        </w14:solidFill>
                      </w14:textFill>
                    </w:rPr>
                  </w:pPr>
                </w:p>
              </w:tc>
              <w:tc>
                <w:tcPr>
                  <w:tcW w:w="1261" w:type="dxa"/>
                  <w:tcBorders>
                    <w:top w:val="single" w:color="auto" w:sz="4" w:space="0"/>
                    <w:left w:val="single" w:color="auto" w:sz="4" w:space="0"/>
                    <w:bottom w:val="single" w:color="auto" w:sz="4" w:space="0"/>
                    <w:right w:val="single" w:color="auto" w:sz="4" w:space="0"/>
                  </w:tcBorders>
                  <w:vAlign w:val="center"/>
                </w:tcPr>
                <w:p>
                  <w:pPr>
                    <w:pStyle w:val="45"/>
                    <w:rPr>
                      <w:b w:val="0"/>
                      <w:color w:val="000000" w:themeColor="text1"/>
                      <w14:textFill>
                        <w14:solidFill>
                          <w14:schemeClr w14:val="tx1"/>
                        </w14:solidFill>
                      </w14:textFill>
                    </w:rPr>
                  </w:pPr>
                  <w:r>
                    <w:rPr>
                      <w:b w:val="0"/>
                      <w:color w:val="000000" w:themeColor="text1"/>
                      <w14:textFill>
                        <w14:solidFill>
                          <w14:schemeClr w14:val="tx1"/>
                        </w14:solidFill>
                      </w14:textFill>
                    </w:rPr>
                    <w:t>动植物油</w:t>
                  </w:r>
                </w:p>
              </w:tc>
              <w:tc>
                <w:tcPr>
                  <w:tcW w:w="1143" w:type="dxa"/>
                  <w:tcBorders>
                    <w:top w:val="single" w:color="auto" w:sz="4" w:space="0"/>
                    <w:left w:val="single" w:color="auto" w:sz="4" w:space="0"/>
                    <w:bottom w:val="single" w:color="auto" w:sz="4" w:space="0"/>
                    <w:right w:val="single" w:color="auto" w:sz="4" w:space="0"/>
                  </w:tcBorders>
                  <w:vAlign w:val="center"/>
                </w:tcPr>
                <w:p>
                  <w:pPr>
                    <w:pStyle w:val="45"/>
                    <w:rPr>
                      <w:b w:val="0"/>
                      <w:color w:val="000000" w:themeColor="text1"/>
                      <w14:textFill>
                        <w14:solidFill>
                          <w14:schemeClr w14:val="tx1"/>
                        </w14:solidFill>
                      </w14:textFill>
                    </w:rPr>
                  </w:pPr>
                  <w:r>
                    <w:rPr>
                      <w:b w:val="0"/>
                      <w:color w:val="000000" w:themeColor="text1"/>
                      <w14:textFill>
                        <w14:solidFill>
                          <w14:schemeClr w14:val="tx1"/>
                        </w14:solidFill>
                      </w14:textFill>
                    </w:rPr>
                    <w:t>50</w:t>
                  </w:r>
                </w:p>
              </w:tc>
              <w:tc>
                <w:tcPr>
                  <w:tcW w:w="1087" w:type="dxa"/>
                  <w:tcBorders>
                    <w:top w:val="single" w:color="auto" w:sz="4" w:space="0"/>
                    <w:left w:val="single" w:color="auto" w:sz="4" w:space="0"/>
                    <w:bottom w:val="single" w:color="auto" w:sz="4" w:space="0"/>
                    <w:right w:val="single" w:color="auto" w:sz="4" w:space="0"/>
                  </w:tcBorders>
                  <w:vAlign w:val="center"/>
                </w:tcPr>
                <w:p>
                  <w:pPr>
                    <w:pStyle w:val="45"/>
                    <w:rPr>
                      <w:b w:val="0"/>
                      <w:color w:val="000000" w:themeColor="text1"/>
                      <w14:textFill>
                        <w14:solidFill>
                          <w14:schemeClr w14:val="tx1"/>
                        </w14:solidFill>
                      </w14:textFill>
                    </w:rPr>
                  </w:pPr>
                  <w:r>
                    <w:rPr>
                      <w:b w:val="0"/>
                      <w:color w:val="000000" w:themeColor="text1"/>
                      <w14:textFill>
                        <w14:solidFill>
                          <w14:schemeClr w14:val="tx1"/>
                        </w14:solidFill>
                      </w14:textFill>
                    </w:rPr>
                    <w:t>0.084</w:t>
                  </w:r>
                </w:p>
              </w:tc>
              <w:tc>
                <w:tcPr>
                  <w:tcW w:w="1233" w:type="dxa"/>
                  <w:tcBorders>
                    <w:top w:val="single" w:color="auto" w:sz="4" w:space="0"/>
                    <w:left w:val="single" w:color="auto" w:sz="4" w:space="0"/>
                    <w:bottom w:val="single" w:color="auto" w:sz="4" w:space="0"/>
                    <w:right w:val="single" w:color="auto" w:sz="4" w:space="0"/>
                  </w:tcBorders>
                  <w:vAlign w:val="center"/>
                </w:tcPr>
                <w:p>
                  <w:pPr>
                    <w:pStyle w:val="45"/>
                    <w:ind w:firstLine="0" w:firstLineChars="0"/>
                    <w:rPr>
                      <w:rFonts w:ascii="Times New Roman" w:hAnsi="Times New Roman" w:eastAsia="宋体" w:cs="Times New Roman"/>
                      <w:b w:val="0"/>
                      <w:color w:val="000000" w:themeColor="text1"/>
                      <w14:textFill>
                        <w14:solidFill>
                          <w14:schemeClr w14:val="tx1"/>
                        </w14:solidFill>
                      </w14:textFill>
                    </w:rPr>
                  </w:pPr>
                  <w:r>
                    <w:rPr>
                      <w:rFonts w:hint="eastAsia"/>
                      <w:b w:val="0"/>
                      <w:bCs w:val="0"/>
                      <w:color w:val="000000" w:themeColor="text1"/>
                      <w14:textFill>
                        <w14:solidFill>
                          <w14:schemeClr w14:val="tx1"/>
                        </w14:solidFill>
                      </w14:textFill>
                    </w:rPr>
                    <w:t>30%</w:t>
                  </w:r>
                </w:p>
              </w:tc>
              <w:tc>
                <w:tcPr>
                  <w:tcW w:w="1234" w:type="dxa"/>
                  <w:tcBorders>
                    <w:top w:val="single" w:color="auto" w:sz="4" w:space="0"/>
                    <w:left w:val="single" w:color="auto" w:sz="4" w:space="0"/>
                    <w:bottom w:val="single" w:color="auto" w:sz="4" w:space="0"/>
                    <w:right w:val="single" w:color="auto" w:sz="4" w:space="0"/>
                  </w:tcBorders>
                  <w:vAlign w:val="center"/>
                </w:tcPr>
                <w:p>
                  <w:pPr>
                    <w:pStyle w:val="45"/>
                    <w:ind w:firstLine="0" w:firstLineChars="0"/>
                    <w:rPr>
                      <w:rFonts w:hint="default" w:ascii="Times New Roman" w:hAnsi="Times New Roman" w:eastAsia="宋体" w:cs="Times New Roman"/>
                      <w:b w:val="0"/>
                      <w:color w:val="000000" w:themeColor="text1"/>
                      <w:lang w:val="en-US" w:eastAsia="zh-CN"/>
                      <w14:textFill>
                        <w14:solidFill>
                          <w14:schemeClr w14:val="tx1"/>
                        </w14:solidFill>
                      </w14:textFill>
                    </w:rPr>
                  </w:pPr>
                  <w:r>
                    <w:rPr>
                      <w:rFonts w:hint="eastAsia"/>
                      <w:b w:val="0"/>
                      <w:bCs w:val="0"/>
                      <w:color w:val="000000" w:themeColor="text1"/>
                      <w14:textFill>
                        <w14:solidFill>
                          <w14:schemeClr w14:val="tx1"/>
                        </w14:solidFill>
                      </w14:textFill>
                    </w:rPr>
                    <w:t>210</w:t>
                  </w:r>
                </w:p>
              </w:tc>
              <w:tc>
                <w:tcPr>
                  <w:tcW w:w="1333" w:type="dxa"/>
                  <w:tcBorders>
                    <w:top w:val="single" w:color="auto" w:sz="4" w:space="0"/>
                    <w:left w:val="single" w:color="auto" w:sz="4" w:space="0"/>
                    <w:bottom w:val="single" w:color="auto" w:sz="4" w:space="0"/>
                    <w:right w:val="single" w:color="auto" w:sz="4" w:space="0"/>
                  </w:tcBorders>
                  <w:vAlign w:val="center"/>
                </w:tcPr>
                <w:p>
                  <w:pPr>
                    <w:pStyle w:val="45"/>
                    <w:ind w:firstLine="0" w:firstLineChars="0"/>
                    <w:rPr>
                      <w:rFonts w:hint="eastAsia" w:ascii="Times New Roman" w:hAnsi="Times New Roman" w:eastAsia="宋体" w:cs="Times New Roman"/>
                      <w:b w:val="0"/>
                      <w:bCs w:val="0"/>
                      <w:color w:val="000000" w:themeColor="text1"/>
                      <w14:textFill>
                        <w14:solidFill>
                          <w14:schemeClr w14:val="tx1"/>
                        </w14:solidFill>
                      </w14:textFill>
                    </w:rPr>
                  </w:pPr>
                  <w:r>
                    <w:rPr>
                      <w:rFonts w:hint="eastAsia" w:ascii="Times New Roman" w:hAnsi="Times New Roman" w:eastAsia="宋体" w:cs="Times New Roman"/>
                      <w:b w:val="0"/>
                      <w:bCs w:val="0"/>
                      <w:color w:val="000000" w:themeColor="text1"/>
                      <w:lang w:val="en-US" w:eastAsia="zh-CN"/>
                      <w14:textFill>
                        <w14:solidFill>
                          <w14:schemeClr w14:val="tx1"/>
                        </w14:solidFill>
                      </w14:textFill>
                    </w:rPr>
                    <w:t xml:space="preserve">0.2520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38" w:type="dxa"/>
                  <w:tcBorders>
                    <w:top w:val="single" w:color="auto" w:sz="4" w:space="0"/>
                    <w:left w:val="single" w:color="auto" w:sz="4" w:space="0"/>
                    <w:bottom w:val="single" w:color="auto" w:sz="4" w:space="0"/>
                    <w:right w:val="single" w:color="auto" w:sz="4" w:space="0"/>
                  </w:tcBorders>
                  <w:vAlign w:val="center"/>
                </w:tcPr>
                <w:p>
                  <w:pPr>
                    <w:pStyle w:val="45"/>
                    <w:rPr>
                      <w:b w:val="0"/>
                      <w:color w:val="000000" w:themeColor="text1"/>
                      <w14:textFill>
                        <w14:solidFill>
                          <w14:schemeClr w14:val="tx1"/>
                        </w14:solidFill>
                      </w14:textFill>
                    </w:rPr>
                  </w:pPr>
                  <w:r>
                    <w:rPr>
                      <w:b w:val="0"/>
                      <w:color w:val="000000" w:themeColor="text1"/>
                      <w14:textFill>
                        <w14:solidFill>
                          <w14:schemeClr w14:val="tx1"/>
                        </w14:solidFill>
                      </w14:textFill>
                    </w:rPr>
                    <w:t>生产</w:t>
                  </w:r>
                </w:p>
                <w:p>
                  <w:pPr>
                    <w:pStyle w:val="45"/>
                    <w:rPr>
                      <w:b w:val="0"/>
                      <w:color w:val="000000" w:themeColor="text1"/>
                      <w14:textFill>
                        <w14:solidFill>
                          <w14:schemeClr w14:val="tx1"/>
                        </w14:solidFill>
                      </w14:textFill>
                    </w:rPr>
                  </w:pPr>
                  <w:r>
                    <w:rPr>
                      <w:b w:val="0"/>
                      <w:color w:val="000000" w:themeColor="text1"/>
                      <w14:textFill>
                        <w14:solidFill>
                          <w14:schemeClr w14:val="tx1"/>
                        </w14:solidFill>
                      </w14:textFill>
                    </w:rPr>
                    <w:t>废水</w:t>
                  </w:r>
                </w:p>
              </w:tc>
              <w:tc>
                <w:tcPr>
                  <w:tcW w:w="1261" w:type="dxa"/>
                  <w:tcBorders>
                    <w:top w:val="single" w:color="auto" w:sz="4" w:space="0"/>
                    <w:left w:val="single" w:color="auto" w:sz="4" w:space="0"/>
                    <w:bottom w:val="single" w:color="auto" w:sz="4" w:space="0"/>
                    <w:right w:val="single" w:color="auto" w:sz="4" w:space="0"/>
                  </w:tcBorders>
                  <w:vAlign w:val="center"/>
                </w:tcPr>
                <w:p>
                  <w:pPr>
                    <w:pStyle w:val="45"/>
                    <w:rPr>
                      <w:b w:val="0"/>
                      <w:color w:val="000000" w:themeColor="text1"/>
                      <w14:textFill>
                        <w14:solidFill>
                          <w14:schemeClr w14:val="tx1"/>
                        </w14:solidFill>
                      </w14:textFill>
                    </w:rPr>
                  </w:pPr>
                  <w:r>
                    <w:rPr>
                      <w:b w:val="0"/>
                      <w:color w:val="000000" w:themeColor="text1"/>
                      <w14:textFill>
                        <w14:solidFill>
                          <w14:schemeClr w14:val="tx1"/>
                        </w14:solidFill>
                      </w14:textFill>
                    </w:rPr>
                    <w:t>废水量</w:t>
                  </w:r>
                </w:p>
                <w:p>
                  <w:pPr>
                    <w:pStyle w:val="45"/>
                    <w:rPr>
                      <w:b w:val="0"/>
                      <w:color w:val="000000" w:themeColor="text1"/>
                      <w14:textFill>
                        <w14:solidFill>
                          <w14:schemeClr w14:val="tx1"/>
                        </w14:solidFill>
                      </w14:textFill>
                    </w:rPr>
                  </w:pPr>
                  <w:r>
                    <w:rPr>
                      <w:b w:val="0"/>
                      <w:color w:val="000000" w:themeColor="text1"/>
                      <w14:textFill>
                        <w14:solidFill>
                          <w14:schemeClr w14:val="tx1"/>
                        </w14:solidFill>
                      </w14:textFill>
                    </w:rPr>
                    <w:t>（m</w:t>
                  </w:r>
                  <w:r>
                    <w:rPr>
                      <w:b w:val="0"/>
                      <w:color w:val="000000" w:themeColor="text1"/>
                      <w:vertAlign w:val="superscript"/>
                      <w14:textFill>
                        <w14:solidFill>
                          <w14:schemeClr w14:val="tx1"/>
                        </w14:solidFill>
                      </w14:textFill>
                    </w:rPr>
                    <w:t>3</w:t>
                  </w:r>
                  <w:r>
                    <w:rPr>
                      <w:b w:val="0"/>
                      <w:color w:val="000000" w:themeColor="text1"/>
                      <w14:textFill>
                        <w14:solidFill>
                          <w14:schemeClr w14:val="tx1"/>
                        </w14:solidFill>
                      </w14:textFill>
                    </w:rPr>
                    <w:t>/a）</w:t>
                  </w:r>
                </w:p>
              </w:tc>
              <w:tc>
                <w:tcPr>
                  <w:tcW w:w="2230" w:type="dxa"/>
                  <w:gridSpan w:val="2"/>
                  <w:tcBorders>
                    <w:top w:val="single" w:color="auto" w:sz="4" w:space="0"/>
                    <w:left w:val="single" w:color="auto" w:sz="4" w:space="0"/>
                    <w:bottom w:val="single" w:color="auto" w:sz="4" w:space="0"/>
                    <w:right w:val="single" w:color="auto" w:sz="4" w:space="0"/>
                  </w:tcBorders>
                  <w:vAlign w:val="center"/>
                </w:tcPr>
                <w:p>
                  <w:pPr>
                    <w:pStyle w:val="45"/>
                    <w:rPr>
                      <w:b w:val="0"/>
                      <w:color w:val="000000" w:themeColor="text1"/>
                      <w14:textFill>
                        <w14:solidFill>
                          <w14:schemeClr w14:val="tx1"/>
                        </w14:solidFill>
                      </w14:textFill>
                    </w:rPr>
                  </w:pPr>
                  <w:r>
                    <w:rPr>
                      <w:b w:val="0"/>
                      <w:color w:val="000000" w:themeColor="text1"/>
                      <w14:textFill>
                        <w14:solidFill>
                          <w14:schemeClr w14:val="tx1"/>
                        </w14:solidFill>
                      </w14:textFill>
                    </w:rPr>
                    <w:t>0</w:t>
                  </w:r>
                </w:p>
              </w:tc>
              <w:tc>
                <w:tcPr>
                  <w:tcW w:w="3800" w:type="dxa"/>
                  <w:gridSpan w:val="3"/>
                  <w:tcBorders>
                    <w:top w:val="single" w:color="auto" w:sz="4" w:space="0"/>
                    <w:left w:val="single" w:color="auto" w:sz="4" w:space="0"/>
                    <w:bottom w:val="single" w:color="auto" w:sz="4" w:space="0"/>
                    <w:right w:val="single" w:color="auto" w:sz="4" w:space="0"/>
                  </w:tcBorders>
                  <w:vAlign w:val="center"/>
                </w:tcPr>
                <w:p>
                  <w:pPr>
                    <w:rPr>
                      <w:bCs/>
                      <w:color w:val="000000" w:themeColor="text1"/>
                      <w14:textFill>
                        <w14:solidFill>
                          <w14:schemeClr w14:val="tx1"/>
                        </w14:solidFill>
                      </w14:textFill>
                    </w:rPr>
                  </w:pPr>
                  <w:r>
                    <w:rPr>
                      <w:bCs/>
                      <w:color w:val="000000" w:themeColor="text1"/>
                      <w14:textFill>
                        <w14:solidFill>
                          <w14:schemeClr w14:val="tx1"/>
                        </w14:solidFill>
                      </w14:textFill>
                    </w:rPr>
                    <w:t>本项目生产过程不</w:t>
                  </w:r>
                  <w:r>
                    <w:rPr>
                      <w:rFonts w:hint="eastAsia"/>
                      <w:bCs/>
                      <w:color w:val="000000" w:themeColor="text1"/>
                      <w14:textFill>
                        <w14:solidFill>
                          <w14:schemeClr w14:val="tx1"/>
                        </w14:solidFill>
                      </w14:textFill>
                    </w:rPr>
                    <w:t>涉及</w:t>
                  </w:r>
                  <w:r>
                    <w:rPr>
                      <w:bCs/>
                      <w:color w:val="000000" w:themeColor="text1"/>
                      <w14:textFill>
                        <w14:solidFill>
                          <w14:schemeClr w14:val="tx1"/>
                        </w14:solidFill>
                      </w14:textFill>
                    </w:rPr>
                    <w:t>到用水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999" w:type="dxa"/>
                  <w:gridSpan w:val="2"/>
                  <w:tcBorders>
                    <w:top w:val="single" w:color="auto" w:sz="4" w:space="0"/>
                    <w:left w:val="single" w:color="auto" w:sz="4" w:space="0"/>
                    <w:bottom w:val="single" w:color="auto" w:sz="4" w:space="0"/>
                    <w:right w:val="single" w:color="auto" w:sz="4" w:space="0"/>
                  </w:tcBorders>
                  <w:vAlign w:val="center"/>
                </w:tcPr>
                <w:p>
                  <w:pPr>
                    <w:pStyle w:val="45"/>
                    <w:rPr>
                      <w:b w:val="0"/>
                      <w:color w:val="000000" w:themeColor="text1"/>
                      <w14:textFill>
                        <w14:solidFill>
                          <w14:schemeClr w14:val="tx1"/>
                        </w14:solidFill>
                      </w14:textFill>
                    </w:rPr>
                  </w:pPr>
                  <w:r>
                    <w:rPr>
                      <w:b w:val="0"/>
                      <w:color w:val="000000" w:themeColor="text1"/>
                      <w14:textFill>
                        <w14:solidFill>
                          <w14:schemeClr w14:val="tx1"/>
                        </w14:solidFill>
                      </w14:textFill>
                    </w:rPr>
                    <w:t>排放方式</w:t>
                  </w:r>
                </w:p>
              </w:tc>
              <w:tc>
                <w:tcPr>
                  <w:tcW w:w="6030" w:type="dxa"/>
                  <w:gridSpan w:val="5"/>
                  <w:tcBorders>
                    <w:top w:val="single" w:color="auto" w:sz="4" w:space="0"/>
                    <w:left w:val="single" w:color="auto" w:sz="4" w:space="0"/>
                    <w:bottom w:val="single" w:color="auto" w:sz="4" w:space="0"/>
                    <w:right w:val="single" w:color="auto" w:sz="4" w:space="0"/>
                  </w:tcBorders>
                  <w:vAlign w:val="center"/>
                </w:tcPr>
                <w:p>
                  <w:pPr>
                    <w:pStyle w:val="45"/>
                    <w:rPr>
                      <w:b w:val="0"/>
                      <w:color w:val="000000" w:themeColor="text1"/>
                      <w14:textFill>
                        <w14:solidFill>
                          <w14:schemeClr w14:val="tx1"/>
                        </w14:solidFill>
                      </w14:textFill>
                    </w:rPr>
                  </w:pPr>
                  <w:r>
                    <w:rPr>
                      <w:b w:val="0"/>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38" w:type="dxa"/>
                  <w:vMerge w:val="restart"/>
                  <w:tcBorders>
                    <w:top w:val="single" w:color="auto" w:sz="4" w:space="0"/>
                    <w:left w:val="single" w:color="auto" w:sz="4" w:space="0"/>
                    <w:right w:val="single" w:color="auto" w:sz="4" w:space="0"/>
                  </w:tcBorders>
                  <w:vAlign w:val="center"/>
                </w:tcPr>
                <w:p>
                  <w:pPr>
                    <w:pStyle w:val="45"/>
                    <w:rPr>
                      <w:b w:val="0"/>
                      <w:color w:val="000000" w:themeColor="text1"/>
                      <w14:textFill>
                        <w14:solidFill>
                          <w14:schemeClr w14:val="tx1"/>
                        </w14:solidFill>
                      </w14:textFill>
                    </w:rPr>
                  </w:pPr>
                  <w:r>
                    <w:rPr>
                      <w:b w:val="0"/>
                      <w:color w:val="000000" w:themeColor="text1"/>
                      <w14:textFill>
                        <w14:solidFill>
                          <w14:schemeClr w14:val="tx1"/>
                        </w14:solidFill>
                      </w14:textFill>
                    </w:rPr>
                    <w:t>治理设施</w:t>
                  </w:r>
                </w:p>
              </w:tc>
              <w:tc>
                <w:tcPr>
                  <w:tcW w:w="1261" w:type="dxa"/>
                  <w:tcBorders>
                    <w:top w:val="single" w:color="auto" w:sz="4" w:space="0"/>
                    <w:left w:val="single" w:color="auto" w:sz="4" w:space="0"/>
                    <w:bottom w:val="single" w:color="auto" w:sz="4" w:space="0"/>
                    <w:right w:val="single" w:color="auto" w:sz="4" w:space="0"/>
                  </w:tcBorders>
                </w:tcPr>
                <w:p>
                  <w:pPr>
                    <w:pStyle w:val="45"/>
                    <w:rPr>
                      <w:b w:val="0"/>
                      <w:color w:val="000000" w:themeColor="text1"/>
                      <w14:textFill>
                        <w14:solidFill>
                          <w14:schemeClr w14:val="tx1"/>
                        </w14:solidFill>
                      </w14:textFill>
                    </w:rPr>
                  </w:pPr>
                  <w:r>
                    <w:rPr>
                      <w:b w:val="0"/>
                      <w:color w:val="000000" w:themeColor="text1"/>
                      <w14:textFill>
                        <w14:solidFill>
                          <w14:schemeClr w14:val="tx1"/>
                        </w14:solidFill>
                      </w14:textFill>
                    </w:rPr>
                    <w:t>处理能力</w:t>
                  </w:r>
                </w:p>
              </w:tc>
              <w:tc>
                <w:tcPr>
                  <w:tcW w:w="6030" w:type="dxa"/>
                  <w:gridSpan w:val="5"/>
                  <w:tcBorders>
                    <w:top w:val="single" w:color="auto" w:sz="4" w:space="0"/>
                    <w:left w:val="single" w:color="auto" w:sz="4" w:space="0"/>
                    <w:bottom w:val="single" w:color="auto" w:sz="4" w:space="0"/>
                    <w:right w:val="single" w:color="auto" w:sz="4" w:space="0"/>
                  </w:tcBorders>
                  <w:vAlign w:val="center"/>
                </w:tcPr>
                <w:p>
                  <w:pPr>
                    <w:pStyle w:val="45"/>
                    <w:rPr>
                      <w:b w:val="0"/>
                      <w:color w:val="000000" w:themeColor="text1"/>
                      <w14:textFill>
                        <w14:solidFill>
                          <w14:schemeClr w14:val="tx1"/>
                        </w14:solidFill>
                      </w14:textFill>
                    </w:rPr>
                  </w:pPr>
                  <w:r>
                    <w:rPr>
                      <w:b w:val="0"/>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38" w:type="dxa"/>
                  <w:vMerge w:val="continue"/>
                  <w:tcBorders>
                    <w:left w:val="single" w:color="auto" w:sz="4" w:space="0"/>
                    <w:right w:val="single" w:color="auto" w:sz="4" w:space="0"/>
                  </w:tcBorders>
                  <w:vAlign w:val="center"/>
                </w:tcPr>
                <w:p>
                  <w:pPr>
                    <w:pStyle w:val="45"/>
                    <w:rPr>
                      <w:b w:val="0"/>
                      <w:color w:val="000000" w:themeColor="text1"/>
                      <w14:textFill>
                        <w14:solidFill>
                          <w14:schemeClr w14:val="tx1"/>
                        </w14:solidFill>
                      </w14:textFill>
                    </w:rPr>
                  </w:pPr>
                </w:p>
              </w:tc>
              <w:tc>
                <w:tcPr>
                  <w:tcW w:w="1261" w:type="dxa"/>
                  <w:tcBorders>
                    <w:top w:val="single" w:color="auto" w:sz="4" w:space="0"/>
                    <w:left w:val="single" w:color="auto" w:sz="4" w:space="0"/>
                    <w:bottom w:val="single" w:color="auto" w:sz="4" w:space="0"/>
                    <w:right w:val="single" w:color="auto" w:sz="4" w:space="0"/>
                  </w:tcBorders>
                </w:tcPr>
                <w:p>
                  <w:pPr>
                    <w:pStyle w:val="45"/>
                    <w:rPr>
                      <w:b w:val="0"/>
                      <w:color w:val="000000" w:themeColor="text1"/>
                      <w14:textFill>
                        <w14:solidFill>
                          <w14:schemeClr w14:val="tx1"/>
                        </w14:solidFill>
                      </w14:textFill>
                    </w:rPr>
                  </w:pPr>
                  <w:r>
                    <w:rPr>
                      <w:b w:val="0"/>
                      <w:color w:val="000000" w:themeColor="text1"/>
                      <w14:textFill>
                        <w14:solidFill>
                          <w14:schemeClr w14:val="tx1"/>
                        </w14:solidFill>
                      </w14:textFill>
                    </w:rPr>
                    <w:t>收集效率</w:t>
                  </w:r>
                </w:p>
              </w:tc>
              <w:tc>
                <w:tcPr>
                  <w:tcW w:w="6030" w:type="dxa"/>
                  <w:gridSpan w:val="5"/>
                  <w:tcBorders>
                    <w:top w:val="single" w:color="auto" w:sz="4" w:space="0"/>
                    <w:left w:val="single" w:color="auto" w:sz="4" w:space="0"/>
                    <w:bottom w:val="single" w:color="auto" w:sz="4" w:space="0"/>
                    <w:right w:val="single" w:color="auto" w:sz="4" w:space="0"/>
                  </w:tcBorders>
                  <w:vAlign w:val="center"/>
                </w:tcPr>
                <w:p>
                  <w:pPr>
                    <w:pStyle w:val="45"/>
                    <w:rPr>
                      <w:b w:val="0"/>
                      <w:color w:val="000000" w:themeColor="text1"/>
                      <w14:textFill>
                        <w14:solidFill>
                          <w14:schemeClr w14:val="tx1"/>
                        </w14:solidFill>
                      </w14:textFill>
                    </w:rPr>
                  </w:pPr>
                  <w:r>
                    <w:rPr>
                      <w:b w:val="0"/>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6" w:hRule="atLeast"/>
                <w:jc w:val="center"/>
              </w:trPr>
              <w:tc>
                <w:tcPr>
                  <w:tcW w:w="738" w:type="dxa"/>
                  <w:vMerge w:val="continue"/>
                  <w:tcBorders>
                    <w:left w:val="single" w:color="auto" w:sz="4" w:space="0"/>
                    <w:right w:val="single" w:color="auto" w:sz="4" w:space="0"/>
                  </w:tcBorders>
                  <w:vAlign w:val="center"/>
                </w:tcPr>
                <w:p>
                  <w:pPr>
                    <w:pStyle w:val="45"/>
                    <w:rPr>
                      <w:b w:val="0"/>
                      <w:color w:val="000000" w:themeColor="text1"/>
                      <w14:textFill>
                        <w14:solidFill>
                          <w14:schemeClr w14:val="tx1"/>
                        </w14:solidFill>
                      </w14:textFill>
                    </w:rPr>
                  </w:pPr>
                </w:p>
              </w:tc>
              <w:tc>
                <w:tcPr>
                  <w:tcW w:w="1261" w:type="dxa"/>
                  <w:tcBorders>
                    <w:top w:val="single" w:color="auto" w:sz="4" w:space="0"/>
                    <w:left w:val="single" w:color="auto" w:sz="4" w:space="0"/>
                    <w:bottom w:val="single" w:color="auto" w:sz="4" w:space="0"/>
                    <w:right w:val="single" w:color="auto" w:sz="4" w:space="0"/>
                  </w:tcBorders>
                  <w:vAlign w:val="center"/>
                </w:tcPr>
                <w:p>
                  <w:pPr>
                    <w:pStyle w:val="45"/>
                    <w:rPr>
                      <w:b w:val="0"/>
                      <w:color w:val="000000" w:themeColor="text1"/>
                      <w14:textFill>
                        <w14:solidFill>
                          <w14:schemeClr w14:val="tx1"/>
                        </w14:solidFill>
                      </w14:textFill>
                    </w:rPr>
                  </w:pPr>
                  <w:r>
                    <w:rPr>
                      <w:b w:val="0"/>
                      <w:color w:val="000000" w:themeColor="text1"/>
                      <w14:textFill>
                        <w14:solidFill>
                          <w14:schemeClr w14:val="tx1"/>
                        </w14:solidFill>
                      </w14:textFill>
                    </w:rPr>
                    <w:t>治理工艺</w:t>
                  </w:r>
                </w:p>
              </w:tc>
              <w:tc>
                <w:tcPr>
                  <w:tcW w:w="6030" w:type="dxa"/>
                  <w:gridSpan w:val="5"/>
                  <w:tcBorders>
                    <w:top w:val="single" w:color="auto" w:sz="4" w:space="0"/>
                    <w:left w:val="single" w:color="auto" w:sz="4" w:space="0"/>
                    <w:bottom w:val="single" w:color="auto" w:sz="4" w:space="0"/>
                    <w:right w:val="single" w:color="auto" w:sz="4" w:space="0"/>
                  </w:tcBorders>
                  <w:vAlign w:val="center"/>
                </w:tcPr>
                <w:p>
                  <w:pPr>
                    <w:ind w:firstLine="420" w:firstLineChars="200"/>
                    <w:rPr>
                      <w:color w:val="000000" w:themeColor="text1"/>
                      <w14:textFill>
                        <w14:solidFill>
                          <w14:schemeClr w14:val="tx1"/>
                        </w14:solidFill>
                      </w14:textFill>
                    </w:rPr>
                  </w:pPr>
                  <w:r>
                    <w:rPr>
                      <w:bCs/>
                      <w:color w:val="000000" w:themeColor="text1"/>
                      <w:szCs w:val="21"/>
                      <w14:textFill>
                        <w14:solidFill>
                          <w14:schemeClr w14:val="tx1"/>
                        </w14:solidFill>
                      </w14:textFill>
                    </w:rPr>
                    <w:t>本项目食堂废水经隔油池处理后同生活污水一起排入</w:t>
                  </w:r>
                  <w:r>
                    <w:rPr>
                      <w:rFonts w:hint="eastAsia"/>
                      <w:color w:val="000000" w:themeColor="text1"/>
                      <w:spacing w:val="-6"/>
                      <w:szCs w:val="21"/>
                      <w14:textFill>
                        <w14:solidFill>
                          <w14:schemeClr w14:val="tx1"/>
                        </w14:solidFill>
                      </w14:textFill>
                    </w:rPr>
                    <w:t>依托</w:t>
                  </w:r>
                  <w:r>
                    <w:rPr>
                      <w:color w:val="000000" w:themeColor="text1"/>
                      <w:szCs w:val="21"/>
                      <w14:textFill>
                        <w14:solidFill>
                          <w14:schemeClr w14:val="tx1"/>
                        </w14:solidFill>
                      </w14:textFill>
                    </w:rPr>
                    <w:t>昆明明鑫装饰工程设计有限公司</w:t>
                  </w:r>
                  <w:r>
                    <w:rPr>
                      <w:rFonts w:hint="eastAsia"/>
                      <w:color w:val="000000" w:themeColor="text1"/>
                      <w:szCs w:val="21"/>
                      <w:u w:val="single"/>
                      <w14:textFill>
                        <w14:solidFill>
                          <w14:schemeClr w14:val="tx1"/>
                        </w14:solidFill>
                      </w14:textFill>
                    </w:rPr>
                    <w:t>的</w:t>
                  </w:r>
                  <w:r>
                    <w:rPr>
                      <w:color w:val="000000" w:themeColor="text1"/>
                      <w:spacing w:val="-6"/>
                      <w:szCs w:val="21"/>
                      <w14:textFill>
                        <w14:solidFill>
                          <w14:schemeClr w14:val="tx1"/>
                        </w14:solidFill>
                      </w14:textFill>
                    </w:rPr>
                    <w:t>化粪池处理</w:t>
                  </w:r>
                  <w:r>
                    <w:rPr>
                      <w:bCs/>
                      <w:color w:val="000000" w:themeColor="text1"/>
                      <w:szCs w:val="21"/>
                      <w14:textFill>
                        <w14:solidFill>
                          <w14:schemeClr w14:val="tx1"/>
                        </w14:solidFill>
                      </w14:textFill>
                    </w:rPr>
                    <w:t>达到GB/T31962-2015 《污水排入城镇下水道水质标准》(表1) A等级标准后排入园区污水管网</w:t>
                  </w:r>
                  <w:r>
                    <w:rPr>
                      <w:rFonts w:hint="eastAsia"/>
                      <w:bCs/>
                      <w:color w:val="000000" w:themeColor="text1"/>
                      <w:szCs w:val="21"/>
                      <w14:textFill>
                        <w14:solidFill>
                          <w14:schemeClr w14:val="tx1"/>
                        </w14:solidFill>
                      </w14:textFill>
                    </w:rPr>
                    <w:t>，</w:t>
                  </w:r>
                  <w:r>
                    <w:rPr>
                      <w:color w:val="000000" w:themeColor="text1"/>
                      <w:szCs w:val="21"/>
                      <w14:textFill>
                        <w14:solidFill>
                          <w14:schemeClr w14:val="tx1"/>
                        </w14:solidFill>
                      </w14:textFill>
                    </w:rPr>
                    <w:t>最终进入</w:t>
                  </w:r>
                  <w:r>
                    <w:rPr>
                      <w:rFonts w:hint="eastAsia"/>
                      <w:color w:val="000000" w:themeColor="text1"/>
                      <w:szCs w:val="21"/>
                      <w14:textFill>
                        <w14:solidFill>
                          <w14:schemeClr w14:val="tx1"/>
                        </w14:solidFill>
                      </w14:textFill>
                    </w:rPr>
                    <w:t>晋宁县工业园区二街片区生活污水处理厂</w:t>
                  </w:r>
                  <w:r>
                    <w:rPr>
                      <w:color w:val="000000" w:themeColor="text1"/>
                      <w14:textFill>
                        <w14:solidFill>
                          <w14:schemeClr w14:val="tx1"/>
                        </w14:solidFill>
                      </w14:textFill>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38" w:type="dxa"/>
                  <w:vMerge w:val="continue"/>
                  <w:tcBorders>
                    <w:left w:val="single" w:color="auto" w:sz="4" w:space="0"/>
                    <w:right w:val="single" w:color="auto" w:sz="4" w:space="0"/>
                  </w:tcBorders>
                  <w:vAlign w:val="center"/>
                </w:tcPr>
                <w:p>
                  <w:pPr>
                    <w:pStyle w:val="45"/>
                    <w:rPr>
                      <w:b w:val="0"/>
                      <w:color w:val="000000" w:themeColor="text1"/>
                      <w14:textFill>
                        <w14:solidFill>
                          <w14:schemeClr w14:val="tx1"/>
                        </w14:solidFill>
                      </w14:textFill>
                    </w:rPr>
                  </w:pPr>
                </w:p>
              </w:tc>
              <w:tc>
                <w:tcPr>
                  <w:tcW w:w="1261" w:type="dxa"/>
                  <w:tcBorders>
                    <w:top w:val="single" w:color="auto" w:sz="4" w:space="0"/>
                    <w:left w:val="single" w:color="auto" w:sz="4" w:space="0"/>
                    <w:bottom w:val="single" w:color="auto" w:sz="4" w:space="0"/>
                    <w:right w:val="single" w:color="auto" w:sz="4" w:space="0"/>
                  </w:tcBorders>
                </w:tcPr>
                <w:p>
                  <w:pPr>
                    <w:pStyle w:val="45"/>
                    <w:rPr>
                      <w:b w:val="0"/>
                      <w:color w:val="000000" w:themeColor="text1"/>
                      <w14:textFill>
                        <w14:solidFill>
                          <w14:schemeClr w14:val="tx1"/>
                        </w14:solidFill>
                      </w14:textFill>
                    </w:rPr>
                  </w:pPr>
                  <w:r>
                    <w:rPr>
                      <w:b w:val="0"/>
                      <w:color w:val="000000" w:themeColor="text1"/>
                      <w14:textFill>
                        <w14:solidFill>
                          <w14:schemeClr w14:val="tx1"/>
                        </w14:solidFill>
                      </w14:textFill>
                    </w:rPr>
                    <w:t>治理效率</w:t>
                  </w:r>
                </w:p>
              </w:tc>
              <w:tc>
                <w:tcPr>
                  <w:tcW w:w="6030" w:type="dxa"/>
                  <w:gridSpan w:val="5"/>
                  <w:tcBorders>
                    <w:top w:val="single" w:color="auto" w:sz="4" w:space="0"/>
                    <w:left w:val="single" w:color="auto" w:sz="4" w:space="0"/>
                    <w:bottom w:val="single" w:color="auto" w:sz="4" w:space="0"/>
                    <w:right w:val="single" w:color="auto" w:sz="4" w:space="0"/>
                  </w:tcBorders>
                  <w:vAlign w:val="center"/>
                </w:tcPr>
                <w:p>
                  <w:pPr>
                    <w:pStyle w:val="45"/>
                    <w:rPr>
                      <w:b w:val="0"/>
                      <w:color w:val="000000" w:themeColor="text1"/>
                      <w14:textFill>
                        <w14:solidFill>
                          <w14:schemeClr w14:val="tx1"/>
                        </w14:solidFill>
                      </w14:textFill>
                    </w:rPr>
                  </w:pPr>
                  <w:r>
                    <w:rPr>
                      <w:b w:val="0"/>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38" w:type="dxa"/>
                  <w:vMerge w:val="continue"/>
                  <w:tcBorders>
                    <w:left w:val="single" w:color="auto" w:sz="4" w:space="0"/>
                    <w:bottom w:val="single" w:color="auto" w:sz="4" w:space="0"/>
                    <w:right w:val="single" w:color="auto" w:sz="4" w:space="0"/>
                  </w:tcBorders>
                  <w:vAlign w:val="center"/>
                </w:tcPr>
                <w:p>
                  <w:pPr>
                    <w:pStyle w:val="45"/>
                    <w:rPr>
                      <w:b w:val="0"/>
                      <w:color w:val="000000" w:themeColor="text1"/>
                      <w14:textFill>
                        <w14:solidFill>
                          <w14:schemeClr w14:val="tx1"/>
                        </w14:solidFill>
                      </w14:textFill>
                    </w:rPr>
                  </w:pPr>
                </w:p>
              </w:tc>
              <w:tc>
                <w:tcPr>
                  <w:tcW w:w="1261" w:type="dxa"/>
                  <w:tcBorders>
                    <w:top w:val="single" w:color="auto" w:sz="4" w:space="0"/>
                    <w:left w:val="single" w:color="auto" w:sz="4" w:space="0"/>
                    <w:bottom w:val="single" w:color="auto" w:sz="4" w:space="0"/>
                    <w:right w:val="single" w:color="auto" w:sz="4" w:space="0"/>
                  </w:tcBorders>
                  <w:vAlign w:val="center"/>
                </w:tcPr>
                <w:p>
                  <w:pPr>
                    <w:pStyle w:val="45"/>
                    <w:rPr>
                      <w:b w:val="0"/>
                      <w:color w:val="000000" w:themeColor="text1"/>
                      <w14:textFill>
                        <w14:solidFill>
                          <w14:schemeClr w14:val="tx1"/>
                        </w14:solidFill>
                      </w14:textFill>
                    </w:rPr>
                  </w:pPr>
                  <w:r>
                    <w:rPr>
                      <w:b w:val="0"/>
                      <w:color w:val="000000" w:themeColor="text1"/>
                      <w14:textFill>
                        <w14:solidFill>
                          <w14:schemeClr w14:val="tx1"/>
                        </w14:solidFill>
                      </w14:textFill>
                    </w:rPr>
                    <w:t>是否为可行性技术</w:t>
                  </w:r>
                </w:p>
              </w:tc>
              <w:tc>
                <w:tcPr>
                  <w:tcW w:w="6030" w:type="dxa"/>
                  <w:gridSpan w:val="5"/>
                  <w:tcBorders>
                    <w:top w:val="single" w:color="auto" w:sz="4" w:space="0"/>
                    <w:left w:val="single" w:color="auto" w:sz="4" w:space="0"/>
                    <w:bottom w:val="single" w:color="auto" w:sz="4" w:space="0"/>
                    <w:right w:val="single" w:color="auto" w:sz="4" w:space="0"/>
                  </w:tcBorders>
                  <w:vAlign w:val="center"/>
                </w:tcPr>
                <w:p>
                  <w:pPr>
                    <w:pStyle w:val="45"/>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999" w:type="dxa"/>
                  <w:gridSpan w:val="2"/>
                  <w:tcBorders>
                    <w:top w:val="single" w:color="auto" w:sz="4" w:space="0"/>
                    <w:left w:val="single" w:color="auto" w:sz="4" w:space="0"/>
                    <w:bottom w:val="single" w:color="auto" w:sz="4" w:space="0"/>
                    <w:right w:val="single" w:color="auto" w:sz="4" w:space="0"/>
                  </w:tcBorders>
                  <w:vAlign w:val="center"/>
                </w:tcPr>
                <w:p>
                  <w:pPr>
                    <w:pStyle w:val="45"/>
                    <w:rPr>
                      <w:b w:val="0"/>
                      <w:color w:val="000000" w:themeColor="text1"/>
                      <w14:textFill>
                        <w14:solidFill>
                          <w14:schemeClr w14:val="tx1"/>
                        </w14:solidFill>
                      </w14:textFill>
                    </w:rPr>
                  </w:pPr>
                  <w:r>
                    <w:rPr>
                      <w:b w:val="0"/>
                      <w:color w:val="000000" w:themeColor="text1"/>
                      <w14:textFill>
                        <w14:solidFill>
                          <w14:schemeClr w14:val="tx1"/>
                        </w14:solidFill>
                      </w14:textFill>
                    </w:rPr>
                    <w:t>排放去向</w:t>
                  </w:r>
                </w:p>
              </w:tc>
              <w:tc>
                <w:tcPr>
                  <w:tcW w:w="6030" w:type="dxa"/>
                  <w:gridSpan w:val="5"/>
                  <w:tcBorders>
                    <w:top w:val="single" w:color="auto" w:sz="4" w:space="0"/>
                    <w:left w:val="single" w:color="auto" w:sz="4" w:space="0"/>
                    <w:bottom w:val="single" w:color="auto" w:sz="4" w:space="0"/>
                    <w:right w:val="single" w:color="auto" w:sz="4" w:space="0"/>
                  </w:tcBorders>
                  <w:vAlign w:val="center"/>
                </w:tcPr>
                <w:p>
                  <w:pPr>
                    <w:pStyle w:val="45"/>
                    <w:rPr>
                      <w:b w:val="0"/>
                      <w:color w:val="000000" w:themeColor="text1"/>
                      <w14:textFill>
                        <w14:solidFill>
                          <w14:schemeClr w14:val="tx1"/>
                        </w14:solidFill>
                      </w14:textFill>
                    </w:rPr>
                  </w:pPr>
                  <w:r>
                    <w:rPr>
                      <w:rStyle w:val="33"/>
                      <w:rFonts w:hint="eastAsia"/>
                      <w:b w:val="0"/>
                      <w:bCs w:val="0"/>
                      <w:color w:val="000000" w:themeColor="text1"/>
                      <w14:textFill>
                        <w14:solidFill>
                          <w14:schemeClr w14:val="tx1"/>
                        </w14:solidFill>
                      </w14:textFill>
                    </w:rPr>
                    <w:t>晋宁县工业园区二街片区生活污水处理厂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999" w:type="dxa"/>
                  <w:gridSpan w:val="2"/>
                  <w:tcBorders>
                    <w:top w:val="single" w:color="auto" w:sz="4" w:space="0"/>
                    <w:left w:val="single" w:color="auto" w:sz="4" w:space="0"/>
                    <w:bottom w:val="single" w:color="auto" w:sz="4" w:space="0"/>
                    <w:right w:val="single" w:color="auto" w:sz="4" w:space="0"/>
                  </w:tcBorders>
                  <w:vAlign w:val="center"/>
                </w:tcPr>
                <w:p>
                  <w:pPr>
                    <w:pStyle w:val="45"/>
                    <w:rPr>
                      <w:b w:val="0"/>
                      <w:color w:val="000000" w:themeColor="text1"/>
                      <w14:textFill>
                        <w14:solidFill>
                          <w14:schemeClr w14:val="tx1"/>
                        </w14:solidFill>
                      </w14:textFill>
                    </w:rPr>
                  </w:pPr>
                  <w:r>
                    <w:rPr>
                      <w:b w:val="0"/>
                      <w:color w:val="000000" w:themeColor="text1"/>
                      <w14:textFill>
                        <w14:solidFill>
                          <w14:schemeClr w14:val="tx1"/>
                        </w14:solidFill>
                      </w14:textFill>
                    </w:rPr>
                    <w:t>排放规律</w:t>
                  </w:r>
                </w:p>
              </w:tc>
              <w:tc>
                <w:tcPr>
                  <w:tcW w:w="6030" w:type="dxa"/>
                  <w:gridSpan w:val="5"/>
                  <w:tcBorders>
                    <w:top w:val="single" w:color="auto" w:sz="4" w:space="0"/>
                    <w:left w:val="single" w:color="auto" w:sz="4" w:space="0"/>
                    <w:bottom w:val="single" w:color="auto" w:sz="4" w:space="0"/>
                    <w:right w:val="single" w:color="auto" w:sz="4" w:space="0"/>
                  </w:tcBorders>
                  <w:vAlign w:val="center"/>
                </w:tcPr>
                <w:p>
                  <w:pPr>
                    <w:pStyle w:val="45"/>
                    <w:rPr>
                      <w:b w:val="0"/>
                      <w:color w:val="000000" w:themeColor="text1"/>
                      <w14:textFill>
                        <w14:solidFill>
                          <w14:schemeClr w14:val="tx1"/>
                        </w14:solidFill>
                      </w14:textFill>
                    </w:rPr>
                  </w:pPr>
                  <w:r>
                    <w:rPr>
                      <w:b w:val="0"/>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38" w:type="dxa"/>
                  <w:vMerge w:val="restart"/>
                  <w:tcBorders>
                    <w:top w:val="single" w:color="auto" w:sz="4" w:space="0"/>
                    <w:left w:val="single" w:color="auto" w:sz="4" w:space="0"/>
                    <w:right w:val="single" w:color="auto" w:sz="4" w:space="0"/>
                  </w:tcBorders>
                  <w:vAlign w:val="center"/>
                </w:tcPr>
                <w:p>
                  <w:pPr>
                    <w:pStyle w:val="45"/>
                    <w:rPr>
                      <w:b w:val="0"/>
                      <w:color w:val="000000" w:themeColor="text1"/>
                      <w14:textFill>
                        <w14:solidFill>
                          <w14:schemeClr w14:val="tx1"/>
                        </w14:solidFill>
                      </w14:textFill>
                    </w:rPr>
                  </w:pPr>
                  <w:r>
                    <w:rPr>
                      <w:b w:val="0"/>
                      <w:color w:val="000000" w:themeColor="text1"/>
                      <w14:textFill>
                        <w14:solidFill>
                          <w14:schemeClr w14:val="tx1"/>
                        </w14:solidFill>
                      </w14:textFill>
                    </w:rPr>
                    <w:t>排放口</w:t>
                  </w:r>
                </w:p>
                <w:p>
                  <w:pPr>
                    <w:pStyle w:val="45"/>
                    <w:rPr>
                      <w:b w:val="0"/>
                      <w:color w:val="000000" w:themeColor="text1"/>
                      <w14:textFill>
                        <w14:solidFill>
                          <w14:schemeClr w14:val="tx1"/>
                        </w14:solidFill>
                      </w14:textFill>
                    </w:rPr>
                  </w:pPr>
                  <w:r>
                    <w:rPr>
                      <w:b w:val="0"/>
                      <w:color w:val="000000" w:themeColor="text1"/>
                      <w14:textFill>
                        <w14:solidFill>
                          <w14:schemeClr w14:val="tx1"/>
                        </w14:solidFill>
                      </w14:textFill>
                    </w:rPr>
                    <w:t>基本情况</w:t>
                  </w:r>
                </w:p>
              </w:tc>
              <w:tc>
                <w:tcPr>
                  <w:tcW w:w="1261" w:type="dxa"/>
                  <w:tcBorders>
                    <w:top w:val="single" w:color="auto" w:sz="4" w:space="0"/>
                    <w:left w:val="single" w:color="auto" w:sz="4" w:space="0"/>
                    <w:bottom w:val="single" w:color="auto" w:sz="4" w:space="0"/>
                    <w:right w:val="single" w:color="auto" w:sz="4" w:space="0"/>
                  </w:tcBorders>
                </w:tcPr>
                <w:p>
                  <w:pPr>
                    <w:pStyle w:val="45"/>
                    <w:rPr>
                      <w:b w:val="0"/>
                      <w:color w:val="000000" w:themeColor="text1"/>
                      <w14:textFill>
                        <w14:solidFill>
                          <w14:schemeClr w14:val="tx1"/>
                        </w14:solidFill>
                      </w14:textFill>
                    </w:rPr>
                  </w:pPr>
                  <w:r>
                    <w:rPr>
                      <w:b w:val="0"/>
                      <w:color w:val="000000" w:themeColor="text1"/>
                      <w14:textFill>
                        <w14:solidFill>
                          <w14:schemeClr w14:val="tx1"/>
                        </w14:solidFill>
                      </w14:textFill>
                    </w:rPr>
                    <w:t>编号及名称</w:t>
                  </w:r>
                </w:p>
              </w:tc>
              <w:tc>
                <w:tcPr>
                  <w:tcW w:w="6030" w:type="dxa"/>
                  <w:gridSpan w:val="5"/>
                  <w:tcBorders>
                    <w:top w:val="single" w:color="auto" w:sz="4" w:space="0"/>
                    <w:left w:val="single" w:color="auto" w:sz="4" w:space="0"/>
                    <w:bottom w:val="single" w:color="auto" w:sz="4" w:space="0"/>
                    <w:right w:val="single" w:color="auto" w:sz="4" w:space="0"/>
                  </w:tcBorders>
                  <w:vAlign w:val="center"/>
                </w:tcPr>
                <w:p>
                  <w:pPr>
                    <w:pStyle w:val="45"/>
                    <w:rPr>
                      <w:b w:val="0"/>
                      <w:color w:val="000000" w:themeColor="text1"/>
                      <w14:textFill>
                        <w14:solidFill>
                          <w14:schemeClr w14:val="tx1"/>
                        </w14:solidFill>
                      </w14:textFill>
                    </w:rPr>
                  </w:pPr>
                  <w:r>
                    <w:rPr>
                      <w:b w:val="0"/>
                      <w:color w:val="000000" w:themeColor="text1"/>
                      <w14:textFill>
                        <w14:solidFill>
                          <w14:schemeClr w14:val="tx1"/>
                        </w14:solidFill>
                      </w14:textFill>
                    </w:rPr>
                    <w:t>DW001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8" w:type="dxa"/>
                  <w:vMerge w:val="continue"/>
                  <w:tcBorders>
                    <w:left w:val="single" w:color="auto" w:sz="4" w:space="0"/>
                    <w:right w:val="single" w:color="auto" w:sz="4" w:space="0"/>
                  </w:tcBorders>
                  <w:vAlign w:val="center"/>
                </w:tcPr>
                <w:p>
                  <w:pPr>
                    <w:pStyle w:val="45"/>
                    <w:rPr>
                      <w:b w:val="0"/>
                      <w:color w:val="000000" w:themeColor="text1"/>
                      <w14:textFill>
                        <w14:solidFill>
                          <w14:schemeClr w14:val="tx1"/>
                        </w14:solidFill>
                      </w14:textFill>
                    </w:rPr>
                  </w:pPr>
                </w:p>
              </w:tc>
              <w:tc>
                <w:tcPr>
                  <w:tcW w:w="1261" w:type="dxa"/>
                  <w:tcBorders>
                    <w:top w:val="single" w:color="auto" w:sz="4" w:space="0"/>
                    <w:left w:val="single" w:color="auto" w:sz="4" w:space="0"/>
                    <w:bottom w:val="single" w:color="auto" w:sz="4" w:space="0"/>
                    <w:right w:val="single" w:color="auto" w:sz="4" w:space="0"/>
                  </w:tcBorders>
                </w:tcPr>
                <w:p>
                  <w:pPr>
                    <w:pStyle w:val="45"/>
                    <w:rPr>
                      <w:b w:val="0"/>
                      <w:color w:val="000000" w:themeColor="text1"/>
                      <w14:textFill>
                        <w14:solidFill>
                          <w14:schemeClr w14:val="tx1"/>
                        </w14:solidFill>
                      </w14:textFill>
                    </w:rPr>
                  </w:pPr>
                  <w:r>
                    <w:rPr>
                      <w:b w:val="0"/>
                      <w:color w:val="000000" w:themeColor="text1"/>
                      <w14:textFill>
                        <w14:solidFill>
                          <w14:schemeClr w14:val="tx1"/>
                        </w14:solidFill>
                      </w14:textFill>
                    </w:rPr>
                    <w:t>类型</w:t>
                  </w:r>
                </w:p>
              </w:tc>
              <w:tc>
                <w:tcPr>
                  <w:tcW w:w="6030" w:type="dxa"/>
                  <w:gridSpan w:val="5"/>
                  <w:tcBorders>
                    <w:top w:val="single" w:color="auto" w:sz="4" w:space="0"/>
                    <w:left w:val="single" w:color="auto" w:sz="4" w:space="0"/>
                    <w:bottom w:val="single" w:color="auto" w:sz="4" w:space="0"/>
                    <w:right w:val="single" w:color="auto" w:sz="4" w:space="0"/>
                  </w:tcBorders>
                  <w:vAlign w:val="center"/>
                </w:tcPr>
                <w:p>
                  <w:pPr>
                    <w:pStyle w:val="45"/>
                    <w:rPr>
                      <w:b w:val="0"/>
                      <w:color w:val="000000" w:themeColor="text1"/>
                      <w14:textFill>
                        <w14:solidFill>
                          <w14:schemeClr w14:val="tx1"/>
                        </w14:solidFill>
                      </w14:textFill>
                    </w:rPr>
                  </w:pPr>
                  <w:r>
                    <w:rPr>
                      <w:b w:val="0"/>
                      <w:color w:val="000000" w:themeColor="text1"/>
                      <w14:textFill>
                        <w14:solidFill>
                          <w14:schemeClr w14:val="tx1"/>
                        </w14:solidFill>
                      </w14:textFill>
                    </w:rPr>
                    <w:t>一般排放口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38" w:type="dxa"/>
                  <w:vMerge w:val="continue"/>
                  <w:tcBorders>
                    <w:left w:val="single" w:color="auto" w:sz="4" w:space="0"/>
                    <w:right w:val="single" w:color="auto" w:sz="4" w:space="0"/>
                  </w:tcBorders>
                  <w:vAlign w:val="center"/>
                </w:tcPr>
                <w:p>
                  <w:pPr>
                    <w:pStyle w:val="45"/>
                    <w:rPr>
                      <w:b w:val="0"/>
                      <w:color w:val="000000" w:themeColor="text1"/>
                      <w14:textFill>
                        <w14:solidFill>
                          <w14:schemeClr w14:val="tx1"/>
                        </w14:solidFill>
                      </w14:textFill>
                    </w:rPr>
                  </w:pPr>
                </w:p>
              </w:tc>
              <w:tc>
                <w:tcPr>
                  <w:tcW w:w="1261" w:type="dxa"/>
                  <w:tcBorders>
                    <w:top w:val="single" w:color="auto" w:sz="4" w:space="0"/>
                    <w:left w:val="single" w:color="auto" w:sz="4" w:space="0"/>
                    <w:bottom w:val="single" w:color="auto" w:sz="4" w:space="0"/>
                    <w:right w:val="single" w:color="auto" w:sz="4" w:space="0"/>
                  </w:tcBorders>
                </w:tcPr>
                <w:p>
                  <w:pPr>
                    <w:pStyle w:val="45"/>
                    <w:rPr>
                      <w:b w:val="0"/>
                      <w:color w:val="000000" w:themeColor="text1"/>
                      <w14:textFill>
                        <w14:solidFill>
                          <w14:schemeClr w14:val="tx1"/>
                        </w14:solidFill>
                      </w14:textFill>
                    </w:rPr>
                  </w:pPr>
                  <w:r>
                    <w:rPr>
                      <w:b w:val="0"/>
                      <w:color w:val="000000" w:themeColor="text1"/>
                      <w14:textFill>
                        <w14:solidFill>
                          <w14:schemeClr w14:val="tx1"/>
                        </w14:solidFill>
                      </w14:textFill>
                    </w:rPr>
                    <w:t>地理坐标</w:t>
                  </w:r>
                </w:p>
              </w:tc>
              <w:tc>
                <w:tcPr>
                  <w:tcW w:w="6030" w:type="dxa"/>
                  <w:gridSpan w:val="5"/>
                  <w:tcBorders>
                    <w:top w:val="single" w:color="auto" w:sz="4" w:space="0"/>
                    <w:left w:val="single" w:color="auto" w:sz="4" w:space="0"/>
                    <w:bottom w:val="single" w:color="auto" w:sz="4" w:space="0"/>
                    <w:right w:val="single" w:color="auto" w:sz="4" w:space="0"/>
                  </w:tcBorders>
                  <w:vAlign w:val="center"/>
                </w:tcPr>
                <w:p>
                  <w:pPr>
                    <w:pStyle w:val="45"/>
                    <w:rPr>
                      <w:b w:val="0"/>
                      <w:color w:val="000000" w:themeColor="text1"/>
                      <w14:textFill>
                        <w14:solidFill>
                          <w14:schemeClr w14:val="tx1"/>
                        </w14:solidFill>
                      </w14:textFill>
                    </w:rPr>
                  </w:pPr>
                  <w:r>
                    <w:rPr>
                      <w:rFonts w:hint="eastAsia"/>
                      <w:b w:val="0"/>
                      <w:color w:val="000000" w:themeColor="text1"/>
                      <w:lang w:val="en-US" w:eastAsia="zh-CN"/>
                      <w14:textFill>
                        <w14:solidFill>
                          <w14:schemeClr w14:val="tx1"/>
                        </w14:solidFill>
                      </w14:textFill>
                    </w:rPr>
                    <w:t>东经</w:t>
                  </w:r>
                  <w:r>
                    <w:rPr>
                      <w:rFonts w:hint="eastAsia"/>
                      <w:b w:val="0"/>
                      <w:color w:val="000000" w:themeColor="text1"/>
                      <w14:textFill>
                        <w14:solidFill>
                          <w14:schemeClr w14:val="tx1"/>
                        </w14:solidFill>
                      </w14:textFill>
                    </w:rPr>
                    <w:t>102°30'50.97"</w:t>
                  </w:r>
                  <w:r>
                    <w:rPr>
                      <w:rFonts w:hint="eastAsia"/>
                      <w:b w:val="0"/>
                      <w:color w:val="000000" w:themeColor="text1"/>
                      <w:lang w:val="en-US" w:eastAsia="zh-CN"/>
                      <w14:textFill>
                        <w14:solidFill>
                          <w14:schemeClr w14:val="tx1"/>
                        </w14:solidFill>
                      </w14:textFill>
                    </w:rPr>
                    <w:t xml:space="preserve">      北纬</w:t>
                  </w:r>
                  <w:r>
                    <w:rPr>
                      <w:rFonts w:hint="eastAsia"/>
                      <w:b w:val="0"/>
                      <w:color w:val="000000" w:themeColor="text1"/>
                      <w14:textFill>
                        <w14:solidFill>
                          <w14:schemeClr w14:val="tx1"/>
                        </w14:solidFill>
                      </w14:textFill>
                    </w:rPr>
                    <w:t>24°41'42.04"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999" w:type="dxa"/>
                  <w:gridSpan w:val="2"/>
                  <w:tcBorders>
                    <w:left w:val="single" w:color="auto" w:sz="4" w:space="0"/>
                    <w:right w:val="single" w:color="auto" w:sz="4" w:space="0"/>
                  </w:tcBorders>
                  <w:vAlign w:val="center"/>
                </w:tcPr>
                <w:p>
                  <w:pPr>
                    <w:pStyle w:val="45"/>
                    <w:rPr>
                      <w:b w:val="0"/>
                      <w:color w:val="000000" w:themeColor="text1"/>
                      <w14:textFill>
                        <w14:solidFill>
                          <w14:schemeClr w14:val="tx1"/>
                        </w14:solidFill>
                      </w14:textFill>
                    </w:rPr>
                  </w:pPr>
                  <w:r>
                    <w:rPr>
                      <w:b w:val="0"/>
                      <w:color w:val="000000" w:themeColor="text1"/>
                      <w14:textFill>
                        <w14:solidFill>
                          <w14:schemeClr w14:val="tx1"/>
                        </w14:solidFill>
                      </w14:textFill>
                    </w:rPr>
                    <w:t>排放标准</w:t>
                  </w:r>
                </w:p>
              </w:tc>
              <w:tc>
                <w:tcPr>
                  <w:tcW w:w="6030" w:type="dxa"/>
                  <w:gridSpan w:val="5"/>
                  <w:tcBorders>
                    <w:top w:val="single" w:color="auto" w:sz="4" w:space="0"/>
                    <w:left w:val="single" w:color="auto" w:sz="4" w:space="0"/>
                    <w:bottom w:val="single" w:color="auto" w:sz="4" w:space="0"/>
                    <w:right w:val="single" w:color="auto" w:sz="4" w:space="0"/>
                  </w:tcBorders>
                  <w:vAlign w:val="center"/>
                </w:tcPr>
                <w:p>
                  <w:pPr>
                    <w:pStyle w:val="45"/>
                    <w:rPr>
                      <w:b w:val="0"/>
                      <w:color w:val="000000" w:themeColor="text1"/>
                      <w14:textFill>
                        <w14:solidFill>
                          <w14:schemeClr w14:val="tx1"/>
                        </w14:solidFill>
                      </w14:textFill>
                    </w:rPr>
                  </w:pPr>
                  <w:r>
                    <w:rPr>
                      <w:b w:val="0"/>
                      <w:color w:val="000000" w:themeColor="text1"/>
                      <w14:textFill>
                        <w14:solidFill>
                          <w14:schemeClr w14:val="tx1"/>
                        </w14:solidFill>
                      </w14:textFill>
                    </w:rPr>
                    <w:t>GB/T31962-2015 《污水排入城镇下水道水质标准》(表1) A等级标准</w:t>
                  </w:r>
                </w:p>
              </w:tc>
            </w:tr>
            <w:bookmarkEnd w:id="31"/>
            <w:bookmarkEnd w:id="32"/>
          </w:tbl>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根据《排污单位自行监测技术指南总则》（HJ819-2017）制定本次监测计划，详见下表4-1</w:t>
            </w:r>
            <w:r>
              <w:rPr>
                <w:rFonts w:hint="eastAsia"/>
                <w:color w:val="000000" w:themeColor="text1"/>
                <w:sz w:val="24"/>
                <w:lang w:val="en-US" w:eastAsia="zh-CN"/>
                <w14:textFill>
                  <w14:solidFill>
                    <w14:schemeClr w14:val="tx1"/>
                  </w14:solidFill>
                </w14:textFill>
              </w:rPr>
              <w:t>4</w:t>
            </w:r>
            <w:r>
              <w:rPr>
                <w:rFonts w:hint="eastAsia"/>
                <w:color w:val="000000" w:themeColor="text1"/>
                <w:sz w:val="24"/>
                <w14:textFill>
                  <w14:solidFill>
                    <w14:schemeClr w14:val="tx1"/>
                  </w14:solidFill>
                </w14:textFill>
              </w:rPr>
              <w:t>。</w:t>
            </w:r>
          </w:p>
          <w:p>
            <w:pPr>
              <w:pStyle w:val="8"/>
              <w:rPr>
                <w:color w:val="000000" w:themeColor="text1"/>
                <w14:textFill>
                  <w14:solidFill>
                    <w14:schemeClr w14:val="tx1"/>
                  </w14:solidFill>
                </w14:textFill>
              </w:rPr>
            </w:pPr>
            <w:r>
              <w:rPr>
                <w:rFonts w:hint="eastAsia"/>
                <w:color w:val="000000" w:themeColor="text1"/>
                <w14:textFill>
                  <w14:solidFill>
                    <w14:schemeClr w14:val="tx1"/>
                  </w14:solidFill>
                </w14:textFill>
              </w:rPr>
              <w:t>表4-1</w:t>
            </w:r>
            <w:r>
              <w:rPr>
                <w:rFonts w:hint="eastAsia"/>
                <w:color w:val="000000" w:themeColor="text1"/>
                <w:lang w:val="en-US" w:eastAsia="zh-CN"/>
                <w14:textFill>
                  <w14:solidFill>
                    <w14:schemeClr w14:val="tx1"/>
                  </w14:solidFill>
                </w14:textFill>
              </w:rPr>
              <w:t>4</w:t>
            </w:r>
            <w:r>
              <w:rPr>
                <w:rFonts w:hint="eastAsia"/>
                <w:color w:val="000000" w:themeColor="text1"/>
                <w14:textFill>
                  <w14:solidFill>
                    <w14:schemeClr w14:val="tx1"/>
                  </w14:solidFill>
                </w14:textFill>
              </w:rPr>
              <w:t xml:space="preserve"> 废水监测内容</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5"/>
              <w:gridCol w:w="1083"/>
              <w:gridCol w:w="2173"/>
              <w:gridCol w:w="936"/>
              <w:gridCol w:w="18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9" w:type="pct"/>
                  <w:noWrap/>
                  <w:vAlign w:val="center"/>
                </w:tcPr>
                <w:p>
                  <w:pPr>
                    <w:pStyle w:val="47"/>
                    <w:spacing w:before="24" w:after="24"/>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监测点位</w:t>
                  </w:r>
                </w:p>
              </w:tc>
              <w:tc>
                <w:tcPr>
                  <w:tcW w:w="674" w:type="pct"/>
                  <w:noWrap/>
                  <w:vAlign w:val="center"/>
                </w:tcPr>
                <w:p>
                  <w:pPr>
                    <w:pStyle w:val="47"/>
                    <w:spacing w:before="24" w:after="24"/>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污染物名称</w:t>
                  </w:r>
                </w:p>
              </w:tc>
              <w:tc>
                <w:tcPr>
                  <w:tcW w:w="1352" w:type="pct"/>
                  <w:noWrap/>
                  <w:vAlign w:val="center"/>
                </w:tcPr>
                <w:p>
                  <w:pPr>
                    <w:pStyle w:val="47"/>
                    <w:spacing w:before="24" w:after="24"/>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执行标准</w:t>
                  </w:r>
                </w:p>
              </w:tc>
              <w:tc>
                <w:tcPr>
                  <w:tcW w:w="582" w:type="pct"/>
                  <w:noWrap/>
                  <w:vAlign w:val="center"/>
                </w:tcPr>
                <w:p>
                  <w:pPr>
                    <w:pStyle w:val="47"/>
                    <w:spacing w:before="24" w:after="24"/>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标准限值</w:t>
                  </w:r>
                </w:p>
              </w:tc>
              <w:tc>
                <w:tcPr>
                  <w:tcW w:w="1160" w:type="pct"/>
                  <w:noWrap/>
                  <w:vAlign w:val="center"/>
                </w:tcPr>
                <w:p>
                  <w:pPr>
                    <w:pStyle w:val="47"/>
                    <w:spacing w:before="24" w:after="24"/>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29" w:type="pct"/>
                  <w:vMerge w:val="restart"/>
                  <w:noWrap/>
                  <w:vAlign w:val="center"/>
                </w:tcPr>
                <w:p>
                  <w:pPr>
                    <w:pStyle w:val="47"/>
                    <w:spacing w:before="24" w:after="24"/>
                    <w:rPr>
                      <w:rFonts w:ascii="Times New Roman"/>
                      <w:color w:val="000000" w:themeColor="text1"/>
                      <w14:textFill>
                        <w14:solidFill>
                          <w14:schemeClr w14:val="tx1"/>
                        </w14:solidFill>
                      </w14:textFill>
                    </w:rPr>
                  </w:pPr>
                  <w:r>
                    <w:rPr>
                      <w:rFonts w:hint="eastAsia" w:ascii="Times New Roman"/>
                      <w:color w:val="000000" w:themeColor="text1"/>
                      <w:spacing w:val="-6"/>
                      <w:szCs w:val="21"/>
                      <w14:textFill>
                        <w14:solidFill>
                          <w14:schemeClr w14:val="tx1"/>
                        </w14:solidFill>
                      </w14:textFill>
                    </w:rPr>
                    <w:t>依托</w:t>
                  </w:r>
                  <w:r>
                    <w:rPr>
                      <w:color w:val="000000" w:themeColor="text1"/>
                      <w:szCs w:val="21"/>
                      <w14:textFill>
                        <w14:solidFill>
                          <w14:schemeClr w14:val="tx1"/>
                        </w14:solidFill>
                      </w14:textFill>
                    </w:rPr>
                    <w:t>昆明明鑫装饰工程设计有限公司</w:t>
                  </w:r>
                  <w:r>
                    <w:rPr>
                      <w:rFonts w:ascii="Times New Roman"/>
                      <w:color w:val="000000" w:themeColor="text1"/>
                      <w:szCs w:val="21"/>
                      <w14:textFill>
                        <w14:solidFill>
                          <w14:schemeClr w14:val="tx1"/>
                        </w14:solidFill>
                      </w14:textFill>
                    </w:rPr>
                    <w:t>化粪池出口</w:t>
                  </w:r>
                </w:p>
              </w:tc>
              <w:tc>
                <w:tcPr>
                  <w:tcW w:w="674" w:type="pct"/>
                  <w:noWrap/>
                  <w:vAlign w:val="center"/>
                </w:tcPr>
                <w:p>
                  <w:pPr>
                    <w:pStyle w:val="47"/>
                    <w:spacing w:before="24" w:after="24"/>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pH值</w:t>
                  </w:r>
                </w:p>
              </w:tc>
              <w:tc>
                <w:tcPr>
                  <w:tcW w:w="1352" w:type="pct"/>
                  <w:vMerge w:val="restart"/>
                  <w:noWrap/>
                  <w:vAlign w:val="center"/>
                </w:tcPr>
                <w:p>
                  <w:pPr>
                    <w:pStyle w:val="47"/>
                    <w:spacing w:before="24" w:after="24"/>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GB/T31962-2015《污水排入城镇下水道水质标准》（表1）A等级标准</w:t>
                  </w:r>
                </w:p>
              </w:tc>
              <w:tc>
                <w:tcPr>
                  <w:tcW w:w="582" w:type="pct"/>
                  <w:noWrap/>
                  <w:vAlign w:val="center"/>
                </w:tcPr>
                <w:p>
                  <w:pPr>
                    <w:pStyle w:val="47"/>
                    <w:spacing w:before="24" w:after="24"/>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6.5~9.5</w:t>
                  </w:r>
                </w:p>
              </w:tc>
              <w:tc>
                <w:tcPr>
                  <w:tcW w:w="1160" w:type="pct"/>
                  <w:vMerge w:val="restart"/>
                  <w:noWrap/>
                  <w:vAlign w:val="center"/>
                </w:tcPr>
                <w:p>
                  <w:pPr>
                    <w:pStyle w:val="47"/>
                    <w:spacing w:before="24" w:after="24"/>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每年监测1次，每次连续监测2天，每天监测4次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9" w:type="pct"/>
                  <w:vMerge w:val="continue"/>
                  <w:noWrap/>
                  <w:vAlign w:val="center"/>
                </w:tcPr>
                <w:p>
                  <w:pPr>
                    <w:pStyle w:val="47"/>
                    <w:spacing w:before="24" w:after="24"/>
                    <w:rPr>
                      <w:rFonts w:ascii="Times New Roman"/>
                      <w:color w:val="000000" w:themeColor="text1"/>
                      <w14:textFill>
                        <w14:solidFill>
                          <w14:schemeClr w14:val="tx1"/>
                        </w14:solidFill>
                      </w14:textFill>
                    </w:rPr>
                  </w:pPr>
                </w:p>
              </w:tc>
              <w:tc>
                <w:tcPr>
                  <w:tcW w:w="674" w:type="pct"/>
                  <w:noWrap/>
                  <w:vAlign w:val="center"/>
                </w:tcPr>
                <w:p>
                  <w:pPr>
                    <w:pStyle w:val="47"/>
                    <w:spacing w:before="24" w:after="24"/>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悬浮物</w:t>
                  </w:r>
                </w:p>
              </w:tc>
              <w:tc>
                <w:tcPr>
                  <w:tcW w:w="1352" w:type="pct"/>
                  <w:vMerge w:val="continue"/>
                  <w:noWrap/>
                  <w:vAlign w:val="center"/>
                </w:tcPr>
                <w:p>
                  <w:pPr>
                    <w:pStyle w:val="47"/>
                    <w:spacing w:before="24" w:after="24"/>
                    <w:rPr>
                      <w:rFonts w:ascii="Times New Roman"/>
                      <w:color w:val="000000" w:themeColor="text1"/>
                      <w14:textFill>
                        <w14:solidFill>
                          <w14:schemeClr w14:val="tx1"/>
                        </w14:solidFill>
                      </w14:textFill>
                    </w:rPr>
                  </w:pPr>
                </w:p>
              </w:tc>
              <w:tc>
                <w:tcPr>
                  <w:tcW w:w="582" w:type="pct"/>
                  <w:noWrap/>
                  <w:vAlign w:val="center"/>
                </w:tcPr>
                <w:p>
                  <w:pPr>
                    <w:pStyle w:val="47"/>
                    <w:spacing w:before="24" w:after="24"/>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400</w:t>
                  </w:r>
                </w:p>
              </w:tc>
              <w:tc>
                <w:tcPr>
                  <w:tcW w:w="1160" w:type="pct"/>
                  <w:vMerge w:val="continue"/>
                  <w:noWrap/>
                  <w:vAlign w:val="center"/>
                </w:tcPr>
                <w:p>
                  <w:pPr>
                    <w:pStyle w:val="47"/>
                    <w:spacing w:before="24" w:after="24"/>
                    <w:rPr>
                      <w:rFonts w:ascii="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9" w:type="pct"/>
                  <w:vMerge w:val="continue"/>
                  <w:noWrap/>
                  <w:vAlign w:val="center"/>
                </w:tcPr>
                <w:p>
                  <w:pPr>
                    <w:pStyle w:val="47"/>
                    <w:spacing w:before="24" w:after="24"/>
                    <w:rPr>
                      <w:rFonts w:ascii="Times New Roman"/>
                      <w:color w:val="000000" w:themeColor="text1"/>
                      <w14:textFill>
                        <w14:solidFill>
                          <w14:schemeClr w14:val="tx1"/>
                        </w14:solidFill>
                      </w14:textFill>
                    </w:rPr>
                  </w:pPr>
                </w:p>
              </w:tc>
              <w:tc>
                <w:tcPr>
                  <w:tcW w:w="674" w:type="pct"/>
                  <w:noWrap/>
                  <w:vAlign w:val="center"/>
                </w:tcPr>
                <w:p>
                  <w:pPr>
                    <w:pStyle w:val="47"/>
                    <w:spacing w:before="24" w:after="24"/>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化学需氧量</w:t>
                  </w:r>
                </w:p>
              </w:tc>
              <w:tc>
                <w:tcPr>
                  <w:tcW w:w="1352" w:type="pct"/>
                  <w:vMerge w:val="continue"/>
                  <w:noWrap/>
                  <w:vAlign w:val="center"/>
                </w:tcPr>
                <w:p>
                  <w:pPr>
                    <w:pStyle w:val="47"/>
                    <w:spacing w:before="24" w:after="24"/>
                    <w:rPr>
                      <w:rFonts w:ascii="Times New Roman"/>
                      <w:color w:val="000000" w:themeColor="text1"/>
                      <w14:textFill>
                        <w14:solidFill>
                          <w14:schemeClr w14:val="tx1"/>
                        </w14:solidFill>
                      </w14:textFill>
                    </w:rPr>
                  </w:pPr>
                </w:p>
              </w:tc>
              <w:tc>
                <w:tcPr>
                  <w:tcW w:w="582" w:type="pct"/>
                  <w:noWrap/>
                  <w:vAlign w:val="center"/>
                </w:tcPr>
                <w:p>
                  <w:pPr>
                    <w:pStyle w:val="47"/>
                    <w:spacing w:before="24" w:after="24"/>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500</w:t>
                  </w:r>
                </w:p>
              </w:tc>
              <w:tc>
                <w:tcPr>
                  <w:tcW w:w="1160" w:type="pct"/>
                  <w:vMerge w:val="continue"/>
                  <w:noWrap/>
                  <w:vAlign w:val="center"/>
                </w:tcPr>
                <w:p>
                  <w:pPr>
                    <w:pStyle w:val="47"/>
                    <w:spacing w:before="24" w:after="24"/>
                    <w:rPr>
                      <w:rFonts w:ascii="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9" w:type="pct"/>
                  <w:vMerge w:val="continue"/>
                  <w:noWrap/>
                  <w:vAlign w:val="center"/>
                </w:tcPr>
                <w:p>
                  <w:pPr>
                    <w:pStyle w:val="47"/>
                    <w:spacing w:before="24" w:after="24"/>
                    <w:rPr>
                      <w:rFonts w:ascii="Times New Roman"/>
                      <w:color w:val="000000" w:themeColor="text1"/>
                      <w14:textFill>
                        <w14:solidFill>
                          <w14:schemeClr w14:val="tx1"/>
                        </w14:solidFill>
                      </w14:textFill>
                    </w:rPr>
                  </w:pPr>
                </w:p>
              </w:tc>
              <w:tc>
                <w:tcPr>
                  <w:tcW w:w="674" w:type="pct"/>
                  <w:noWrap/>
                  <w:vAlign w:val="center"/>
                </w:tcPr>
                <w:p>
                  <w:pPr>
                    <w:pStyle w:val="47"/>
                    <w:spacing w:before="24" w:after="24"/>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氨氮</w:t>
                  </w:r>
                </w:p>
              </w:tc>
              <w:tc>
                <w:tcPr>
                  <w:tcW w:w="1352" w:type="pct"/>
                  <w:vMerge w:val="continue"/>
                  <w:noWrap/>
                  <w:vAlign w:val="center"/>
                </w:tcPr>
                <w:p>
                  <w:pPr>
                    <w:pStyle w:val="47"/>
                    <w:spacing w:before="24" w:after="24"/>
                    <w:rPr>
                      <w:rFonts w:ascii="Times New Roman"/>
                      <w:color w:val="000000" w:themeColor="text1"/>
                      <w14:textFill>
                        <w14:solidFill>
                          <w14:schemeClr w14:val="tx1"/>
                        </w14:solidFill>
                      </w14:textFill>
                    </w:rPr>
                  </w:pPr>
                </w:p>
              </w:tc>
              <w:tc>
                <w:tcPr>
                  <w:tcW w:w="582" w:type="pct"/>
                  <w:noWrap/>
                  <w:vAlign w:val="center"/>
                </w:tcPr>
                <w:p>
                  <w:pPr>
                    <w:pStyle w:val="47"/>
                    <w:spacing w:before="24" w:after="24"/>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45</w:t>
                  </w:r>
                </w:p>
              </w:tc>
              <w:tc>
                <w:tcPr>
                  <w:tcW w:w="1160" w:type="pct"/>
                  <w:vMerge w:val="continue"/>
                  <w:noWrap/>
                  <w:vAlign w:val="center"/>
                </w:tcPr>
                <w:p>
                  <w:pPr>
                    <w:pStyle w:val="47"/>
                    <w:spacing w:before="24" w:after="24"/>
                    <w:rPr>
                      <w:rFonts w:ascii="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9" w:type="pct"/>
                  <w:vMerge w:val="continue"/>
                  <w:noWrap/>
                  <w:vAlign w:val="center"/>
                </w:tcPr>
                <w:p>
                  <w:pPr>
                    <w:pStyle w:val="47"/>
                    <w:spacing w:before="24" w:after="24"/>
                    <w:rPr>
                      <w:rFonts w:ascii="Times New Roman"/>
                      <w:color w:val="000000" w:themeColor="text1"/>
                      <w14:textFill>
                        <w14:solidFill>
                          <w14:schemeClr w14:val="tx1"/>
                        </w14:solidFill>
                      </w14:textFill>
                    </w:rPr>
                  </w:pPr>
                </w:p>
              </w:tc>
              <w:tc>
                <w:tcPr>
                  <w:tcW w:w="674" w:type="pct"/>
                  <w:noWrap/>
                  <w:vAlign w:val="center"/>
                </w:tcPr>
                <w:p>
                  <w:pPr>
                    <w:pStyle w:val="47"/>
                    <w:spacing w:before="24" w:after="24"/>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总磷</w:t>
                  </w:r>
                </w:p>
              </w:tc>
              <w:tc>
                <w:tcPr>
                  <w:tcW w:w="1352" w:type="pct"/>
                  <w:vMerge w:val="continue"/>
                  <w:noWrap/>
                  <w:vAlign w:val="center"/>
                </w:tcPr>
                <w:p>
                  <w:pPr>
                    <w:pStyle w:val="47"/>
                    <w:spacing w:before="24" w:after="24"/>
                    <w:rPr>
                      <w:rFonts w:ascii="Times New Roman"/>
                      <w:color w:val="000000" w:themeColor="text1"/>
                      <w14:textFill>
                        <w14:solidFill>
                          <w14:schemeClr w14:val="tx1"/>
                        </w14:solidFill>
                      </w14:textFill>
                    </w:rPr>
                  </w:pPr>
                </w:p>
              </w:tc>
              <w:tc>
                <w:tcPr>
                  <w:tcW w:w="582" w:type="pct"/>
                  <w:noWrap/>
                  <w:vAlign w:val="center"/>
                </w:tcPr>
                <w:p>
                  <w:pPr>
                    <w:pStyle w:val="47"/>
                    <w:spacing w:before="24" w:after="24"/>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8</w:t>
                  </w:r>
                </w:p>
              </w:tc>
              <w:tc>
                <w:tcPr>
                  <w:tcW w:w="1160" w:type="pct"/>
                  <w:vMerge w:val="continue"/>
                  <w:noWrap/>
                  <w:vAlign w:val="center"/>
                </w:tcPr>
                <w:p>
                  <w:pPr>
                    <w:pStyle w:val="47"/>
                    <w:spacing w:before="24" w:after="24"/>
                    <w:rPr>
                      <w:rFonts w:ascii="Times New Roman"/>
                      <w:color w:val="000000" w:themeColor="text1"/>
                      <w14:textFill>
                        <w14:solidFill>
                          <w14:schemeClr w14:val="tx1"/>
                        </w14:solidFill>
                      </w14:textFill>
                    </w:rPr>
                  </w:pPr>
                </w:p>
              </w:tc>
            </w:tr>
          </w:tbl>
          <w:p>
            <w:pPr>
              <w:spacing w:line="360" w:lineRule="auto"/>
              <w:ind w:firstLine="482" w:firstLineChars="200"/>
              <w:rPr>
                <w:b/>
                <w:bCs/>
                <w:color w:val="000000" w:themeColor="text1"/>
                <w:sz w:val="24"/>
                <w14:textFill>
                  <w14:solidFill>
                    <w14:schemeClr w14:val="tx1"/>
                  </w14:solidFill>
                </w14:textFill>
              </w:rPr>
            </w:pPr>
            <w:r>
              <w:rPr>
                <w:rFonts w:hint="eastAsia"/>
                <w:b/>
                <w:bCs/>
                <w:color w:val="000000" w:themeColor="text1"/>
                <w:sz w:val="24"/>
                <w:lang w:val="en-US" w:eastAsia="zh-CN"/>
                <w14:textFill>
                  <w14:solidFill>
                    <w14:schemeClr w14:val="tx1"/>
                  </w14:solidFill>
                </w14:textFill>
              </w:rPr>
              <w:t>7</w:t>
            </w:r>
            <w:r>
              <w:rPr>
                <w:rFonts w:hint="eastAsia"/>
                <w:b/>
                <w:bCs/>
                <w:color w:val="000000" w:themeColor="text1"/>
                <w:sz w:val="24"/>
                <w14:textFill>
                  <w14:solidFill>
                    <w14:schemeClr w14:val="tx1"/>
                  </w14:solidFill>
                </w14:textFill>
              </w:rPr>
              <w:t>、</w:t>
            </w:r>
            <w:r>
              <w:rPr>
                <w:b/>
                <w:bCs/>
                <w:color w:val="000000" w:themeColor="text1"/>
                <w:sz w:val="24"/>
                <w14:textFill>
                  <w14:solidFill>
                    <w14:schemeClr w14:val="tx1"/>
                  </w14:solidFill>
                </w14:textFill>
              </w:rPr>
              <w:t>污水处理设施可行性分析</w:t>
            </w:r>
          </w:p>
          <w:p>
            <w:pPr>
              <w:spacing w:line="360" w:lineRule="auto"/>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①隔油池可行性分析</w:t>
            </w:r>
          </w:p>
          <w:p>
            <w:pPr>
              <w:pStyle w:val="2"/>
              <w:adjustRightInd w:val="0"/>
              <w:snapToGrid w:val="0"/>
              <w:spacing w:line="360" w:lineRule="auto"/>
              <w:ind w:firstLine="480" w:firstLine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根据《建筑给水排水设计规范2009年版》（GB50015-2003）：</w:t>
            </w:r>
            <w:r>
              <w:rPr>
                <w:rFonts w:ascii="Times New Roman" w:hAnsi="Times New Roman"/>
                <w:color w:val="000000" w:themeColor="text1"/>
                <w:sz w:val="24"/>
                <w:szCs w:val="24"/>
                <w:lang w:val="zh-CN"/>
                <w14:textFill>
                  <w14:solidFill>
                    <w14:schemeClr w14:val="tx1"/>
                  </w14:solidFill>
                </w14:textFill>
              </w:rPr>
              <w:t>污水在隔油池内的流速控制在0.005m/s之内，有利于油脂颗粒上浮。污水在池内的停留时间的选择，可根据建筑物性质确定，用油量较多者取上限值，用油量较少者取下限值。参照实践经验，存油部分的容积不宜小于该池有效容积的25%；隔油池的有效容积可根据厨房洗涤废水的流量和废水在池内停留时间决定，其有效容积是指隔油池出口管管底标高以下的池容积。存油部分容积是指出水挡板的下端至水面油水分离室的容积。</w:t>
            </w:r>
          </w:p>
          <w:p>
            <w:pPr>
              <w:pStyle w:val="2"/>
              <w:adjustRightInd w:val="0"/>
              <w:snapToGrid w:val="0"/>
              <w:spacing w:line="360" w:lineRule="auto"/>
              <w:ind w:firstLine="480" w:firstLine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根据</w:t>
            </w:r>
            <w:r>
              <w:rPr>
                <w:rFonts w:ascii="Times New Roman" w:hAnsi="Times New Roman"/>
                <w:color w:val="000000" w:themeColor="text1"/>
                <w:sz w:val="24"/>
                <w:szCs w:val="24"/>
                <w:shd w:val="clear" w:color="auto" w:fill="FFFFFF"/>
                <w14:textFill>
                  <w14:solidFill>
                    <w14:schemeClr w14:val="tx1"/>
                  </w14:solidFill>
                </w14:textFill>
              </w:rPr>
              <w:t>餐饮隔油池容积计算公式：</w:t>
            </w:r>
          </w:p>
          <w:p>
            <w:pPr>
              <w:pStyle w:val="2"/>
              <w:adjustRightInd w:val="0"/>
              <w:snapToGrid w:val="0"/>
              <w:spacing w:line="360" w:lineRule="auto"/>
              <w:ind w:firstLine="480" w:firstLineChars="200"/>
              <w:jc w:val="center"/>
              <w:rPr>
                <w:rFonts w:ascii="Times New Roman" w:hAnsi="Times New Roman"/>
                <w:color w:val="000000" w:themeColor="text1"/>
                <w:sz w:val="24"/>
                <w:szCs w:val="24"/>
                <w:shd w:val="clear" w:color="auto" w:fill="FFFFFF"/>
                <w14:textFill>
                  <w14:solidFill>
                    <w14:schemeClr w14:val="tx1"/>
                  </w14:solidFill>
                </w14:textFill>
              </w:rPr>
            </w:pPr>
            <w:r>
              <w:rPr>
                <w:rFonts w:ascii="Times New Roman" w:hAnsi="Times New Roman"/>
                <w:color w:val="000000" w:themeColor="text1"/>
                <w:position w:val="-12"/>
                <w:sz w:val="24"/>
                <w:szCs w:val="24"/>
                <w:shd w:val="clear" w:color="auto" w:fill="FFFFFF"/>
                <w14:textFill>
                  <w14:solidFill>
                    <w14:schemeClr w14:val="tx1"/>
                  </w14:solidFill>
                </w14:textFill>
              </w:rPr>
              <w:object>
                <v:shape id="_x0000_i1032" o:spt="75" type="#_x0000_t75" style="height:18.55pt;width:79.1pt;" o:ole="t" filled="f" o:preferrelative="t" stroked="f" coordsize="21600,21600">
                  <v:path/>
                  <v:fill on="f" focussize="0,0"/>
                  <v:stroke on="f" joinstyle="miter"/>
                  <v:imagedata r:id="rId26" embosscolor="#FFFFFF" o:title=""/>
                  <o:lock v:ext="edit" aspectratio="t"/>
                  <w10:wrap type="none"/>
                  <w10:anchorlock/>
                </v:shape>
                <o:OLEObject Type="Embed" ProgID="Equation.3" ShapeID="_x0000_i1032" DrawAspect="Content" ObjectID="_1468075732" r:id="rId25">
                  <o:LockedField>false</o:LockedField>
                </o:OLEObject>
              </w:object>
            </w:r>
          </w:p>
          <w:p>
            <w:pPr>
              <w:pStyle w:val="2"/>
              <w:adjustRightInd w:val="0"/>
              <w:snapToGrid w:val="0"/>
              <w:spacing w:line="360" w:lineRule="auto"/>
              <w:ind w:firstLine="480" w:firstLine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式中：V-----隔油池有效容积，m</w:t>
            </w:r>
            <w:r>
              <w:rPr>
                <w:rFonts w:ascii="Times New Roman" w:hAnsi="Times New Roman"/>
                <w:color w:val="000000" w:themeColor="text1"/>
                <w:sz w:val="24"/>
                <w:szCs w:val="24"/>
                <w:vertAlign w:val="superscript"/>
                <w14:textFill>
                  <w14:solidFill>
                    <w14:schemeClr w14:val="tx1"/>
                  </w14:solidFill>
                </w14:textFill>
              </w:rPr>
              <w:t>3</w:t>
            </w:r>
            <w:r>
              <w:rPr>
                <w:rFonts w:ascii="Times New Roman" w:hAnsi="Times New Roman"/>
                <w:color w:val="000000" w:themeColor="text1"/>
                <w:sz w:val="24"/>
                <w:szCs w:val="24"/>
                <w14:textFill>
                  <w14:solidFill>
                    <w14:schemeClr w14:val="tx1"/>
                  </w14:solidFill>
                </w14:textFill>
              </w:rPr>
              <w:t>；</w:t>
            </w:r>
          </w:p>
          <w:p>
            <w:pPr>
              <w:pStyle w:val="2"/>
              <w:adjustRightInd w:val="0"/>
              <w:snapToGrid w:val="0"/>
              <w:spacing w:line="360" w:lineRule="auto"/>
              <w:ind w:firstLine="480" w:firstLine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Q</w:t>
            </w:r>
            <w:r>
              <w:rPr>
                <w:rFonts w:ascii="Times New Roman" w:hAnsi="Times New Roman"/>
                <w:color w:val="000000" w:themeColor="text1"/>
                <w:sz w:val="24"/>
                <w:szCs w:val="24"/>
                <w:vertAlign w:val="subscript"/>
                <w14:textFill>
                  <w14:solidFill>
                    <w14:schemeClr w14:val="tx1"/>
                  </w14:solidFill>
                </w14:textFill>
              </w:rPr>
              <w:t>max</w:t>
            </w:r>
            <w:r>
              <w:rPr>
                <w:rFonts w:ascii="Times New Roman" w:hAnsi="Times New Roman"/>
                <w:color w:val="000000" w:themeColor="text1"/>
                <w:sz w:val="24"/>
                <w:szCs w:val="24"/>
                <w14:textFill>
                  <w14:solidFill>
                    <w14:schemeClr w14:val="tx1"/>
                  </w14:solidFill>
                </w14:textFill>
              </w:rPr>
              <w:t>-----最大秒流量，食堂废水为</w:t>
            </w:r>
            <w:r>
              <w:rPr>
                <w:rFonts w:ascii="Times New Roman" w:hAnsi="Times New Roman"/>
                <w:color w:val="000000" w:themeColor="text1"/>
                <w:spacing w:val="-6"/>
                <w:sz w:val="24"/>
                <w:szCs w:val="24"/>
                <w14:textFill>
                  <w14:solidFill>
                    <w14:schemeClr w14:val="tx1"/>
                  </w14:solidFill>
                </w14:textFill>
              </w:rPr>
              <w:t>0.8</w:t>
            </w:r>
            <w:r>
              <w:rPr>
                <w:rFonts w:ascii="Times New Roman" w:hAnsi="Times New Roman"/>
                <w:color w:val="000000" w:themeColor="text1"/>
                <w:sz w:val="24"/>
                <w:szCs w:val="24"/>
                <w14:textFill>
                  <w14:solidFill>
                    <w14:schemeClr w14:val="tx1"/>
                  </w14:solidFill>
                </w14:textFill>
              </w:rPr>
              <w:t>m</w:t>
            </w:r>
            <w:r>
              <w:rPr>
                <w:rFonts w:ascii="Times New Roman" w:hAnsi="Times New Roman"/>
                <w:color w:val="000000" w:themeColor="text1"/>
                <w:sz w:val="24"/>
                <w:szCs w:val="24"/>
                <w:vertAlign w:val="superscript"/>
                <w14:textFill>
                  <w14:solidFill>
                    <w14:schemeClr w14:val="tx1"/>
                  </w14:solidFill>
                </w14:textFill>
              </w:rPr>
              <w:t>3</w:t>
            </w:r>
            <w:r>
              <w:rPr>
                <w:rFonts w:ascii="Times New Roman" w:hAnsi="Times New Roman"/>
                <w:color w:val="000000" w:themeColor="text1"/>
                <w:sz w:val="24"/>
                <w:szCs w:val="24"/>
                <w14:textFill>
                  <w14:solidFill>
                    <w14:schemeClr w14:val="tx1"/>
                  </w14:solidFill>
                </w14:textFill>
              </w:rPr>
              <w:t>/d，每天运营</w:t>
            </w:r>
            <w:r>
              <w:rPr>
                <w:rFonts w:hint="eastAsia" w:ascii="Times New Roman" w:hAnsi="Times New Roman"/>
                <w:color w:val="000000" w:themeColor="text1"/>
                <w:sz w:val="24"/>
                <w:szCs w:val="24"/>
                <w14:textFill>
                  <w14:solidFill>
                    <w14:schemeClr w14:val="tx1"/>
                  </w14:solidFill>
                </w14:textFill>
              </w:rPr>
              <w:t>3</w:t>
            </w:r>
            <w:r>
              <w:rPr>
                <w:rFonts w:ascii="Times New Roman" w:hAnsi="Times New Roman"/>
                <w:color w:val="000000" w:themeColor="text1"/>
                <w:sz w:val="24"/>
                <w:szCs w:val="24"/>
                <w14:textFill>
                  <w14:solidFill>
                    <w14:schemeClr w14:val="tx1"/>
                  </w14:solidFill>
                </w14:textFill>
              </w:rPr>
              <w:t>小时，则最大秒流量为</w:t>
            </w:r>
            <w:r>
              <w:rPr>
                <w:rFonts w:hint="eastAsia" w:ascii="Times New Roman" w:hAnsi="Times New Roman"/>
                <w:color w:val="000000" w:themeColor="text1"/>
                <w:sz w:val="24"/>
                <w:szCs w:val="24"/>
                <w14:textFill>
                  <w14:solidFill>
                    <w14:schemeClr w14:val="tx1"/>
                  </w14:solidFill>
                </w14:textFill>
              </w:rPr>
              <w:t>0.00007</w:t>
            </w:r>
            <w:r>
              <w:rPr>
                <w:rFonts w:ascii="Times New Roman" w:hAnsi="Times New Roman"/>
                <w:color w:val="000000" w:themeColor="text1"/>
                <w:sz w:val="24"/>
                <w:szCs w:val="24"/>
                <w14:textFill>
                  <w14:solidFill>
                    <w14:schemeClr w14:val="tx1"/>
                  </w14:solidFill>
                </w14:textFill>
              </w:rPr>
              <w:t>m</w:t>
            </w:r>
            <w:r>
              <w:rPr>
                <w:rFonts w:ascii="Times New Roman" w:hAnsi="Times New Roman"/>
                <w:color w:val="000000" w:themeColor="text1"/>
                <w:sz w:val="24"/>
                <w:szCs w:val="24"/>
                <w:vertAlign w:val="superscript"/>
                <w14:textFill>
                  <w14:solidFill>
                    <w14:schemeClr w14:val="tx1"/>
                  </w14:solidFill>
                </w14:textFill>
              </w:rPr>
              <w:t>3</w:t>
            </w:r>
            <w:r>
              <w:rPr>
                <w:rFonts w:ascii="Times New Roman" w:hAnsi="Times New Roman"/>
                <w:color w:val="000000" w:themeColor="text1"/>
                <w:sz w:val="24"/>
                <w:szCs w:val="24"/>
                <w14:textFill>
                  <w14:solidFill>
                    <w14:schemeClr w14:val="tx1"/>
                  </w14:solidFill>
                </w14:textFill>
              </w:rPr>
              <w:t>/s；</w:t>
            </w:r>
          </w:p>
          <w:p>
            <w:pPr>
              <w:pStyle w:val="2"/>
              <w:adjustRightInd w:val="0"/>
              <w:snapToGrid w:val="0"/>
              <w:spacing w:line="360" w:lineRule="auto"/>
              <w:ind w:firstLine="480" w:firstLineChars="200"/>
              <w:rPr>
                <w:rFonts w:ascii="Times New Roman" w:hAnsi="Times New Roman"/>
                <w:color w:val="000000" w:themeColor="text1"/>
                <w:sz w:val="24"/>
                <w:szCs w:val="24"/>
                <w:shd w:val="clear" w:color="auto" w:fill="FFFFFF"/>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t-----停留时间，本项目取值120min；</w:t>
            </w:r>
          </w:p>
          <w:p>
            <w:pPr>
              <w:pStyle w:val="12"/>
              <w:spacing w:before="0" w:after="0" w:line="360" w:lineRule="auto"/>
              <w:ind w:right="0" w:firstLine="480" w:firstLineChars="200"/>
              <w:jc w:val="left"/>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经计算，本项目需建设有效容积不低于</w:t>
            </w:r>
            <w:r>
              <w:rPr>
                <w:rFonts w:hint="eastAsia"/>
                <w:color w:val="000000" w:themeColor="text1"/>
                <w:sz w:val="24"/>
                <w:szCs w:val="24"/>
                <w14:textFill>
                  <w14:solidFill>
                    <w14:schemeClr w14:val="tx1"/>
                  </w14:solidFill>
                </w14:textFill>
              </w:rPr>
              <w:t>0.504</w:t>
            </w:r>
            <w:r>
              <w:rPr>
                <w:color w:val="000000" w:themeColor="text1"/>
                <w:sz w:val="24"/>
                <w:szCs w:val="24"/>
                <w14:textFill>
                  <w14:solidFill>
                    <w14:schemeClr w14:val="tx1"/>
                  </w14:solidFill>
                </w14:textFill>
              </w:rPr>
              <w:t>m</w:t>
            </w:r>
            <w:r>
              <w:rPr>
                <w:color w:val="000000" w:themeColor="text1"/>
                <w:sz w:val="24"/>
                <w:szCs w:val="24"/>
                <w:vertAlign w:val="superscript"/>
                <w14:textFill>
                  <w14:solidFill>
                    <w14:schemeClr w14:val="tx1"/>
                  </w14:solidFill>
                </w14:textFill>
              </w:rPr>
              <w:t>3</w:t>
            </w:r>
            <w:r>
              <w:rPr>
                <w:color w:val="000000" w:themeColor="text1"/>
                <w:sz w:val="24"/>
                <w:szCs w:val="24"/>
                <w14:textFill>
                  <w14:solidFill>
                    <w14:schemeClr w14:val="tx1"/>
                  </w14:solidFill>
                </w14:textFill>
              </w:rPr>
              <w:t>隔油池。选取1.2的系数，则本项目隔油池的总容积应设置不小于</w:t>
            </w:r>
            <w:r>
              <w:rPr>
                <w:rFonts w:hint="eastAsia"/>
                <w:color w:val="000000" w:themeColor="text1"/>
                <w:sz w:val="24"/>
                <w:szCs w:val="24"/>
                <w14:textFill>
                  <w14:solidFill>
                    <w14:schemeClr w14:val="tx1"/>
                  </w14:solidFill>
                </w14:textFill>
              </w:rPr>
              <w:t>0.605</w:t>
            </w:r>
            <w:r>
              <w:rPr>
                <w:color w:val="000000" w:themeColor="text1"/>
                <w:sz w:val="24"/>
                <w:szCs w:val="24"/>
                <w14:textFill>
                  <w14:solidFill>
                    <w14:schemeClr w14:val="tx1"/>
                  </w14:solidFill>
                </w14:textFill>
              </w:rPr>
              <w:t>m</w:t>
            </w:r>
            <w:r>
              <w:rPr>
                <w:color w:val="000000" w:themeColor="text1"/>
                <w:sz w:val="24"/>
                <w:szCs w:val="24"/>
                <w:vertAlign w:val="superscript"/>
                <w14:textFill>
                  <w14:solidFill>
                    <w14:schemeClr w14:val="tx1"/>
                  </w14:solidFill>
                </w14:textFill>
              </w:rPr>
              <w:t>3</w:t>
            </w:r>
            <w:r>
              <w:rPr>
                <w:color w:val="000000" w:themeColor="text1"/>
                <w:sz w:val="24"/>
                <w:szCs w:val="24"/>
                <w14:textFill>
                  <w14:solidFill>
                    <w14:schemeClr w14:val="tx1"/>
                  </w14:solidFill>
                </w14:textFill>
              </w:rPr>
              <w:t>的隔油池，</w:t>
            </w:r>
            <w:r>
              <w:rPr>
                <w:color w:val="000000" w:themeColor="text1"/>
                <w:sz w:val="24"/>
                <w:szCs w:val="24"/>
                <w:lang w:val="zh-CN"/>
                <w14:textFill>
                  <w14:solidFill>
                    <w14:schemeClr w14:val="tx1"/>
                  </w14:solidFill>
                </w14:textFill>
              </w:rPr>
              <w:t>污水在隔油池内的流速控制在0.005m/s之内，存油部分的容积不宜小于该池有效容积的25%，</w:t>
            </w:r>
            <w:r>
              <w:rPr>
                <w:color w:val="000000" w:themeColor="text1"/>
                <w:sz w:val="24"/>
                <w:szCs w:val="24"/>
                <w14:textFill>
                  <w14:solidFill>
                    <w14:schemeClr w14:val="tx1"/>
                  </w14:solidFill>
                </w14:textFill>
              </w:rPr>
              <w:t>根据业主提供资料建设一个1m</w:t>
            </w:r>
            <w:r>
              <w:rPr>
                <w:color w:val="000000" w:themeColor="text1"/>
                <w:sz w:val="24"/>
                <w:szCs w:val="24"/>
                <w:vertAlign w:val="superscript"/>
                <w14:textFill>
                  <w14:solidFill>
                    <w14:schemeClr w14:val="tx1"/>
                  </w14:solidFill>
                </w14:textFill>
              </w:rPr>
              <w:t>3</w:t>
            </w:r>
            <w:r>
              <w:rPr>
                <w:color w:val="000000" w:themeColor="text1"/>
                <w:sz w:val="24"/>
                <w:szCs w:val="24"/>
                <w14:textFill>
                  <w14:solidFill>
                    <w14:schemeClr w14:val="tx1"/>
                  </w14:solidFill>
                </w14:textFill>
              </w:rPr>
              <w:t>的隔油池。</w:t>
            </w:r>
          </w:p>
          <w:p>
            <w:pPr>
              <w:spacing w:line="360" w:lineRule="auto"/>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②化粪池可行性分析</w:t>
            </w:r>
          </w:p>
          <w:p>
            <w:pPr>
              <w:pStyle w:val="25"/>
              <w:adjustRightInd w:val="0"/>
              <w:snapToGrid w:val="0"/>
              <w:spacing w:after="0" w:line="360" w:lineRule="auto"/>
              <w:ind w:left="0" w:leftChars="0" w:firstLine="480"/>
              <w:rPr>
                <w:color w:val="000000" w:themeColor="text1"/>
                <w14:textFill>
                  <w14:solidFill>
                    <w14:schemeClr w14:val="tx1"/>
                  </w14:solidFill>
                </w14:textFill>
              </w:rPr>
            </w:pPr>
            <w:r>
              <w:rPr>
                <w:color w:val="000000" w:themeColor="text1"/>
                <w14:textFill>
                  <w14:solidFill>
                    <w14:schemeClr w14:val="tx1"/>
                  </w14:solidFill>
                </w14:textFill>
              </w:rPr>
              <w:t>参照《云南省用水定额标准》（D53/T168-2019）中“表11城镇公共服务用水定额环境卫生室内公厕7L/（人▪次）”，本项目职工共</w:t>
            </w:r>
            <w:r>
              <w:rPr>
                <w:rFonts w:hint="eastAsia"/>
                <w:color w:val="000000" w:themeColor="text1"/>
                <w14:textFill>
                  <w14:solidFill>
                    <w14:schemeClr w14:val="tx1"/>
                  </w14:solidFill>
                </w14:textFill>
              </w:rPr>
              <w:t>60</w:t>
            </w:r>
            <w:r>
              <w:rPr>
                <w:color w:val="000000" w:themeColor="text1"/>
                <w14:textFill>
                  <w14:solidFill>
                    <w14:schemeClr w14:val="tx1"/>
                  </w14:solidFill>
                </w14:textFill>
              </w:rPr>
              <w:t>人有50人在厂区内食宿，每人每天3次，则卫生间用水量为1.05m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/d（315m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/a），排污系数取值0.8，卫生间废水量约为0.84m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/d（252m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/a）。</w:t>
            </w:r>
          </w:p>
          <w:p>
            <w:pPr>
              <w:pStyle w:val="55"/>
              <w:adjustRightInd w:val="0"/>
              <w:snapToGrid w:val="0"/>
              <w:jc w:val="left"/>
              <w:rPr>
                <w:rFonts w:hAnsi="Times New Roman"/>
                <w:color w:val="000000" w:themeColor="text1"/>
                <w14:textFill>
                  <w14:solidFill>
                    <w14:schemeClr w14:val="tx1"/>
                  </w14:solidFill>
                </w14:textFill>
              </w:rPr>
            </w:pPr>
            <w:r>
              <w:rPr>
                <w:rFonts w:hAnsi="Times New Roman"/>
                <w:color w:val="000000" w:themeColor="text1"/>
                <w14:textFill>
                  <w14:solidFill>
                    <w14:schemeClr w14:val="tx1"/>
                  </w14:solidFill>
                </w14:textFill>
              </w:rPr>
              <w:t>化粪池容积根据《钢筋混凝土化粪池》（03S702）确定：</w:t>
            </w:r>
          </w:p>
          <w:p>
            <w:pPr>
              <w:pStyle w:val="55"/>
              <w:adjustRightInd w:val="0"/>
              <w:snapToGrid w:val="0"/>
              <w:jc w:val="left"/>
              <w:rPr>
                <w:rFonts w:hAnsi="Times New Roman"/>
                <w:color w:val="000000" w:themeColor="text1"/>
                <w14:textFill>
                  <w14:solidFill>
                    <w14:schemeClr w14:val="tx1"/>
                  </w14:solidFill>
                </w14:textFill>
              </w:rPr>
            </w:pPr>
            <w:r>
              <w:rPr>
                <w:rFonts w:hAnsi="Times New Roman"/>
                <w:color w:val="000000" w:themeColor="text1"/>
                <w14:textFill>
                  <w14:solidFill>
                    <w14:schemeClr w14:val="tx1"/>
                  </w14:solidFill>
                </w14:textFill>
              </w:rPr>
              <w:t>化粪池有效容积：</w:t>
            </w:r>
            <w:r>
              <w:rPr>
                <w:rFonts w:hAnsi="Times New Roman"/>
                <w:color w:val="000000" w:themeColor="text1"/>
                <w:position w:val="-10"/>
                <w14:textFill>
                  <w14:solidFill>
                    <w14:schemeClr w14:val="tx1"/>
                  </w14:solidFill>
                </w14:textFill>
              </w:rPr>
              <w:object>
                <v:shape id="_x0000_i1033" o:spt="75" type="#_x0000_t75" style="height:16.9pt;width:61.65pt;" o:ole="t" filled="f" o:preferrelative="t" stroked="f" coordsize="21600,21600">
                  <v:path/>
                  <v:fill on="f" focussize="0,0"/>
                  <v:stroke on="f" joinstyle="miter"/>
                  <v:imagedata r:id="rId10" embosscolor="#FFFFFF" o:title=""/>
                  <o:lock v:ext="edit" aspectratio="t"/>
                  <w10:wrap type="none"/>
                  <w10:anchorlock/>
                </v:shape>
                <o:OLEObject Type="Embed" ProgID="Equation.3" ShapeID="_x0000_i1033" DrawAspect="Content" ObjectID="_1468075733" r:id="rId27">
                  <o:LockedField>false</o:LockedField>
                </o:OLEObject>
              </w:object>
            </w:r>
          </w:p>
          <w:p>
            <w:pPr>
              <w:pStyle w:val="55"/>
              <w:adjustRightInd w:val="0"/>
              <w:snapToGrid w:val="0"/>
              <w:jc w:val="left"/>
              <w:rPr>
                <w:rFonts w:hAnsi="Times New Roman"/>
                <w:color w:val="000000" w:themeColor="text1"/>
                <w14:textFill>
                  <w14:solidFill>
                    <w14:schemeClr w14:val="tx1"/>
                  </w14:solidFill>
                </w14:textFill>
              </w:rPr>
            </w:pPr>
            <w:r>
              <w:rPr>
                <w:rFonts w:hAnsi="Times New Roman"/>
                <w:color w:val="000000" w:themeColor="text1"/>
                <w14:textFill>
                  <w14:solidFill>
                    <w14:schemeClr w14:val="tx1"/>
                  </w14:solidFill>
                </w14:textFill>
              </w:rPr>
              <w:t>式中：W-----化粪池有效容积；</w:t>
            </w:r>
          </w:p>
          <w:p>
            <w:pPr>
              <w:pStyle w:val="55"/>
              <w:adjustRightInd w:val="0"/>
              <w:snapToGrid w:val="0"/>
              <w:jc w:val="left"/>
              <w:rPr>
                <w:rFonts w:hAnsi="Times New Roman"/>
                <w:color w:val="000000" w:themeColor="text1"/>
                <w14:textFill>
                  <w14:solidFill>
                    <w14:schemeClr w14:val="tx1"/>
                  </w14:solidFill>
                </w14:textFill>
              </w:rPr>
            </w:pPr>
            <w:r>
              <w:rPr>
                <w:rFonts w:hAnsi="Times New Roman"/>
                <w:color w:val="000000" w:themeColor="text1"/>
                <w14:textFill>
                  <w14:solidFill>
                    <w14:schemeClr w14:val="tx1"/>
                  </w14:solidFill>
                </w14:textFill>
              </w:rPr>
              <w:t>W</w:t>
            </w:r>
            <w:r>
              <w:rPr>
                <w:rFonts w:hAnsi="Times New Roman"/>
                <w:color w:val="000000" w:themeColor="text1"/>
                <w:vertAlign w:val="subscript"/>
                <w14:textFill>
                  <w14:solidFill>
                    <w14:schemeClr w14:val="tx1"/>
                  </w14:solidFill>
                </w14:textFill>
              </w:rPr>
              <w:t>1</w:t>
            </w:r>
            <w:r>
              <w:rPr>
                <w:rFonts w:hAnsi="Times New Roman"/>
                <w:color w:val="000000" w:themeColor="text1"/>
                <w14:textFill>
                  <w14:solidFill>
                    <w14:schemeClr w14:val="tx1"/>
                  </w14:solidFill>
                </w14:textFill>
              </w:rPr>
              <w:t>-----化粪池内污水部分容积；</w:t>
            </w:r>
          </w:p>
          <w:p>
            <w:pPr>
              <w:pStyle w:val="55"/>
              <w:adjustRightInd w:val="0"/>
              <w:snapToGrid w:val="0"/>
              <w:jc w:val="left"/>
              <w:rPr>
                <w:rFonts w:hAnsi="Times New Roman"/>
                <w:color w:val="000000" w:themeColor="text1"/>
                <w14:textFill>
                  <w14:solidFill>
                    <w14:schemeClr w14:val="tx1"/>
                  </w14:solidFill>
                </w14:textFill>
              </w:rPr>
            </w:pPr>
            <w:r>
              <w:rPr>
                <w:rFonts w:hAnsi="Times New Roman"/>
                <w:color w:val="000000" w:themeColor="text1"/>
                <w14:textFill>
                  <w14:solidFill>
                    <w14:schemeClr w14:val="tx1"/>
                  </w14:solidFill>
                </w14:textFill>
              </w:rPr>
              <w:t>W</w:t>
            </w:r>
            <w:r>
              <w:rPr>
                <w:rFonts w:hAnsi="Times New Roman"/>
                <w:color w:val="000000" w:themeColor="text1"/>
                <w:vertAlign w:val="subscript"/>
                <w14:textFill>
                  <w14:solidFill>
                    <w14:schemeClr w14:val="tx1"/>
                  </w14:solidFill>
                </w14:textFill>
              </w:rPr>
              <w:t>2</w:t>
            </w:r>
            <w:r>
              <w:rPr>
                <w:rFonts w:hAnsi="Times New Roman"/>
                <w:color w:val="000000" w:themeColor="text1"/>
                <w14:textFill>
                  <w14:solidFill>
                    <w14:schemeClr w14:val="tx1"/>
                  </w14:solidFill>
                </w14:textFill>
              </w:rPr>
              <w:t>-----化粪池内污泥部分容积；</w:t>
            </w:r>
          </w:p>
          <w:p>
            <w:pPr>
              <w:pStyle w:val="55"/>
              <w:adjustRightInd w:val="0"/>
              <w:snapToGrid w:val="0"/>
              <w:jc w:val="left"/>
              <w:rPr>
                <w:rFonts w:hAnsi="Times New Roman"/>
                <w:color w:val="000000" w:themeColor="text1"/>
                <w14:textFill>
                  <w14:solidFill>
                    <w14:schemeClr w14:val="tx1"/>
                  </w14:solidFill>
                </w14:textFill>
              </w:rPr>
            </w:pPr>
            <w:r>
              <w:rPr>
                <w:rFonts w:hAnsi="Times New Roman"/>
                <w:color w:val="000000" w:themeColor="text1"/>
                <w14:textFill>
                  <w14:solidFill>
                    <w14:schemeClr w14:val="tx1"/>
                  </w14:solidFill>
                </w14:textFill>
              </w:rPr>
              <w:t>污水量计算公式：</w:t>
            </w:r>
            <w:r>
              <w:rPr>
                <w:rFonts w:hAnsi="Times New Roman"/>
                <w:color w:val="000000" w:themeColor="text1"/>
                <w:position w:val="-24"/>
                <w14:textFill>
                  <w14:solidFill>
                    <w14:schemeClr w14:val="tx1"/>
                  </w14:solidFill>
                </w14:textFill>
              </w:rPr>
              <w:object>
                <v:shape id="_x0000_i1034" o:spt="75" type="#_x0000_t75" style="height:31.1pt;width:73.65pt;" o:ole="t" filled="f" o:preferrelative="t" stroked="f" coordsize="21600,21600">
                  <v:path/>
                  <v:fill on="f" focussize="0,0"/>
                  <v:stroke on="f" joinstyle="miter"/>
                  <v:imagedata r:id="rId12" embosscolor="#FFFFFF" o:title=""/>
                  <o:lock v:ext="edit" aspectratio="t"/>
                  <w10:wrap type="none"/>
                  <w10:anchorlock/>
                </v:shape>
                <o:OLEObject Type="Embed" ProgID="Equation.3" ShapeID="_x0000_i1034" DrawAspect="Content" ObjectID="_1468075734" r:id="rId28">
                  <o:LockedField>false</o:LockedField>
                </o:OLEObject>
              </w:object>
            </w:r>
          </w:p>
          <w:p>
            <w:pPr>
              <w:pStyle w:val="55"/>
              <w:adjustRightInd w:val="0"/>
              <w:snapToGrid w:val="0"/>
              <w:jc w:val="left"/>
              <w:rPr>
                <w:rFonts w:hAnsi="Times New Roman"/>
                <w:color w:val="000000" w:themeColor="text1"/>
                <w14:textFill>
                  <w14:solidFill>
                    <w14:schemeClr w14:val="tx1"/>
                  </w14:solidFill>
                </w14:textFill>
              </w:rPr>
            </w:pPr>
            <w:r>
              <w:rPr>
                <w:rFonts w:hAnsi="Times New Roman"/>
                <w:color w:val="000000" w:themeColor="text1"/>
                <w14:textFill>
                  <w14:solidFill>
                    <w14:schemeClr w14:val="tx1"/>
                  </w14:solidFill>
                </w14:textFill>
              </w:rPr>
              <w:t>式中：Nz-----化粪池设计总人数，50人；</w:t>
            </w:r>
          </w:p>
          <w:p>
            <w:pPr>
              <w:pStyle w:val="55"/>
              <w:adjustRightInd w:val="0"/>
              <w:snapToGrid w:val="0"/>
              <w:jc w:val="left"/>
              <w:rPr>
                <w:rFonts w:hAnsi="Times New Roman"/>
                <w:color w:val="000000" w:themeColor="text1"/>
                <w14:textFill>
                  <w14:solidFill>
                    <w14:schemeClr w14:val="tx1"/>
                  </w14:solidFill>
                </w14:textFill>
              </w:rPr>
            </w:pPr>
            <w:r>
              <w:rPr>
                <w:rFonts w:hAnsi="Times New Roman"/>
                <w:color w:val="000000" w:themeColor="text1"/>
                <w14:textFill>
                  <w14:solidFill>
                    <w14:schemeClr w14:val="tx1"/>
                  </w14:solidFill>
                </w14:textFill>
              </w:rPr>
              <w:t>q-----每人每日污水定额，</w:t>
            </w:r>
            <w:r>
              <w:rPr>
                <w:rFonts w:hint="eastAsia" w:hAnsi="Times New Roman"/>
                <w:color w:val="000000" w:themeColor="text1"/>
                <w14:textFill>
                  <w14:solidFill>
                    <w14:schemeClr w14:val="tx1"/>
                  </w14:solidFill>
                </w14:textFill>
              </w:rPr>
              <w:t>140</w:t>
            </w:r>
            <w:r>
              <w:rPr>
                <w:rFonts w:hAnsi="Times New Roman"/>
                <w:color w:val="000000" w:themeColor="text1"/>
                <w14:textFill>
                  <w14:solidFill>
                    <w14:schemeClr w14:val="tx1"/>
                  </w14:solidFill>
                </w14:textFill>
              </w:rPr>
              <w:t>L/人▪d；</w:t>
            </w:r>
          </w:p>
          <w:p>
            <w:pPr>
              <w:pStyle w:val="55"/>
              <w:adjustRightInd w:val="0"/>
              <w:snapToGrid w:val="0"/>
              <w:jc w:val="left"/>
              <w:rPr>
                <w:rFonts w:hAnsi="Times New Roman"/>
                <w:color w:val="000000" w:themeColor="text1"/>
                <w14:textFill>
                  <w14:solidFill>
                    <w14:schemeClr w14:val="tx1"/>
                  </w14:solidFill>
                </w14:textFill>
              </w:rPr>
            </w:pPr>
            <w:r>
              <w:rPr>
                <w:rFonts w:hAnsi="Times New Roman"/>
                <w:color w:val="000000" w:themeColor="text1"/>
                <w14:textFill>
                  <w14:solidFill>
                    <w14:schemeClr w14:val="tx1"/>
                  </w14:solidFill>
                </w14:textFill>
              </w:rPr>
              <w:t>t-----污水在化粪池内停留的时间，24h；</w:t>
            </w:r>
          </w:p>
          <w:p>
            <w:pPr>
              <w:pStyle w:val="55"/>
              <w:adjustRightInd w:val="0"/>
              <w:snapToGrid w:val="0"/>
              <w:jc w:val="left"/>
              <w:rPr>
                <w:rFonts w:hAnsi="Times New Roman"/>
                <w:color w:val="000000" w:themeColor="text1"/>
                <w14:textFill>
                  <w14:solidFill>
                    <w14:schemeClr w14:val="tx1"/>
                  </w14:solidFill>
                </w14:textFill>
              </w:rPr>
            </w:pPr>
            <w:r>
              <w:rPr>
                <w:rFonts w:hAnsi="Times New Roman"/>
                <w:color w:val="000000" w:themeColor="text1"/>
                <w14:textFill>
                  <w14:solidFill>
                    <w14:schemeClr w14:val="tx1"/>
                  </w14:solidFill>
                </w14:textFill>
              </w:rPr>
              <w:t>α-----实际使用卫生器具的人数与设计总人数的百分比，本项目为工业企业生活区，因此取值40%；</w:t>
            </w:r>
          </w:p>
          <w:p>
            <w:pPr>
              <w:pStyle w:val="55"/>
              <w:adjustRightInd w:val="0"/>
              <w:snapToGrid w:val="0"/>
              <w:jc w:val="left"/>
              <w:rPr>
                <w:rFonts w:hAnsi="Times New Roman"/>
                <w:color w:val="000000" w:themeColor="text1"/>
                <w14:textFill>
                  <w14:solidFill>
                    <w14:schemeClr w14:val="tx1"/>
                  </w14:solidFill>
                </w14:textFill>
              </w:rPr>
            </w:pPr>
            <w:r>
              <w:rPr>
                <w:rFonts w:hAnsi="Times New Roman"/>
                <w:color w:val="000000" w:themeColor="text1"/>
                <w14:textFill>
                  <w14:solidFill>
                    <w14:schemeClr w14:val="tx1"/>
                  </w14:solidFill>
                </w14:textFill>
              </w:rPr>
              <w:t>污泥容积计算公式：</w:t>
            </w:r>
            <w:r>
              <w:rPr>
                <w:rFonts w:hAnsi="Times New Roman"/>
                <w:color w:val="000000" w:themeColor="text1"/>
                <w:position w:val="-24"/>
                <w14:textFill>
                  <w14:solidFill>
                    <w14:schemeClr w14:val="tx1"/>
                  </w14:solidFill>
                </w14:textFill>
              </w:rPr>
              <w:object>
                <v:shape id="_x0000_i1035" o:spt="75" type="#_x0000_t75" style="height:31.1pt;width:139.1pt;" o:ole="t" filled="f" o:preferrelative="t" stroked="f" coordsize="21600,21600">
                  <v:path/>
                  <v:fill on="f" focussize="0,0"/>
                  <v:stroke on="f" joinstyle="miter"/>
                  <v:imagedata r:id="rId14" embosscolor="#FFFFFF" o:title=""/>
                  <o:lock v:ext="edit" aspectratio="t"/>
                  <w10:wrap type="none"/>
                  <w10:anchorlock/>
                </v:shape>
                <o:OLEObject Type="Embed" ProgID="Equation.3" ShapeID="_x0000_i1035" DrawAspect="Content" ObjectID="_1468075735" r:id="rId29">
                  <o:LockedField>false</o:LockedField>
                </o:OLEObject>
              </w:object>
            </w:r>
          </w:p>
          <w:p>
            <w:pPr>
              <w:pStyle w:val="55"/>
              <w:adjustRightInd w:val="0"/>
              <w:snapToGrid w:val="0"/>
              <w:jc w:val="left"/>
              <w:rPr>
                <w:rFonts w:hAnsi="Times New Roman"/>
                <w:color w:val="000000" w:themeColor="text1"/>
                <w14:textFill>
                  <w14:solidFill>
                    <w14:schemeClr w14:val="tx1"/>
                  </w14:solidFill>
                </w14:textFill>
              </w:rPr>
            </w:pPr>
            <w:r>
              <w:rPr>
                <w:rFonts w:hAnsi="Times New Roman"/>
                <w:color w:val="000000" w:themeColor="text1"/>
                <w14:textFill>
                  <w14:solidFill>
                    <w14:schemeClr w14:val="tx1"/>
                  </w14:solidFill>
                </w14:textFill>
              </w:rPr>
              <w:t>式中：a-----合流系统，a=0.7L/人▪d；</w:t>
            </w:r>
          </w:p>
          <w:p>
            <w:pPr>
              <w:pStyle w:val="55"/>
              <w:adjustRightInd w:val="0"/>
              <w:snapToGrid w:val="0"/>
              <w:jc w:val="left"/>
              <w:rPr>
                <w:rFonts w:hAnsi="Times New Roman"/>
                <w:color w:val="000000" w:themeColor="text1"/>
                <w14:textFill>
                  <w14:solidFill>
                    <w14:schemeClr w14:val="tx1"/>
                  </w14:solidFill>
                </w14:textFill>
              </w:rPr>
            </w:pPr>
            <w:r>
              <w:rPr>
                <w:rFonts w:hAnsi="Times New Roman"/>
                <w:color w:val="000000" w:themeColor="text1"/>
                <w14:textFill>
                  <w14:solidFill>
                    <w14:schemeClr w14:val="tx1"/>
                  </w14:solidFill>
                </w14:textFill>
              </w:rPr>
              <w:t>b-----污泥含水率，b=95%；</w:t>
            </w:r>
          </w:p>
          <w:p>
            <w:pPr>
              <w:pStyle w:val="55"/>
              <w:adjustRightInd w:val="0"/>
              <w:snapToGrid w:val="0"/>
              <w:jc w:val="left"/>
              <w:rPr>
                <w:rFonts w:hAnsi="Times New Roman"/>
                <w:color w:val="000000" w:themeColor="text1"/>
                <w14:textFill>
                  <w14:solidFill>
                    <w14:schemeClr w14:val="tx1"/>
                  </w14:solidFill>
                </w14:textFill>
              </w:rPr>
            </w:pPr>
            <w:r>
              <w:rPr>
                <w:rFonts w:hAnsi="Times New Roman"/>
                <w:color w:val="000000" w:themeColor="text1"/>
                <w14:textFill>
                  <w14:solidFill>
                    <w14:schemeClr w14:val="tx1"/>
                  </w14:solidFill>
                </w14:textFill>
              </w:rPr>
              <w:t>c-----浓缩后污泥含水率，c=90%；</w:t>
            </w:r>
          </w:p>
          <w:p>
            <w:pPr>
              <w:pStyle w:val="55"/>
              <w:adjustRightInd w:val="0"/>
              <w:snapToGrid w:val="0"/>
              <w:jc w:val="left"/>
              <w:rPr>
                <w:rFonts w:hAnsi="Times New Roman"/>
                <w:color w:val="000000" w:themeColor="text1"/>
                <w14:textFill>
                  <w14:solidFill>
                    <w14:schemeClr w14:val="tx1"/>
                  </w14:solidFill>
                </w14:textFill>
              </w:rPr>
            </w:pPr>
            <w:r>
              <w:rPr>
                <w:rFonts w:hAnsi="Times New Roman"/>
                <w:color w:val="000000" w:themeColor="text1"/>
                <w14:textFill>
                  <w14:solidFill>
                    <w14:schemeClr w14:val="tx1"/>
                  </w14:solidFill>
                </w14:textFill>
              </w:rPr>
              <w:t>K-----腐化期间污泥缩减系数，K=0.8；</w:t>
            </w:r>
          </w:p>
          <w:p>
            <w:pPr>
              <w:pStyle w:val="55"/>
              <w:adjustRightInd w:val="0"/>
              <w:snapToGrid w:val="0"/>
              <w:jc w:val="left"/>
              <w:rPr>
                <w:rFonts w:hAnsi="Times New Roman"/>
                <w:color w:val="000000" w:themeColor="text1"/>
                <w14:textFill>
                  <w14:solidFill>
                    <w14:schemeClr w14:val="tx1"/>
                  </w14:solidFill>
                </w14:textFill>
              </w:rPr>
            </w:pPr>
            <w:r>
              <w:rPr>
                <w:rFonts w:hAnsi="Times New Roman"/>
                <w:color w:val="000000" w:themeColor="text1"/>
                <w14:textFill>
                  <w14:solidFill>
                    <w14:schemeClr w14:val="tx1"/>
                  </w14:solidFill>
                </w14:textFill>
              </w:rPr>
              <w:t>T-----化粪池清掏周期，按360d计算；</w:t>
            </w:r>
          </w:p>
          <w:p>
            <w:pPr>
              <w:pStyle w:val="55"/>
              <w:adjustRightInd w:val="0"/>
              <w:snapToGrid w:val="0"/>
              <w:jc w:val="left"/>
              <w:rPr>
                <w:rFonts w:hAnsi="Times New Roman"/>
                <w:color w:val="000000" w:themeColor="text1"/>
                <w14:textFill>
                  <w14:solidFill>
                    <w14:schemeClr w14:val="tx1"/>
                  </w14:solidFill>
                </w14:textFill>
              </w:rPr>
            </w:pPr>
            <w:r>
              <w:rPr>
                <w:rFonts w:hAnsi="Times New Roman"/>
                <w:color w:val="000000" w:themeColor="text1"/>
                <w14:textFill>
                  <w14:solidFill>
                    <w14:schemeClr w14:val="tx1"/>
                  </w14:solidFill>
                </w14:textFill>
              </w:rPr>
              <w:t>粪便污水与生活废水合流时：</w:t>
            </w:r>
            <w:r>
              <w:rPr>
                <w:rFonts w:hAnsi="Times New Roman"/>
                <w:color w:val="000000" w:themeColor="text1"/>
                <w:position w:val="-10"/>
                <w14:textFill>
                  <w14:solidFill>
                    <w14:schemeClr w14:val="tx1"/>
                  </w14:solidFill>
                </w14:textFill>
              </w:rPr>
              <w:object>
                <v:shape id="_x0000_i1036" o:spt="75" type="#_x0000_t75" style="height:16.9pt;width:61.65pt;" o:ole="t" filled="f" o:preferrelative="t" stroked="f" coordsize="21600,21600">
                  <v:path/>
                  <v:fill on="f" focussize="0,0"/>
                  <v:stroke on="f" joinstyle="miter"/>
                  <v:imagedata r:id="rId16" embosscolor="#FFFFFF" o:title=""/>
                  <o:lock v:ext="edit" aspectratio="t"/>
                  <w10:wrap type="none"/>
                  <w10:anchorlock/>
                </v:shape>
                <o:OLEObject Type="Embed" ProgID="Equation.3" ShapeID="_x0000_i1036" DrawAspect="Content" ObjectID="_1468075736" r:id="rId30">
                  <o:LockedField>false</o:LockedField>
                </o:OLEObject>
              </w:object>
            </w:r>
          </w:p>
          <w:p>
            <w:pPr>
              <w:pStyle w:val="12"/>
              <w:spacing w:before="0" w:after="0" w:line="360" w:lineRule="auto"/>
              <w:ind w:right="0" w:firstLine="480" w:firstLineChars="200"/>
              <w:jc w:val="left"/>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根据计算W</w:t>
            </w:r>
            <w:r>
              <w:rPr>
                <w:color w:val="000000" w:themeColor="text1"/>
                <w:sz w:val="24"/>
                <w:szCs w:val="24"/>
                <w:vertAlign w:val="subscript"/>
                <w14:textFill>
                  <w14:solidFill>
                    <w14:schemeClr w14:val="tx1"/>
                  </w14:solidFill>
                </w14:textFill>
              </w:rPr>
              <w:t>1</w:t>
            </w:r>
            <w:r>
              <w:rPr>
                <w:color w:val="000000" w:themeColor="text1"/>
                <w:sz w:val="24"/>
                <w:szCs w:val="24"/>
                <w14:textFill>
                  <w14:solidFill>
                    <w14:schemeClr w14:val="tx1"/>
                  </w14:solidFill>
                </w14:textFill>
              </w:rPr>
              <w:t>为</w:t>
            </w:r>
            <w:r>
              <w:rPr>
                <w:rFonts w:hint="eastAsia"/>
                <w:color w:val="000000" w:themeColor="text1"/>
                <w:sz w:val="24"/>
                <w:szCs w:val="24"/>
                <w14:textFill>
                  <w14:solidFill>
                    <w14:schemeClr w14:val="tx1"/>
                  </w14:solidFill>
                </w14:textFill>
              </w:rPr>
              <w:t>2.8</w:t>
            </w:r>
            <w:r>
              <w:rPr>
                <w:color w:val="000000" w:themeColor="text1"/>
                <w:sz w:val="24"/>
                <w:szCs w:val="24"/>
                <w14:textFill>
                  <w14:solidFill>
                    <w14:schemeClr w14:val="tx1"/>
                  </w14:solidFill>
                </w14:textFill>
              </w:rPr>
              <w:t>m</w:t>
            </w:r>
            <w:r>
              <w:rPr>
                <w:color w:val="000000" w:themeColor="text1"/>
                <w:sz w:val="24"/>
                <w:szCs w:val="24"/>
                <w:vertAlign w:val="superscript"/>
                <w14:textFill>
                  <w14:solidFill>
                    <w14:schemeClr w14:val="tx1"/>
                  </w14:solidFill>
                </w14:textFill>
              </w:rPr>
              <w:t>3</w:t>
            </w:r>
            <w:r>
              <w:rPr>
                <w:color w:val="000000" w:themeColor="text1"/>
                <w:sz w:val="24"/>
                <w:szCs w:val="24"/>
                <w14:textFill>
                  <w14:solidFill>
                    <w14:schemeClr w14:val="tx1"/>
                  </w14:solidFill>
                </w14:textFill>
              </w:rPr>
              <w:t>，W</w:t>
            </w:r>
            <w:r>
              <w:rPr>
                <w:color w:val="000000" w:themeColor="text1"/>
                <w:sz w:val="24"/>
                <w:szCs w:val="24"/>
                <w:vertAlign w:val="subscript"/>
                <w14:textFill>
                  <w14:solidFill>
                    <w14:schemeClr w14:val="tx1"/>
                  </w14:solidFill>
                </w14:textFill>
              </w:rPr>
              <w:t>2</w:t>
            </w:r>
            <w:r>
              <w:rPr>
                <w:color w:val="000000" w:themeColor="text1"/>
                <w:sz w:val="24"/>
                <w:szCs w:val="24"/>
                <w14:textFill>
                  <w14:solidFill>
                    <w14:schemeClr w14:val="tx1"/>
                  </w14:solidFill>
                </w14:textFill>
              </w:rPr>
              <w:t>为</w:t>
            </w:r>
            <w:r>
              <w:rPr>
                <w:rFonts w:hint="eastAsia"/>
                <w:color w:val="000000" w:themeColor="text1"/>
                <w:sz w:val="24"/>
                <w:szCs w:val="24"/>
                <w14:textFill>
                  <w14:solidFill>
                    <w14:schemeClr w14:val="tx1"/>
                  </w14:solidFill>
                </w14:textFill>
              </w:rPr>
              <w:t>2.4</w:t>
            </w:r>
            <w:r>
              <w:rPr>
                <w:color w:val="000000" w:themeColor="text1"/>
                <w:sz w:val="24"/>
                <w:szCs w:val="24"/>
                <w14:textFill>
                  <w14:solidFill>
                    <w14:schemeClr w14:val="tx1"/>
                  </w14:solidFill>
                </w14:textFill>
              </w:rPr>
              <w:t>m</w:t>
            </w:r>
            <w:r>
              <w:rPr>
                <w:color w:val="000000" w:themeColor="text1"/>
                <w:sz w:val="24"/>
                <w:szCs w:val="24"/>
                <w:vertAlign w:val="superscript"/>
                <w14:textFill>
                  <w14:solidFill>
                    <w14:schemeClr w14:val="tx1"/>
                  </w14:solidFill>
                </w14:textFill>
              </w:rPr>
              <w:t>3</w:t>
            </w:r>
            <w:r>
              <w:rPr>
                <w:color w:val="000000" w:themeColor="text1"/>
                <w:sz w:val="24"/>
                <w:szCs w:val="24"/>
                <w14:textFill>
                  <w14:solidFill>
                    <w14:schemeClr w14:val="tx1"/>
                  </w14:solidFill>
                </w14:textFill>
              </w:rPr>
              <w:t>，则W约为（化粪池）</w:t>
            </w:r>
            <w:r>
              <w:rPr>
                <w:rFonts w:hint="eastAsia"/>
                <w:color w:val="000000" w:themeColor="text1"/>
                <w:sz w:val="24"/>
                <w:szCs w:val="24"/>
                <w14:textFill>
                  <w14:solidFill>
                    <w14:schemeClr w14:val="tx1"/>
                  </w14:solidFill>
                </w14:textFill>
              </w:rPr>
              <w:t>5.2</w:t>
            </w:r>
            <w:r>
              <w:rPr>
                <w:color w:val="000000" w:themeColor="text1"/>
                <w:sz w:val="24"/>
                <w:szCs w:val="24"/>
                <w14:textFill>
                  <w14:solidFill>
                    <w14:schemeClr w14:val="tx1"/>
                  </w14:solidFill>
                </w14:textFill>
              </w:rPr>
              <w:t>m</w:t>
            </w:r>
            <w:r>
              <w:rPr>
                <w:color w:val="000000" w:themeColor="text1"/>
                <w:sz w:val="24"/>
                <w:szCs w:val="24"/>
                <w:vertAlign w:val="superscript"/>
                <w14:textFill>
                  <w14:solidFill>
                    <w14:schemeClr w14:val="tx1"/>
                  </w14:solidFill>
                </w14:textFill>
              </w:rPr>
              <w:t>3</w:t>
            </w:r>
            <w:r>
              <w:rPr>
                <w:color w:val="000000" w:themeColor="text1"/>
                <w:sz w:val="24"/>
                <w:szCs w:val="24"/>
                <w14:textFill>
                  <w14:solidFill>
                    <w14:schemeClr w14:val="tx1"/>
                  </w14:solidFill>
                </w14:textFill>
              </w:rPr>
              <w:t>。项目依托使用</w:t>
            </w:r>
            <w:r>
              <w:rPr>
                <w:color w:val="000000" w:themeColor="text1"/>
                <w:kern w:val="2"/>
                <w:sz w:val="24"/>
                <w:szCs w:val="24"/>
                <w:lang w:bidi="zh-CN"/>
                <w14:textFill>
                  <w14:solidFill>
                    <w14:schemeClr w14:val="tx1"/>
                  </w14:solidFill>
                </w14:textFill>
              </w:rPr>
              <w:t>昆明明鑫装饰工程设计有限公司</w:t>
            </w:r>
            <w:r>
              <w:rPr>
                <w:color w:val="000000" w:themeColor="text1"/>
                <w:sz w:val="24"/>
                <w:szCs w:val="24"/>
                <w14:textFill>
                  <w14:solidFill>
                    <w14:schemeClr w14:val="tx1"/>
                  </w14:solidFill>
                </w14:textFill>
              </w:rPr>
              <w:t>已建的6m</w:t>
            </w:r>
            <w:r>
              <w:rPr>
                <w:color w:val="000000" w:themeColor="text1"/>
                <w:sz w:val="24"/>
                <w:szCs w:val="24"/>
                <w:vertAlign w:val="superscript"/>
                <w14:textFill>
                  <w14:solidFill>
                    <w14:schemeClr w14:val="tx1"/>
                  </w14:solidFill>
                </w14:textFill>
              </w:rPr>
              <w:t>3</w:t>
            </w:r>
            <w:r>
              <w:rPr>
                <w:color w:val="000000" w:themeColor="text1"/>
                <w:sz w:val="24"/>
                <w:szCs w:val="24"/>
                <w14:textFill>
                  <w14:solidFill>
                    <w14:schemeClr w14:val="tx1"/>
                  </w14:solidFill>
                </w14:textFill>
              </w:rPr>
              <w:t>的化粪池。</w:t>
            </w:r>
          </w:p>
          <w:p>
            <w:pPr>
              <w:spacing w:line="360" w:lineRule="auto"/>
              <w:ind w:firstLine="482" w:firstLineChars="200"/>
              <w:rPr>
                <w:color w:val="000000" w:themeColor="text1"/>
                <w:sz w:val="24"/>
                <w14:textFill>
                  <w14:solidFill>
                    <w14:schemeClr w14:val="tx1"/>
                  </w14:solidFill>
                </w14:textFill>
              </w:rPr>
            </w:pPr>
            <w:r>
              <w:rPr>
                <w:b/>
                <w:bCs/>
                <w:color w:val="000000" w:themeColor="text1"/>
                <w:sz w:val="24"/>
                <w14:textFill>
                  <w14:solidFill>
                    <w14:schemeClr w14:val="tx1"/>
                  </w14:solidFill>
                </w14:textFill>
              </w:rPr>
              <w:t>③废水依托</w:t>
            </w:r>
            <w:r>
              <w:rPr>
                <w:b/>
                <w:bCs/>
                <w:color w:val="000000" w:themeColor="text1"/>
                <w:sz w:val="24"/>
                <w:lang w:bidi="zh-CN"/>
                <w14:textFill>
                  <w14:solidFill>
                    <w14:schemeClr w14:val="tx1"/>
                  </w14:solidFill>
                </w14:textFill>
              </w:rPr>
              <w:t>昆明明鑫装饰工程设计有限公司</w:t>
            </w:r>
            <w:r>
              <w:rPr>
                <w:b/>
                <w:bCs/>
                <w:color w:val="000000" w:themeColor="text1"/>
                <w:sz w:val="24"/>
                <w14:textFill>
                  <w14:solidFill>
                    <w14:schemeClr w14:val="tx1"/>
                  </w14:solidFill>
                </w14:textFill>
              </w:rPr>
              <w:t>厂区内化粪池的可行性</w:t>
            </w:r>
          </w:p>
          <w:p>
            <w:pPr>
              <w:spacing w:line="360" w:lineRule="auto"/>
              <w:ind w:firstLine="480" w:firstLineChars="200"/>
              <w:rPr>
                <w:color w:val="000000" w:themeColor="text1"/>
                <w:sz w:val="24"/>
                <w14:textFill>
                  <w14:solidFill>
                    <w14:schemeClr w14:val="tx1"/>
                  </w14:solidFill>
                </w14:textFill>
              </w:rPr>
            </w:pPr>
            <w:r>
              <w:rPr>
                <w:color w:val="000000" w:themeColor="text1"/>
                <w:sz w:val="24"/>
                <w:lang w:bidi="zh-CN"/>
                <w14:textFill>
                  <w14:solidFill>
                    <w14:schemeClr w14:val="tx1"/>
                  </w14:solidFill>
                </w14:textFill>
              </w:rPr>
              <w:t>昆明明鑫装饰工程设计有限公司</w:t>
            </w:r>
            <w:r>
              <w:rPr>
                <w:color w:val="000000" w:themeColor="text1"/>
                <w:sz w:val="24"/>
                <w14:textFill>
                  <w14:solidFill>
                    <w14:schemeClr w14:val="tx1"/>
                  </w14:solidFill>
                </w14:textFill>
              </w:rPr>
              <w:t>厂区内共有1个化粪池，本项目生活废水只排至公共化粪池内，容积约</w:t>
            </w:r>
            <w:r>
              <w:rPr>
                <w:rFonts w:hint="eastAsia"/>
                <w:color w:val="000000" w:themeColor="text1"/>
                <w:sz w:val="24"/>
                <w14:textFill>
                  <w14:solidFill>
                    <w14:schemeClr w14:val="tx1"/>
                  </w14:solidFill>
                </w14:textFill>
              </w:rPr>
              <w:t>6</w:t>
            </w:r>
            <w:r>
              <w:rPr>
                <w:color w:val="000000" w:themeColor="text1"/>
                <w:sz w:val="24"/>
                <w14:textFill>
                  <w14:solidFill>
                    <w14:schemeClr w14:val="tx1"/>
                  </w14:solidFill>
                </w14:textFill>
              </w:rPr>
              <w:t>m³。根据调查</w:t>
            </w:r>
            <w:r>
              <w:rPr>
                <w:rFonts w:hint="eastAsia"/>
                <w:color w:val="000000" w:themeColor="text1"/>
                <w:sz w:val="24"/>
                <w:lang w:bidi="zh-CN"/>
                <w14:textFill>
                  <w14:solidFill>
                    <w14:schemeClr w14:val="tx1"/>
                  </w14:solidFill>
                </w14:textFill>
              </w:rPr>
              <w:t>仅</w:t>
            </w:r>
            <w:r>
              <w:rPr>
                <w:color w:val="000000" w:themeColor="text1"/>
                <w:sz w:val="24"/>
                <w:lang w:bidi="zh-CN"/>
                <w14:textFill>
                  <w14:solidFill>
                    <w14:schemeClr w14:val="tx1"/>
                  </w14:solidFill>
                </w14:textFill>
              </w:rPr>
              <w:t>入住一家企业为云南强森新型建材有限公司，</w:t>
            </w:r>
            <w:r>
              <w:rPr>
                <w:rFonts w:hint="eastAsia"/>
                <w:color w:val="000000" w:themeColor="text1"/>
                <w:sz w:val="24"/>
                <w:lang w:bidi="zh-CN"/>
                <w14:textFill>
                  <w14:solidFill>
                    <w14:schemeClr w14:val="tx1"/>
                  </w14:solidFill>
                </w14:textFill>
              </w:rPr>
              <w:t>其余厂房全部租赁给本项目（</w:t>
            </w:r>
            <w:r>
              <w:rPr>
                <w:color w:val="000000" w:themeColor="text1"/>
                <w:sz w:val="24"/>
                <w:lang w:bidi="zh-CN"/>
                <w14:textFill>
                  <w14:solidFill>
                    <w14:schemeClr w14:val="tx1"/>
                  </w14:solidFill>
                </w14:textFill>
              </w:rPr>
              <w:t>昆明明鑫装饰工程设计有限公司</w:t>
            </w:r>
            <w:r>
              <w:rPr>
                <w:rFonts w:hint="eastAsia"/>
                <w:color w:val="000000" w:themeColor="text1"/>
                <w:sz w:val="24"/>
                <w:lang w:bidi="zh-CN"/>
                <w14:textFill>
                  <w14:solidFill>
                    <w14:schemeClr w14:val="tx1"/>
                  </w14:solidFill>
                </w14:textFill>
              </w:rPr>
              <w:t>不在厂房内生产）。</w:t>
            </w:r>
            <w:r>
              <w:rPr>
                <w:color w:val="000000" w:themeColor="text1"/>
                <w:sz w:val="24"/>
                <w:lang w:bidi="zh-CN"/>
                <w14:textFill>
                  <w14:solidFill>
                    <w14:schemeClr w14:val="tx1"/>
                  </w14:solidFill>
                </w14:textFill>
              </w:rPr>
              <w:t>对</w:t>
            </w:r>
            <w:r>
              <w:rPr>
                <w:rFonts w:hint="eastAsia"/>
                <w:color w:val="000000" w:themeColor="text1"/>
                <w:sz w:val="24"/>
                <w:lang w:bidi="zh-CN"/>
                <w14:textFill>
                  <w14:solidFill>
                    <w14:schemeClr w14:val="tx1"/>
                  </w14:solidFill>
                </w14:textFill>
              </w:rPr>
              <w:t>厂区</w:t>
            </w:r>
            <w:r>
              <w:rPr>
                <w:color w:val="000000" w:themeColor="text1"/>
                <w:sz w:val="24"/>
                <w14:textFill>
                  <w14:solidFill>
                    <w14:schemeClr w14:val="tx1"/>
                  </w14:solidFill>
                </w14:textFill>
              </w:rPr>
              <w:t>内废水排放进行核算，结果见下表4-1</w:t>
            </w:r>
            <w:r>
              <w:rPr>
                <w:rFonts w:hint="eastAsia"/>
                <w:color w:val="000000" w:themeColor="text1"/>
                <w:sz w:val="24"/>
                <w:lang w:val="en-US" w:eastAsia="zh-CN"/>
                <w14:textFill>
                  <w14:solidFill>
                    <w14:schemeClr w14:val="tx1"/>
                  </w14:solidFill>
                </w14:textFill>
              </w:rPr>
              <w:t>5</w:t>
            </w:r>
            <w:r>
              <w:rPr>
                <w:color w:val="000000" w:themeColor="text1"/>
                <w:sz w:val="24"/>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adjustRightInd w:val="0"/>
              <w:snapToGrid w:val="0"/>
              <w:spacing w:line="240" w:lineRule="atLeas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表4-1</w:t>
            </w:r>
            <w:r>
              <w:rPr>
                <w:rFonts w:hint="eastAsia"/>
                <w:color w:val="000000" w:themeColor="text1"/>
                <w:sz w:val="21"/>
                <w:szCs w:val="21"/>
                <w:lang w:val="en-US" w:eastAsia="zh-CN"/>
                <w14:textFill>
                  <w14:solidFill>
                    <w14:schemeClr w14:val="tx1"/>
                  </w14:solidFill>
                </w14:textFill>
              </w:rPr>
              <w:t>5</w:t>
            </w:r>
            <w:r>
              <w:rPr>
                <w:rFonts w:hint="eastAsia"/>
                <w:color w:val="000000" w:themeColor="text1"/>
                <w:sz w:val="21"/>
                <w:szCs w:val="21"/>
                <w14:textFill>
                  <w14:solidFill>
                    <w14:schemeClr w14:val="tx1"/>
                  </w14:solidFill>
                </w14:textFill>
              </w:rPr>
              <w:t>厂区内</w:t>
            </w:r>
            <w:r>
              <w:rPr>
                <w:rFonts w:hint="eastAsia"/>
                <w:color w:val="000000" w:themeColor="text1"/>
                <w:kern w:val="2"/>
                <w:sz w:val="21"/>
                <w:szCs w:val="21"/>
                <w:lang w:bidi="zh-CN"/>
                <w14:textFill>
                  <w14:solidFill>
                    <w14:schemeClr w14:val="tx1"/>
                  </w14:solidFill>
                </w14:textFill>
              </w:rPr>
              <w:t>化粪池</w:t>
            </w:r>
            <w:r>
              <w:rPr>
                <w:color w:val="000000" w:themeColor="text1"/>
                <w:sz w:val="21"/>
                <w:szCs w:val="21"/>
                <w14:textFill>
                  <w14:solidFill>
                    <w14:schemeClr w14:val="tx1"/>
                  </w14:solidFill>
                </w14:textFill>
              </w:rPr>
              <w:t>废水排放情况</w:t>
            </w:r>
          </w:p>
          <w:tbl>
            <w:tblPr>
              <w:tblStyle w:val="26"/>
              <w:tblW w:w="48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0"/>
              <w:gridCol w:w="2747"/>
              <w:gridCol w:w="701"/>
              <w:gridCol w:w="816"/>
              <w:gridCol w:w="1000"/>
              <w:gridCol w:w="1042"/>
              <w:gridCol w:w="11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261"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beforeLines="0" w:afterLines="0" w:line="240" w:lineRule="atLeast"/>
                    <w:textAlignment w:val="auto"/>
                    <w:rPr>
                      <w:rFonts w:ascii="Times New Roman"/>
                      <w:color w:val="000000" w:themeColor="text1"/>
                      <w:kern w:val="2"/>
                      <w:sz w:val="21"/>
                      <w:szCs w:val="21"/>
                      <w14:textFill>
                        <w14:solidFill>
                          <w14:schemeClr w14:val="tx1"/>
                        </w14:solidFill>
                      </w14:textFill>
                    </w:rPr>
                  </w:pPr>
                  <w:r>
                    <w:rPr>
                      <w:rFonts w:ascii="Times New Roman"/>
                      <w:color w:val="000000" w:themeColor="text1"/>
                      <w:kern w:val="2"/>
                      <w:sz w:val="21"/>
                      <w:szCs w:val="21"/>
                      <w14:textFill>
                        <w14:solidFill>
                          <w14:schemeClr w14:val="tx1"/>
                        </w14:solidFill>
                      </w14:textFill>
                    </w:rPr>
                    <w:t>编号</w:t>
                  </w:r>
                </w:p>
              </w:tc>
              <w:tc>
                <w:tcPr>
                  <w:tcW w:w="1745"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beforeLines="0" w:afterLines="0" w:line="240" w:lineRule="atLeast"/>
                    <w:textAlignment w:val="auto"/>
                    <w:rPr>
                      <w:rFonts w:ascii="Times New Roman"/>
                      <w:color w:val="000000" w:themeColor="text1"/>
                      <w:kern w:val="2"/>
                      <w:sz w:val="21"/>
                      <w:szCs w:val="21"/>
                      <w14:textFill>
                        <w14:solidFill>
                          <w14:schemeClr w14:val="tx1"/>
                        </w14:solidFill>
                      </w14:textFill>
                    </w:rPr>
                  </w:pPr>
                  <w:r>
                    <w:rPr>
                      <w:rFonts w:ascii="Times New Roman"/>
                      <w:color w:val="000000" w:themeColor="text1"/>
                      <w:kern w:val="2"/>
                      <w:sz w:val="21"/>
                      <w:szCs w:val="21"/>
                      <w14:textFill>
                        <w14:solidFill>
                          <w14:schemeClr w14:val="tx1"/>
                        </w14:solidFill>
                      </w14:textFill>
                    </w:rPr>
                    <w:t>企业名称</w:t>
                  </w:r>
                </w:p>
              </w:tc>
              <w:tc>
                <w:tcPr>
                  <w:tcW w:w="445"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beforeLines="0" w:afterLines="0" w:line="240" w:lineRule="atLeast"/>
                    <w:textAlignment w:val="auto"/>
                    <w:rPr>
                      <w:rFonts w:ascii="Times New Roman"/>
                      <w:color w:val="000000" w:themeColor="text1"/>
                      <w:kern w:val="2"/>
                      <w:sz w:val="21"/>
                      <w:szCs w:val="21"/>
                      <w14:textFill>
                        <w14:solidFill>
                          <w14:schemeClr w14:val="tx1"/>
                        </w14:solidFill>
                      </w14:textFill>
                    </w:rPr>
                  </w:pPr>
                  <w:r>
                    <w:rPr>
                      <w:rFonts w:ascii="Times New Roman"/>
                      <w:color w:val="000000" w:themeColor="text1"/>
                      <w:kern w:val="2"/>
                      <w:sz w:val="21"/>
                      <w:szCs w:val="21"/>
                      <w14:textFill>
                        <w14:solidFill>
                          <w14:schemeClr w14:val="tx1"/>
                        </w14:solidFill>
                      </w14:textFill>
                    </w:rPr>
                    <w:t>人数</w:t>
                  </w:r>
                </w:p>
              </w:tc>
              <w:tc>
                <w:tcPr>
                  <w:tcW w:w="518"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beforeLines="0" w:afterLines="0" w:line="240" w:lineRule="atLeast"/>
                    <w:textAlignment w:val="auto"/>
                    <w:rPr>
                      <w:rFonts w:ascii="Times New Roman"/>
                      <w:color w:val="000000" w:themeColor="text1"/>
                      <w:kern w:val="2"/>
                      <w:sz w:val="21"/>
                      <w:szCs w:val="21"/>
                      <w14:textFill>
                        <w14:solidFill>
                          <w14:schemeClr w14:val="tx1"/>
                        </w14:solidFill>
                      </w14:textFill>
                    </w:rPr>
                  </w:pPr>
                  <w:r>
                    <w:rPr>
                      <w:rFonts w:ascii="Times New Roman"/>
                      <w:color w:val="000000" w:themeColor="text1"/>
                      <w:kern w:val="2"/>
                      <w:sz w:val="21"/>
                      <w:szCs w:val="21"/>
                      <w14:textFill>
                        <w14:solidFill>
                          <w14:schemeClr w14:val="tx1"/>
                        </w14:solidFill>
                      </w14:textFill>
                    </w:rPr>
                    <w:t>用水定额</w:t>
                  </w:r>
                </w:p>
              </w:tc>
              <w:tc>
                <w:tcPr>
                  <w:tcW w:w="633"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beforeLines="0" w:afterLines="0" w:line="240" w:lineRule="atLeast"/>
                    <w:textAlignment w:val="auto"/>
                    <w:rPr>
                      <w:rFonts w:ascii="Times New Roman"/>
                      <w:color w:val="000000" w:themeColor="text1"/>
                      <w:kern w:val="2"/>
                      <w:sz w:val="21"/>
                      <w:szCs w:val="21"/>
                      <w14:textFill>
                        <w14:solidFill>
                          <w14:schemeClr w14:val="tx1"/>
                        </w14:solidFill>
                      </w14:textFill>
                    </w:rPr>
                  </w:pPr>
                  <w:r>
                    <w:rPr>
                      <w:rFonts w:ascii="Times New Roman"/>
                      <w:color w:val="000000" w:themeColor="text1"/>
                      <w:kern w:val="2"/>
                      <w:sz w:val="21"/>
                      <w:szCs w:val="21"/>
                      <w14:textFill>
                        <w14:solidFill>
                          <w14:schemeClr w14:val="tx1"/>
                        </w14:solidFill>
                      </w14:textFill>
                    </w:rPr>
                    <w:t>产污系数</w:t>
                  </w:r>
                </w:p>
              </w:tc>
              <w:tc>
                <w:tcPr>
                  <w:tcW w:w="662"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beforeLines="0" w:afterLines="0" w:line="240" w:lineRule="atLeast"/>
                    <w:textAlignment w:val="auto"/>
                    <w:rPr>
                      <w:rFonts w:ascii="Times New Roman"/>
                      <w:color w:val="000000" w:themeColor="text1"/>
                      <w:kern w:val="2"/>
                      <w:sz w:val="21"/>
                      <w:szCs w:val="21"/>
                      <w14:textFill>
                        <w14:solidFill>
                          <w14:schemeClr w14:val="tx1"/>
                        </w14:solidFill>
                      </w14:textFill>
                    </w:rPr>
                  </w:pPr>
                  <w:r>
                    <w:rPr>
                      <w:rFonts w:ascii="Times New Roman"/>
                      <w:color w:val="000000" w:themeColor="text1"/>
                      <w:kern w:val="2"/>
                      <w:sz w:val="21"/>
                      <w:szCs w:val="21"/>
                      <w14:textFill>
                        <w14:solidFill>
                          <w14:schemeClr w14:val="tx1"/>
                        </w14:solidFill>
                      </w14:textFill>
                    </w:rPr>
                    <w:t>用水量（m³/d）</w:t>
                  </w:r>
                </w:p>
              </w:tc>
              <w:tc>
                <w:tcPr>
                  <w:tcW w:w="733" w:type="pct"/>
                  <w:tcBorders>
                    <w:tl2br w:val="nil"/>
                    <w:tr2bl w:val="nil"/>
                  </w:tcBorders>
                  <w:vAlign w:val="center"/>
                </w:tcPr>
                <w:p>
                  <w:pPr>
                    <w:pStyle w:val="47"/>
                    <w:keepNext w:val="0"/>
                    <w:keepLines w:val="0"/>
                    <w:pageBreakBefore w:val="0"/>
                    <w:widowControl w:val="0"/>
                    <w:kinsoku/>
                    <w:wordWrap/>
                    <w:overflowPunct/>
                    <w:topLinePunct w:val="0"/>
                    <w:autoSpaceDE/>
                    <w:autoSpaceDN/>
                    <w:bidi w:val="0"/>
                    <w:adjustRightInd w:val="0"/>
                    <w:snapToGrid w:val="0"/>
                    <w:spacing w:beforeLines="0" w:afterLines="0" w:line="240" w:lineRule="atLeast"/>
                    <w:textAlignment w:val="auto"/>
                    <w:rPr>
                      <w:rFonts w:ascii="Times New Roman"/>
                      <w:color w:val="000000" w:themeColor="text1"/>
                      <w:kern w:val="2"/>
                      <w:sz w:val="21"/>
                      <w:szCs w:val="21"/>
                      <w14:textFill>
                        <w14:solidFill>
                          <w14:schemeClr w14:val="tx1"/>
                        </w14:solidFill>
                      </w14:textFill>
                    </w:rPr>
                  </w:pPr>
                  <w:r>
                    <w:rPr>
                      <w:rFonts w:ascii="Times New Roman"/>
                      <w:color w:val="000000" w:themeColor="text1"/>
                      <w:kern w:val="2"/>
                      <w:sz w:val="21"/>
                      <w:szCs w:val="21"/>
                      <w14:textFill>
                        <w14:solidFill>
                          <w14:schemeClr w14:val="tx1"/>
                        </w14:solidFill>
                      </w14:textFill>
                    </w:rPr>
                    <w:t>废水产生量（m³/d）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261" w:type="pct"/>
                  <w:tcBorders>
                    <w:tl2br w:val="nil"/>
                    <w:tr2bl w:val="nil"/>
                  </w:tcBorders>
                  <w:vAlign w:val="center"/>
                </w:tcPr>
                <w:p>
                  <w:pPr>
                    <w:pStyle w:val="47"/>
                    <w:spacing w:beforeLines="0" w:afterLines="0" w:line="240" w:lineRule="atLeast"/>
                    <w:rPr>
                      <w:rFonts w:ascii="Times New Roman"/>
                      <w:color w:val="000000" w:themeColor="text1"/>
                      <w:kern w:val="2"/>
                      <w:szCs w:val="21"/>
                      <w14:textFill>
                        <w14:solidFill>
                          <w14:schemeClr w14:val="tx1"/>
                        </w14:solidFill>
                      </w14:textFill>
                    </w:rPr>
                  </w:pPr>
                  <w:r>
                    <w:rPr>
                      <w:rFonts w:ascii="Times New Roman"/>
                      <w:color w:val="000000" w:themeColor="text1"/>
                      <w:kern w:val="2"/>
                      <w:szCs w:val="21"/>
                      <w14:textFill>
                        <w14:solidFill>
                          <w14:schemeClr w14:val="tx1"/>
                        </w14:solidFill>
                      </w14:textFill>
                    </w:rPr>
                    <w:t>1</w:t>
                  </w:r>
                </w:p>
              </w:tc>
              <w:tc>
                <w:tcPr>
                  <w:tcW w:w="1745" w:type="pct"/>
                  <w:tcBorders>
                    <w:tl2br w:val="nil"/>
                    <w:tr2bl w:val="nil"/>
                  </w:tcBorders>
                  <w:vAlign w:val="center"/>
                </w:tcPr>
                <w:p>
                  <w:pPr>
                    <w:pStyle w:val="47"/>
                    <w:spacing w:beforeLines="0" w:afterLines="0" w:line="240" w:lineRule="atLeast"/>
                    <w:rPr>
                      <w:rFonts w:ascii="Times New Roman"/>
                      <w:color w:val="000000" w:themeColor="text1"/>
                      <w:kern w:val="2"/>
                      <w:szCs w:val="21"/>
                      <w14:textFill>
                        <w14:solidFill>
                          <w14:schemeClr w14:val="tx1"/>
                        </w14:solidFill>
                      </w14:textFill>
                    </w:rPr>
                  </w:pPr>
                  <w:r>
                    <w:rPr>
                      <w:rFonts w:ascii="Times New Roman"/>
                      <w:color w:val="000000" w:themeColor="text1"/>
                      <w:kern w:val="2"/>
                      <w:szCs w:val="21"/>
                      <w14:textFill>
                        <w14:solidFill>
                          <w14:schemeClr w14:val="tx1"/>
                        </w14:solidFill>
                      </w14:textFill>
                    </w:rPr>
                    <w:t>云南强森新型建材有限公司</w:t>
                  </w:r>
                </w:p>
              </w:tc>
              <w:tc>
                <w:tcPr>
                  <w:tcW w:w="445" w:type="pct"/>
                  <w:tcBorders>
                    <w:tl2br w:val="nil"/>
                    <w:tr2bl w:val="nil"/>
                  </w:tcBorders>
                  <w:vAlign w:val="center"/>
                </w:tcPr>
                <w:p>
                  <w:pPr>
                    <w:pStyle w:val="47"/>
                    <w:spacing w:beforeLines="0" w:afterLines="0" w:line="240" w:lineRule="atLeast"/>
                    <w:rPr>
                      <w:rFonts w:ascii="Times New Roman"/>
                      <w:color w:val="000000" w:themeColor="text1"/>
                      <w:kern w:val="2"/>
                      <w:szCs w:val="21"/>
                      <w14:textFill>
                        <w14:solidFill>
                          <w14:schemeClr w14:val="tx1"/>
                        </w14:solidFill>
                      </w14:textFill>
                    </w:rPr>
                  </w:pPr>
                  <w:r>
                    <w:rPr>
                      <w:rFonts w:hint="eastAsia" w:ascii="Times New Roman"/>
                      <w:color w:val="000000" w:themeColor="text1"/>
                      <w:kern w:val="2"/>
                      <w:szCs w:val="21"/>
                      <w14:textFill>
                        <w14:solidFill>
                          <w14:schemeClr w14:val="tx1"/>
                        </w14:solidFill>
                      </w14:textFill>
                    </w:rPr>
                    <w:t>10</w:t>
                  </w:r>
                </w:p>
              </w:tc>
              <w:tc>
                <w:tcPr>
                  <w:tcW w:w="518" w:type="pct"/>
                  <w:vMerge w:val="restart"/>
                  <w:tcBorders>
                    <w:tl2br w:val="nil"/>
                    <w:tr2bl w:val="nil"/>
                  </w:tcBorders>
                  <w:vAlign w:val="center"/>
                </w:tcPr>
                <w:p>
                  <w:pPr>
                    <w:pStyle w:val="47"/>
                    <w:spacing w:beforeLines="0" w:afterLines="0" w:line="240" w:lineRule="atLeast"/>
                    <w:rPr>
                      <w:rFonts w:ascii="Times New Roman"/>
                      <w:color w:val="000000" w:themeColor="text1"/>
                      <w:kern w:val="2"/>
                      <w:szCs w:val="21"/>
                      <w14:textFill>
                        <w14:solidFill>
                          <w14:schemeClr w14:val="tx1"/>
                        </w14:solidFill>
                      </w14:textFill>
                    </w:rPr>
                  </w:pPr>
                  <w:r>
                    <w:rPr>
                      <w:rFonts w:ascii="Times New Roman"/>
                      <w:color w:val="000000" w:themeColor="text1"/>
                      <w:kern w:val="2"/>
                      <w:szCs w:val="21"/>
                      <w14:textFill>
                        <w14:solidFill>
                          <w14:schemeClr w14:val="tx1"/>
                        </w14:solidFill>
                      </w14:textFill>
                    </w:rPr>
                    <w:t>按照100L/人.d计</w:t>
                  </w:r>
                </w:p>
              </w:tc>
              <w:tc>
                <w:tcPr>
                  <w:tcW w:w="633" w:type="pct"/>
                  <w:vMerge w:val="restart"/>
                  <w:tcBorders>
                    <w:tl2br w:val="nil"/>
                    <w:tr2bl w:val="nil"/>
                  </w:tcBorders>
                  <w:vAlign w:val="center"/>
                </w:tcPr>
                <w:p>
                  <w:pPr>
                    <w:pStyle w:val="47"/>
                    <w:spacing w:beforeLines="0" w:afterLines="0" w:line="240" w:lineRule="atLeast"/>
                    <w:rPr>
                      <w:rFonts w:ascii="Times New Roman"/>
                      <w:color w:val="000000" w:themeColor="text1"/>
                      <w:kern w:val="2"/>
                      <w:szCs w:val="21"/>
                      <w14:textFill>
                        <w14:solidFill>
                          <w14:schemeClr w14:val="tx1"/>
                        </w14:solidFill>
                      </w14:textFill>
                    </w:rPr>
                  </w:pPr>
                </w:p>
                <w:p>
                  <w:pPr>
                    <w:pStyle w:val="47"/>
                    <w:spacing w:beforeLines="0" w:afterLines="0" w:line="240" w:lineRule="atLeast"/>
                    <w:rPr>
                      <w:rFonts w:ascii="Times New Roman"/>
                      <w:color w:val="000000" w:themeColor="text1"/>
                      <w:kern w:val="2"/>
                      <w:szCs w:val="21"/>
                      <w14:textFill>
                        <w14:solidFill>
                          <w14:schemeClr w14:val="tx1"/>
                        </w14:solidFill>
                      </w14:textFill>
                    </w:rPr>
                  </w:pPr>
                  <w:r>
                    <w:rPr>
                      <w:rFonts w:ascii="Times New Roman"/>
                      <w:color w:val="000000" w:themeColor="text1"/>
                      <w:kern w:val="2"/>
                      <w:szCs w:val="21"/>
                      <w14:textFill>
                        <w14:solidFill>
                          <w14:schemeClr w14:val="tx1"/>
                        </w14:solidFill>
                      </w14:textFill>
                    </w:rPr>
                    <w:t>按0.8计</w:t>
                  </w:r>
                </w:p>
              </w:tc>
              <w:tc>
                <w:tcPr>
                  <w:tcW w:w="662" w:type="pct"/>
                  <w:tcBorders>
                    <w:tl2br w:val="nil"/>
                    <w:tr2bl w:val="nil"/>
                  </w:tcBorders>
                  <w:vAlign w:val="center"/>
                </w:tcPr>
                <w:p>
                  <w:pPr>
                    <w:pStyle w:val="47"/>
                    <w:spacing w:beforeLines="0" w:afterLines="0" w:line="240" w:lineRule="atLeast"/>
                    <w:rPr>
                      <w:rFonts w:ascii="Times New Roman"/>
                      <w:color w:val="000000" w:themeColor="text1"/>
                      <w:kern w:val="2"/>
                      <w:szCs w:val="21"/>
                      <w14:textFill>
                        <w14:solidFill>
                          <w14:schemeClr w14:val="tx1"/>
                        </w14:solidFill>
                      </w14:textFill>
                    </w:rPr>
                  </w:pPr>
                  <w:r>
                    <w:rPr>
                      <w:rFonts w:hint="eastAsia" w:ascii="Times New Roman"/>
                      <w:color w:val="000000" w:themeColor="text1"/>
                      <w:kern w:val="2"/>
                      <w:szCs w:val="21"/>
                      <w14:textFill>
                        <w14:solidFill>
                          <w14:schemeClr w14:val="tx1"/>
                        </w14:solidFill>
                      </w14:textFill>
                    </w:rPr>
                    <w:t>1</w:t>
                  </w:r>
                </w:p>
              </w:tc>
              <w:tc>
                <w:tcPr>
                  <w:tcW w:w="733" w:type="pct"/>
                  <w:tcBorders>
                    <w:tl2br w:val="nil"/>
                    <w:tr2bl w:val="nil"/>
                  </w:tcBorders>
                  <w:vAlign w:val="center"/>
                </w:tcPr>
                <w:p>
                  <w:pPr>
                    <w:pStyle w:val="47"/>
                    <w:spacing w:beforeLines="0" w:afterLines="0" w:line="240" w:lineRule="atLeast"/>
                    <w:rPr>
                      <w:rFonts w:ascii="Times New Roman"/>
                      <w:color w:val="000000" w:themeColor="text1"/>
                      <w:kern w:val="2"/>
                      <w:szCs w:val="21"/>
                      <w14:textFill>
                        <w14:solidFill>
                          <w14:schemeClr w14:val="tx1"/>
                        </w14:solidFill>
                      </w14:textFill>
                    </w:rPr>
                  </w:pPr>
                  <w:r>
                    <w:rPr>
                      <w:rFonts w:hint="eastAsia" w:ascii="Times New Roman"/>
                      <w:color w:val="000000" w:themeColor="text1"/>
                      <w:kern w:val="2"/>
                      <w:szCs w:val="21"/>
                      <w14:textFill>
                        <w14:solidFill>
                          <w14:schemeClr w14:val="tx1"/>
                        </w14:solidFill>
                      </w14:textFill>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04" w:type="pct"/>
                  <w:gridSpan w:val="5"/>
                  <w:tcBorders>
                    <w:tl2br w:val="nil"/>
                    <w:tr2bl w:val="nil"/>
                  </w:tcBorders>
                  <w:vAlign w:val="center"/>
                </w:tcPr>
                <w:p>
                  <w:pPr>
                    <w:pStyle w:val="47"/>
                    <w:spacing w:beforeLines="0" w:afterLines="0" w:line="240" w:lineRule="atLeast"/>
                    <w:rPr>
                      <w:rFonts w:ascii="Times New Roman"/>
                      <w:color w:val="000000" w:themeColor="text1"/>
                      <w:kern w:val="2"/>
                      <w:szCs w:val="21"/>
                      <w14:textFill>
                        <w14:solidFill>
                          <w14:schemeClr w14:val="tx1"/>
                        </w14:solidFill>
                      </w14:textFill>
                    </w:rPr>
                  </w:pPr>
                  <w:r>
                    <w:rPr>
                      <w:rFonts w:ascii="Times New Roman"/>
                      <w:color w:val="000000" w:themeColor="text1"/>
                      <w:kern w:val="2"/>
                      <w:szCs w:val="21"/>
                      <w14:textFill>
                        <w14:solidFill>
                          <w14:schemeClr w14:val="tx1"/>
                        </w14:solidFill>
                      </w14:textFill>
                    </w:rPr>
                    <w:t>总计</w:t>
                  </w:r>
                </w:p>
              </w:tc>
              <w:tc>
                <w:tcPr>
                  <w:tcW w:w="662" w:type="pct"/>
                  <w:tcBorders>
                    <w:tl2br w:val="nil"/>
                    <w:tr2bl w:val="nil"/>
                  </w:tcBorders>
                  <w:vAlign w:val="center"/>
                </w:tcPr>
                <w:p>
                  <w:pPr>
                    <w:pStyle w:val="47"/>
                    <w:spacing w:beforeLines="0" w:afterLines="0" w:line="240" w:lineRule="atLeast"/>
                    <w:rPr>
                      <w:rFonts w:ascii="Times New Roman"/>
                      <w:color w:val="000000" w:themeColor="text1"/>
                      <w:kern w:val="2"/>
                      <w:szCs w:val="21"/>
                      <w14:textFill>
                        <w14:solidFill>
                          <w14:schemeClr w14:val="tx1"/>
                        </w14:solidFill>
                      </w14:textFill>
                    </w:rPr>
                  </w:pPr>
                  <w:r>
                    <w:rPr>
                      <w:rFonts w:hint="eastAsia" w:ascii="Times New Roman"/>
                      <w:color w:val="000000" w:themeColor="text1"/>
                      <w:kern w:val="2"/>
                      <w:szCs w:val="21"/>
                      <w14:textFill>
                        <w14:solidFill>
                          <w14:schemeClr w14:val="tx1"/>
                        </w14:solidFill>
                      </w14:textFill>
                    </w:rPr>
                    <w:t>1</w:t>
                  </w:r>
                </w:p>
              </w:tc>
              <w:tc>
                <w:tcPr>
                  <w:tcW w:w="733" w:type="pct"/>
                  <w:tcBorders>
                    <w:tl2br w:val="nil"/>
                    <w:tr2bl w:val="nil"/>
                  </w:tcBorders>
                  <w:vAlign w:val="center"/>
                </w:tcPr>
                <w:p>
                  <w:pPr>
                    <w:pStyle w:val="47"/>
                    <w:spacing w:beforeLines="0" w:afterLines="0" w:line="240" w:lineRule="atLeast"/>
                    <w:rPr>
                      <w:rFonts w:ascii="Times New Roman"/>
                      <w:color w:val="000000" w:themeColor="text1"/>
                      <w:kern w:val="2"/>
                      <w:szCs w:val="21"/>
                      <w14:textFill>
                        <w14:solidFill>
                          <w14:schemeClr w14:val="tx1"/>
                        </w14:solidFill>
                      </w14:textFill>
                    </w:rPr>
                  </w:pPr>
                  <w:r>
                    <w:rPr>
                      <w:rFonts w:hint="eastAsia" w:ascii="Times New Roman"/>
                      <w:color w:val="000000" w:themeColor="text1"/>
                      <w:kern w:val="2"/>
                      <w:szCs w:val="21"/>
                      <w14:textFill>
                        <w14:solidFill>
                          <w14:schemeClr w14:val="tx1"/>
                        </w14:solidFill>
                      </w14:textFill>
                    </w:rPr>
                    <w:t>0.8</w:t>
                  </w:r>
                </w:p>
              </w:tc>
            </w:tr>
          </w:tbl>
          <w:p>
            <w:pPr>
              <w:pStyle w:val="5"/>
              <w:ind w:firstLine="480" w:firstLineChars="200"/>
              <w:rPr>
                <w:color w:val="000000" w:themeColor="text1"/>
                <w:sz w:val="24"/>
                <w:szCs w:val="24"/>
                <w14:textFill>
                  <w14:solidFill>
                    <w14:schemeClr w14:val="tx1"/>
                  </w14:solidFill>
                </w14:textFill>
              </w:rPr>
            </w:pPr>
            <w:r>
              <w:rPr>
                <w:b w:val="0"/>
                <w:bCs w:val="0"/>
                <w:color w:val="000000" w:themeColor="text1"/>
                <w:sz w:val="24"/>
                <w:szCs w:val="24"/>
                <w14:textFill>
                  <w14:solidFill>
                    <w14:schemeClr w14:val="tx1"/>
                  </w14:solidFill>
                </w14:textFill>
              </w:rPr>
              <w:t>通过表4-12中对产生的废水量按员工人数进行核算后，产生的废水量较小，约为</w:t>
            </w:r>
            <w:r>
              <w:rPr>
                <w:rFonts w:hint="eastAsia"/>
                <w:b w:val="0"/>
                <w:bCs w:val="0"/>
                <w:color w:val="000000" w:themeColor="text1"/>
                <w:sz w:val="24"/>
                <w:szCs w:val="24"/>
                <w14:textFill>
                  <w14:solidFill>
                    <w14:schemeClr w14:val="tx1"/>
                  </w14:solidFill>
                </w14:textFill>
              </w:rPr>
              <w:t>0.8</w:t>
            </w:r>
            <w:r>
              <w:rPr>
                <w:b w:val="0"/>
                <w:bCs w:val="0"/>
                <w:color w:val="000000" w:themeColor="text1"/>
                <w:sz w:val="24"/>
                <w:szCs w:val="24"/>
                <w14:textFill>
                  <w14:solidFill>
                    <w14:schemeClr w14:val="tx1"/>
                  </w14:solidFill>
                </w14:textFill>
              </w:rPr>
              <w:t>m³/d，占现有化粪池能力的</w:t>
            </w:r>
            <w:r>
              <w:rPr>
                <w:rFonts w:hint="eastAsia"/>
                <w:b w:val="0"/>
                <w:bCs w:val="0"/>
                <w:color w:val="000000" w:themeColor="text1"/>
                <w:sz w:val="24"/>
                <w:szCs w:val="24"/>
                <w14:textFill>
                  <w14:solidFill>
                    <w14:schemeClr w14:val="tx1"/>
                  </w14:solidFill>
                </w14:textFill>
              </w:rPr>
              <w:t>13</w:t>
            </w:r>
            <w:r>
              <w:rPr>
                <w:b w:val="0"/>
                <w:bCs w:val="0"/>
                <w:color w:val="000000" w:themeColor="text1"/>
                <w:sz w:val="24"/>
                <w:szCs w:val="24"/>
                <w14:textFill>
                  <w14:solidFill>
                    <w14:schemeClr w14:val="tx1"/>
                  </w14:solidFill>
                </w14:textFill>
              </w:rPr>
              <w:t>%，除云南强森新型建材有限公司员工</w:t>
            </w:r>
            <w:r>
              <w:rPr>
                <w:rFonts w:hint="eastAsia"/>
                <w:b w:val="0"/>
                <w:bCs w:val="0"/>
                <w:color w:val="000000" w:themeColor="text1"/>
                <w:sz w:val="24"/>
                <w:szCs w:val="24"/>
                <w14:textFill>
                  <w14:solidFill>
                    <w14:schemeClr w14:val="tx1"/>
                  </w14:solidFill>
                </w14:textFill>
              </w:rPr>
              <w:t>外无企业入住</w:t>
            </w:r>
            <w:r>
              <w:rPr>
                <w:b w:val="0"/>
                <w:bCs w:val="0"/>
                <w:color w:val="000000" w:themeColor="text1"/>
                <w:sz w:val="24"/>
                <w:szCs w:val="24"/>
                <w14:textFill>
                  <w14:solidFill>
                    <w14:schemeClr w14:val="tx1"/>
                  </w14:solidFill>
                </w14:textFill>
              </w:rPr>
              <w:t>，化粪池目前剩余</w:t>
            </w:r>
            <w:r>
              <w:rPr>
                <w:rFonts w:hint="eastAsia"/>
                <w:b w:val="0"/>
                <w:bCs w:val="0"/>
                <w:color w:val="000000" w:themeColor="text1"/>
                <w:sz w:val="24"/>
                <w:szCs w:val="24"/>
                <w14:textFill>
                  <w14:solidFill>
                    <w14:schemeClr w14:val="tx1"/>
                  </w14:solidFill>
                </w14:textFill>
              </w:rPr>
              <w:t>5.2</w:t>
            </w:r>
            <w:r>
              <w:rPr>
                <w:b w:val="0"/>
                <w:bCs w:val="0"/>
                <w:color w:val="000000" w:themeColor="text1"/>
                <w:sz w:val="24"/>
                <w:szCs w:val="24"/>
                <w14:textFill>
                  <w14:solidFill>
                    <w14:schemeClr w14:val="tx1"/>
                  </w14:solidFill>
                </w14:textFill>
              </w:rPr>
              <w:t>m³/d的处理量，根据工程分析可知，项目废水产生量为</w:t>
            </w:r>
            <w:r>
              <w:rPr>
                <w:rFonts w:hint="eastAsia"/>
                <w:b w:val="0"/>
                <w:bCs w:val="0"/>
                <w:color w:val="000000" w:themeColor="text1"/>
                <w:sz w:val="24"/>
                <w:szCs w:val="24"/>
                <w14:textFill>
                  <w14:solidFill>
                    <w14:schemeClr w14:val="tx1"/>
                  </w14:solidFill>
                </w14:textFill>
              </w:rPr>
              <w:t>4</w:t>
            </w:r>
            <w:r>
              <w:rPr>
                <w:b w:val="0"/>
                <w:bCs w:val="0"/>
                <w:color w:val="000000" w:themeColor="text1"/>
                <w:sz w:val="24"/>
                <w:szCs w:val="24"/>
                <w14:textFill>
                  <w14:solidFill>
                    <w14:schemeClr w14:val="tx1"/>
                  </w14:solidFill>
                </w14:textFill>
              </w:rPr>
              <w:t>m³/d，本项目污水量仅占目前化粪池剩余处理能力的</w:t>
            </w:r>
            <w:r>
              <w:rPr>
                <w:rFonts w:hint="eastAsia"/>
                <w:b w:val="0"/>
                <w:bCs w:val="0"/>
                <w:color w:val="000000" w:themeColor="text1"/>
                <w:sz w:val="24"/>
                <w:szCs w:val="24"/>
                <w14:textFill>
                  <w14:solidFill>
                    <w14:schemeClr w14:val="tx1"/>
                  </w14:solidFill>
                </w14:textFill>
              </w:rPr>
              <w:t>67</w:t>
            </w:r>
            <w:r>
              <w:rPr>
                <w:b w:val="0"/>
                <w:bCs w:val="0"/>
                <w:color w:val="000000" w:themeColor="text1"/>
                <w:sz w:val="24"/>
                <w:szCs w:val="24"/>
                <w14:textFill>
                  <w14:solidFill>
                    <w14:schemeClr w14:val="tx1"/>
                  </w14:solidFill>
                </w14:textFill>
              </w:rPr>
              <w:t>%，化粪池能够接纳本项目污水。</w:t>
            </w:r>
          </w:p>
          <w:p>
            <w:pPr>
              <w:spacing w:line="360" w:lineRule="auto"/>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fldChar w:fldCharType="begin"/>
            </w:r>
            <w:r>
              <w:rPr>
                <w:b/>
                <w:bCs/>
                <w:color w:val="000000" w:themeColor="text1"/>
                <w:sz w:val="24"/>
                <w14:textFill>
                  <w14:solidFill>
                    <w14:schemeClr w14:val="tx1"/>
                  </w14:solidFill>
                </w14:textFill>
              </w:rPr>
              <w:instrText xml:space="preserve"> = 4 \* GB3 \* MERGEFORMAT </w:instrText>
            </w:r>
            <w:r>
              <w:rPr>
                <w:b/>
                <w:bCs/>
                <w:color w:val="000000" w:themeColor="text1"/>
                <w:sz w:val="24"/>
                <w14:textFill>
                  <w14:solidFill>
                    <w14:schemeClr w14:val="tx1"/>
                  </w14:solidFill>
                </w14:textFill>
              </w:rPr>
              <w:fldChar w:fldCharType="separate"/>
            </w:r>
            <w:r>
              <w:rPr>
                <w:b/>
                <w:bCs/>
                <w:color w:val="000000" w:themeColor="text1"/>
                <w:sz w:val="24"/>
                <w14:textFill>
                  <w14:solidFill>
                    <w14:schemeClr w14:val="tx1"/>
                  </w14:solidFill>
                </w14:textFill>
              </w:rPr>
              <w:t>④</w:t>
            </w:r>
            <w:r>
              <w:rPr>
                <w:b/>
                <w:bCs/>
                <w:color w:val="000000" w:themeColor="text1"/>
                <w:sz w:val="24"/>
                <w14:textFill>
                  <w14:solidFill>
                    <w14:schemeClr w14:val="tx1"/>
                  </w14:solidFill>
                </w14:textFill>
              </w:rPr>
              <w:fldChar w:fldCharType="end"/>
            </w:r>
            <w:r>
              <w:rPr>
                <w:b/>
                <w:bCs/>
                <w:color w:val="000000" w:themeColor="text1"/>
                <w:sz w:val="24"/>
                <w14:textFill>
                  <w14:solidFill>
                    <w14:schemeClr w14:val="tx1"/>
                  </w14:solidFill>
                </w14:textFill>
              </w:rPr>
              <w:t>污水处理厂接纳可行性分析</w:t>
            </w:r>
          </w:p>
          <w:p>
            <w:pPr>
              <w:spacing w:line="360" w:lineRule="auto"/>
              <w:ind w:firstLine="480" w:firstLineChars="200"/>
              <w:rPr>
                <w:rStyle w:val="33"/>
                <w:color w:val="000000" w:themeColor="text1"/>
                <w:kern w:val="0"/>
                <w:sz w:val="24"/>
                <w14:textFill>
                  <w14:solidFill>
                    <w14:schemeClr w14:val="tx1"/>
                  </w14:solidFill>
                </w14:textFill>
              </w:rPr>
            </w:pPr>
            <w:r>
              <w:rPr>
                <w:rStyle w:val="33"/>
                <w:color w:val="000000" w:themeColor="text1"/>
                <w:kern w:val="0"/>
                <w:sz w:val="24"/>
                <w14:textFill>
                  <w14:solidFill>
                    <w14:schemeClr w14:val="tx1"/>
                  </w14:solidFill>
                </w14:textFill>
              </w:rPr>
              <w:t>项目厨房废水、生活废水经过隔油池、化粪池处理后处理达到GB/T31962-2015《污水排入城镇下水道水质标准》(表1) A等级标准后排入园区污水管网，最终进入</w:t>
            </w:r>
            <w:r>
              <w:rPr>
                <w:rStyle w:val="33"/>
                <w:rFonts w:hint="eastAsia"/>
                <w:color w:val="000000" w:themeColor="text1"/>
                <w:kern w:val="0"/>
                <w:sz w:val="24"/>
                <w14:textFill>
                  <w14:solidFill>
                    <w14:schemeClr w14:val="tx1"/>
                  </w14:solidFill>
                </w14:textFill>
              </w:rPr>
              <w:t>晋宁县工业园区二街片区生活污水处理厂</w:t>
            </w:r>
            <w:r>
              <w:rPr>
                <w:rStyle w:val="33"/>
                <w:color w:val="000000" w:themeColor="text1"/>
                <w:kern w:val="0"/>
                <w:sz w:val="24"/>
                <w14:textFill>
                  <w14:solidFill>
                    <w14:schemeClr w14:val="tx1"/>
                  </w14:solidFill>
                </w14:textFill>
              </w:rPr>
              <w:t>。本项目产生的废水总量为</w:t>
            </w:r>
            <w:r>
              <w:rPr>
                <w:rStyle w:val="33"/>
                <w:rFonts w:hint="eastAsia"/>
                <w:color w:val="000000" w:themeColor="text1"/>
                <w:kern w:val="0"/>
                <w:sz w:val="24"/>
                <w14:textFill>
                  <w14:solidFill>
                    <w14:schemeClr w14:val="tx1"/>
                  </w14:solidFill>
                </w14:textFill>
              </w:rPr>
              <w:t>4</w:t>
            </w:r>
            <w:r>
              <w:rPr>
                <w:rStyle w:val="33"/>
                <w:color w:val="000000" w:themeColor="text1"/>
                <w:kern w:val="0"/>
                <w:sz w:val="24"/>
                <w14:textFill>
                  <w14:solidFill>
                    <w14:schemeClr w14:val="tx1"/>
                  </w14:solidFill>
                </w14:textFill>
              </w:rPr>
              <w:t>m</w:t>
            </w:r>
            <w:r>
              <w:rPr>
                <w:rStyle w:val="33"/>
                <w:color w:val="000000" w:themeColor="text1"/>
                <w:kern w:val="0"/>
                <w:sz w:val="24"/>
                <w:vertAlign w:val="superscript"/>
                <w14:textFill>
                  <w14:solidFill>
                    <w14:schemeClr w14:val="tx1"/>
                  </w14:solidFill>
                </w14:textFill>
              </w:rPr>
              <w:t>3</w:t>
            </w:r>
            <w:r>
              <w:rPr>
                <w:rStyle w:val="33"/>
                <w:color w:val="000000" w:themeColor="text1"/>
                <w:kern w:val="0"/>
                <w:sz w:val="24"/>
                <w14:textFill>
                  <w14:solidFill>
                    <w14:schemeClr w14:val="tx1"/>
                  </w14:solidFill>
                </w14:textFill>
              </w:rPr>
              <w:t>/d，经过隔油池、化粪池处理后达到GB/T31962-2015《污水排入城镇下水道水质标准》(表1)A等级标准，依托处理达到GB/T31962-2015《污水排入城镇下水道水质标准》(表1) A等级标准后排入园区污水管网，最终进入</w:t>
            </w:r>
            <w:r>
              <w:rPr>
                <w:rStyle w:val="33"/>
                <w:rFonts w:hint="eastAsia"/>
                <w:color w:val="000000" w:themeColor="text1"/>
                <w:kern w:val="0"/>
                <w:sz w:val="24"/>
                <w14:textFill>
                  <w14:solidFill>
                    <w14:schemeClr w14:val="tx1"/>
                  </w14:solidFill>
                </w14:textFill>
              </w:rPr>
              <w:t>晋宁县工业园区二街片区生活污水处理厂</w:t>
            </w:r>
            <w:r>
              <w:rPr>
                <w:rStyle w:val="33"/>
                <w:color w:val="000000" w:themeColor="text1"/>
                <w:kern w:val="0"/>
                <w:sz w:val="24"/>
                <w14:textFill>
                  <w14:solidFill>
                    <w14:schemeClr w14:val="tx1"/>
                  </w14:solidFill>
                </w14:textFill>
              </w:rPr>
              <w:t>处理。</w:t>
            </w:r>
            <w:r>
              <w:rPr>
                <w:rStyle w:val="33"/>
                <w:rFonts w:hint="eastAsia"/>
                <w:color w:val="000000" w:themeColor="text1"/>
                <w:kern w:val="0"/>
                <w:sz w:val="24"/>
                <w14:textFill>
                  <w14:solidFill>
                    <w14:schemeClr w14:val="tx1"/>
                  </w14:solidFill>
                </w14:textFill>
              </w:rPr>
              <w:t>晋宁县工业园区二街片区生活污水处理厂</w:t>
            </w:r>
            <w:r>
              <w:rPr>
                <w:rStyle w:val="33"/>
                <w:color w:val="000000" w:themeColor="text1"/>
                <w:kern w:val="0"/>
                <w:sz w:val="24"/>
                <w14:textFill>
                  <w14:solidFill>
                    <w14:schemeClr w14:val="tx1"/>
                  </w14:solidFill>
                </w14:textFill>
              </w:rPr>
              <w:t>设计污水处理量7000m</w:t>
            </w:r>
            <w:r>
              <w:rPr>
                <w:rStyle w:val="33"/>
                <w:color w:val="000000" w:themeColor="text1"/>
                <w:kern w:val="0"/>
                <w:sz w:val="24"/>
                <w:vertAlign w:val="superscript"/>
                <w14:textFill>
                  <w14:solidFill>
                    <w14:schemeClr w14:val="tx1"/>
                  </w14:solidFill>
                </w14:textFill>
              </w:rPr>
              <w:t>3</w:t>
            </w:r>
            <w:r>
              <w:rPr>
                <w:rStyle w:val="33"/>
                <w:color w:val="000000" w:themeColor="text1"/>
                <w:kern w:val="0"/>
                <w:sz w:val="24"/>
                <w14:textFill>
                  <w14:solidFill>
                    <w14:schemeClr w14:val="tx1"/>
                  </w14:solidFill>
                </w14:textFill>
              </w:rPr>
              <w:t>/d，本项目产生的废水总量为</w:t>
            </w:r>
            <w:r>
              <w:rPr>
                <w:rStyle w:val="33"/>
                <w:rFonts w:hint="eastAsia"/>
                <w:color w:val="000000" w:themeColor="text1"/>
                <w:kern w:val="0"/>
                <w:sz w:val="24"/>
                <w14:textFill>
                  <w14:solidFill>
                    <w14:schemeClr w14:val="tx1"/>
                  </w14:solidFill>
                </w14:textFill>
              </w:rPr>
              <w:t>4</w:t>
            </w:r>
            <w:r>
              <w:rPr>
                <w:rStyle w:val="33"/>
                <w:color w:val="000000" w:themeColor="text1"/>
                <w:kern w:val="0"/>
                <w:sz w:val="24"/>
                <w14:textFill>
                  <w14:solidFill>
                    <w14:schemeClr w14:val="tx1"/>
                  </w14:solidFill>
                </w14:textFill>
              </w:rPr>
              <w:t>m</w:t>
            </w:r>
            <w:r>
              <w:rPr>
                <w:rStyle w:val="33"/>
                <w:color w:val="000000" w:themeColor="text1"/>
                <w:kern w:val="0"/>
                <w:sz w:val="24"/>
                <w:vertAlign w:val="superscript"/>
                <w14:textFill>
                  <w14:solidFill>
                    <w14:schemeClr w14:val="tx1"/>
                  </w14:solidFill>
                </w14:textFill>
              </w:rPr>
              <w:t>3</w:t>
            </w:r>
            <w:r>
              <w:rPr>
                <w:rStyle w:val="33"/>
                <w:color w:val="000000" w:themeColor="text1"/>
                <w:kern w:val="0"/>
                <w:sz w:val="24"/>
                <w14:textFill>
                  <w14:solidFill>
                    <w14:schemeClr w14:val="tx1"/>
                  </w14:solidFill>
                </w14:textFill>
              </w:rPr>
              <w:t>/d，占比0.0</w:t>
            </w:r>
            <w:r>
              <w:rPr>
                <w:rStyle w:val="33"/>
                <w:rFonts w:hint="eastAsia"/>
                <w:color w:val="000000" w:themeColor="text1"/>
                <w:kern w:val="0"/>
                <w:sz w:val="24"/>
                <w14:textFill>
                  <w14:solidFill>
                    <w14:schemeClr w14:val="tx1"/>
                  </w14:solidFill>
                </w14:textFill>
              </w:rPr>
              <w:t>57</w:t>
            </w:r>
            <w:r>
              <w:rPr>
                <w:rStyle w:val="33"/>
                <w:color w:val="000000" w:themeColor="text1"/>
                <w:kern w:val="0"/>
                <w:sz w:val="24"/>
                <w14:textFill>
                  <w14:solidFill>
                    <w14:schemeClr w14:val="tx1"/>
                  </w14:solidFill>
                </w14:textFill>
              </w:rPr>
              <w:t>%。项目现有化粪池总容积为6m³，能满足废水在化粪池中停留时间12h-24h的要求。因此本项目废水处理达到GB/T31962-2015《污水排入城镇下水道水质标准》(表1) A等级标准后排入园区污水管网，最终进入</w:t>
            </w:r>
            <w:r>
              <w:rPr>
                <w:rStyle w:val="33"/>
                <w:rFonts w:hint="eastAsia"/>
                <w:color w:val="000000" w:themeColor="text1"/>
                <w:kern w:val="0"/>
                <w:sz w:val="24"/>
                <w14:textFill>
                  <w14:solidFill>
                    <w14:schemeClr w14:val="tx1"/>
                  </w14:solidFill>
                </w14:textFill>
              </w:rPr>
              <w:t>晋宁县工业园区二街片区生活污水处理厂</w:t>
            </w:r>
            <w:r>
              <w:rPr>
                <w:rStyle w:val="33"/>
                <w:color w:val="000000" w:themeColor="text1"/>
                <w:kern w:val="0"/>
                <w:sz w:val="24"/>
                <w14:textFill>
                  <w14:solidFill>
                    <w14:schemeClr w14:val="tx1"/>
                  </w14:solidFill>
                </w14:textFill>
              </w:rPr>
              <w:t>，处置是可行的。</w:t>
            </w:r>
          </w:p>
          <w:p>
            <w:pPr>
              <w:widowControl/>
              <w:spacing w:line="360" w:lineRule="auto"/>
              <w:ind w:firstLine="48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fldChar w:fldCharType="begin"/>
            </w:r>
            <w:r>
              <w:rPr>
                <w:b/>
                <w:bCs/>
                <w:color w:val="000000" w:themeColor="text1"/>
                <w:sz w:val="24"/>
                <w14:textFill>
                  <w14:solidFill>
                    <w14:schemeClr w14:val="tx1"/>
                  </w14:solidFill>
                </w14:textFill>
              </w:rPr>
              <w:instrText xml:space="preserve"> = 5 \* GB3 \* MERGEFORMAT </w:instrText>
            </w:r>
            <w:r>
              <w:rPr>
                <w:b/>
                <w:bCs/>
                <w:color w:val="000000" w:themeColor="text1"/>
                <w:sz w:val="24"/>
                <w14:textFill>
                  <w14:solidFill>
                    <w14:schemeClr w14:val="tx1"/>
                  </w14:solidFill>
                </w14:textFill>
              </w:rPr>
              <w:fldChar w:fldCharType="separate"/>
            </w:r>
            <w:r>
              <w:rPr>
                <w:b/>
                <w:bCs/>
                <w:color w:val="000000" w:themeColor="text1"/>
                <w:sz w:val="24"/>
                <w14:textFill>
                  <w14:solidFill>
                    <w14:schemeClr w14:val="tx1"/>
                  </w14:solidFill>
                </w14:textFill>
              </w:rPr>
              <w:t>⑤</w:t>
            </w:r>
            <w:r>
              <w:rPr>
                <w:b/>
                <w:bCs/>
                <w:color w:val="000000" w:themeColor="text1"/>
                <w:sz w:val="24"/>
                <w14:textFill>
                  <w14:solidFill>
                    <w14:schemeClr w14:val="tx1"/>
                  </w14:solidFill>
                </w14:textFill>
              </w:rPr>
              <w:fldChar w:fldCharType="end"/>
            </w:r>
            <w:r>
              <w:rPr>
                <w:b/>
                <w:bCs/>
                <w:color w:val="000000" w:themeColor="text1"/>
                <w:sz w:val="24"/>
                <w14:textFill>
                  <w14:solidFill>
                    <w14:schemeClr w14:val="tx1"/>
                  </w14:solidFill>
                </w14:textFill>
              </w:rPr>
              <w:t>雨污分流系统</w:t>
            </w:r>
          </w:p>
          <w:p>
            <w:pPr>
              <w:widowControl/>
              <w:spacing w:line="360" w:lineRule="auto"/>
              <w:ind w:firstLine="480"/>
              <w:rPr>
                <w:color w:val="000000" w:themeColor="text1"/>
                <w:sz w:val="24"/>
                <w14:textFill>
                  <w14:solidFill>
                    <w14:schemeClr w14:val="tx1"/>
                  </w14:solidFill>
                </w14:textFill>
              </w:rPr>
            </w:pPr>
            <w:r>
              <w:rPr>
                <w:color w:val="000000" w:themeColor="text1"/>
                <w:sz w:val="24"/>
                <w:lang w:bidi="zh-CN"/>
                <w14:textFill>
                  <w14:solidFill>
                    <w14:schemeClr w14:val="tx1"/>
                  </w14:solidFill>
                </w14:textFill>
              </w:rPr>
              <w:t>昆明明鑫装饰工程设计有限公司</w:t>
            </w:r>
            <w:r>
              <w:rPr>
                <w:color w:val="000000" w:themeColor="text1"/>
                <w:sz w:val="24"/>
                <w14:textFill>
                  <w14:solidFill>
                    <w14:schemeClr w14:val="tx1"/>
                  </w14:solidFill>
                </w14:textFill>
              </w:rPr>
              <w:t>内已建成了雨污分体系，设置了一套雨污分流系统，项目区雨水通过管网排到工业园区雨水管网。</w:t>
            </w:r>
          </w:p>
          <w:p>
            <w:pPr>
              <w:widowControl/>
              <w:spacing w:line="360" w:lineRule="auto"/>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项目依托使用</w:t>
            </w:r>
            <w:r>
              <w:rPr>
                <w:color w:val="000000" w:themeColor="text1"/>
                <w:sz w:val="24"/>
                <w:lang w:bidi="zh-CN"/>
                <w14:textFill>
                  <w14:solidFill>
                    <w14:schemeClr w14:val="tx1"/>
                  </w14:solidFill>
                </w14:textFill>
              </w:rPr>
              <w:t>昆明明鑫装饰工程设计有限公司</w:t>
            </w:r>
            <w:r>
              <w:rPr>
                <w:color w:val="000000" w:themeColor="text1"/>
                <w:sz w:val="24"/>
                <w14:textFill>
                  <w14:solidFill>
                    <w14:schemeClr w14:val="tx1"/>
                  </w14:solidFill>
                </w14:textFill>
              </w:rPr>
              <w:t>已建的6m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的化粪池。本项目食堂产生的厨房废水经隔油池处理后，和其他生活废水一同排入化粪池，预处理达到GB/T31962-2015《污水排入城镇下水道水质标准》(表1) A等级标准后排入园区污水管网，最终进入</w:t>
            </w:r>
            <w:r>
              <w:rPr>
                <w:rFonts w:hint="eastAsia"/>
                <w:color w:val="000000" w:themeColor="text1"/>
                <w:sz w:val="24"/>
                <w14:textFill>
                  <w14:solidFill>
                    <w14:schemeClr w14:val="tx1"/>
                  </w14:solidFill>
                </w14:textFill>
              </w:rPr>
              <w:t>晋宁县工业园区二街片区生活污水处理厂</w:t>
            </w:r>
            <w:r>
              <w:rPr>
                <w:color w:val="000000" w:themeColor="text1"/>
                <w:sz w:val="24"/>
                <w14:textFill>
                  <w14:solidFill>
                    <w14:schemeClr w14:val="tx1"/>
                  </w14:solidFill>
                </w14:textFill>
              </w:rPr>
              <w:t>处理。</w:t>
            </w:r>
          </w:p>
          <w:p>
            <w:pPr>
              <w:spacing w:line="360" w:lineRule="auto"/>
              <w:ind w:firstLine="482" w:firstLineChars="200"/>
              <w:rPr>
                <w:b/>
                <w:bCs/>
                <w:color w:val="000000" w:themeColor="text1"/>
                <w:sz w:val="24"/>
                <w14:textFill>
                  <w14:solidFill>
                    <w14:schemeClr w14:val="tx1"/>
                  </w14:solidFill>
                </w14:textFill>
              </w:rPr>
            </w:pPr>
            <w:r>
              <w:rPr>
                <w:rFonts w:hint="eastAsia"/>
                <w:b/>
                <w:bCs/>
                <w:color w:val="000000" w:themeColor="text1"/>
                <w:sz w:val="24"/>
                <w:lang w:val="en-US" w:eastAsia="zh-CN"/>
                <w14:textFill>
                  <w14:solidFill>
                    <w14:schemeClr w14:val="tx1"/>
                  </w14:solidFill>
                </w14:textFill>
              </w:rPr>
              <w:t>8</w:t>
            </w:r>
            <w:r>
              <w:rPr>
                <w:b/>
                <w:bCs/>
                <w:color w:val="000000" w:themeColor="text1"/>
                <w:sz w:val="24"/>
                <w14:textFill>
                  <w14:solidFill>
                    <w14:schemeClr w14:val="tx1"/>
                  </w14:solidFill>
                </w14:textFill>
              </w:rPr>
              <w:t>、噪声</w:t>
            </w:r>
          </w:p>
          <w:p>
            <w:pPr>
              <w:adjustRightInd w:val="0"/>
              <w:snapToGrid w:val="0"/>
              <w:spacing w:line="360" w:lineRule="auto"/>
              <w:ind w:firstLine="240" w:firstLineChars="100"/>
              <w:rPr>
                <w:bCs/>
                <w:color w:val="000000" w:themeColor="text1"/>
                <w:spacing w:val="-10"/>
                <w:sz w:val="24"/>
                <w14:textFill>
                  <w14:solidFill>
                    <w14:schemeClr w14:val="tx1"/>
                  </w14:solidFill>
                </w14:textFill>
              </w:rPr>
            </w:pPr>
            <w:r>
              <w:rPr>
                <w:color w:val="000000" w:themeColor="text1"/>
                <w:sz w:val="24"/>
                <w14:textFill>
                  <w14:solidFill>
                    <w14:schemeClr w14:val="tx1"/>
                  </w14:solidFill>
                </w14:textFill>
              </w:rPr>
              <w:t>本项目营运期噪声主要来源于切割机、端面铣设备等设备运转过程中产生的噪声，为连续噪声；</w:t>
            </w:r>
            <w:r>
              <w:rPr>
                <w:rFonts w:hint="eastAsia"/>
                <w:color w:val="000000" w:themeColor="text1"/>
                <w:sz w:val="24"/>
                <w14:textFill>
                  <w14:solidFill>
                    <w14:schemeClr w14:val="tx1"/>
                  </w14:solidFill>
                </w14:textFill>
              </w:rPr>
              <w:t>单台</w:t>
            </w:r>
            <w:r>
              <w:rPr>
                <w:color w:val="000000" w:themeColor="text1"/>
                <w:sz w:val="24"/>
                <w14:textFill>
                  <w14:solidFill>
                    <w14:schemeClr w14:val="tx1"/>
                  </w14:solidFill>
                </w14:textFill>
              </w:rPr>
              <w:t>噪声源强为70～90dB（A）。根据对同类型企业的类比调查，项目运营期间设备产生的噪声级如表4-1</w:t>
            </w:r>
            <w:r>
              <w:rPr>
                <w:rFonts w:hint="eastAsia"/>
                <w:color w:val="000000" w:themeColor="text1"/>
                <w:sz w:val="24"/>
                <w:lang w:val="en-US" w:eastAsia="zh-CN"/>
                <w14:textFill>
                  <w14:solidFill>
                    <w14:schemeClr w14:val="tx1"/>
                  </w14:solidFill>
                </w14:textFill>
              </w:rPr>
              <w:t>6</w:t>
            </w:r>
            <w:r>
              <w:rPr>
                <w:color w:val="000000" w:themeColor="text1"/>
                <w:sz w:val="24"/>
                <w14:textFill>
                  <w14:solidFill>
                    <w14:schemeClr w14:val="tx1"/>
                  </w14:solidFill>
                </w14:textFill>
              </w:rPr>
              <w:t>所示。</w:t>
            </w:r>
          </w:p>
          <w:p>
            <w:pPr>
              <w:pStyle w:val="45"/>
              <w:rPr>
                <w:color w:val="000000" w:themeColor="text1"/>
                <w14:textFill>
                  <w14:solidFill>
                    <w14:schemeClr w14:val="tx1"/>
                  </w14:solidFill>
                </w14:textFill>
              </w:rPr>
            </w:pPr>
            <w:r>
              <w:rPr>
                <w:color w:val="000000" w:themeColor="text1"/>
                <w14:textFill>
                  <w14:solidFill>
                    <w14:schemeClr w14:val="tx1"/>
                  </w14:solidFill>
                </w14:textFill>
              </w:rPr>
              <w:t>表4-1</w:t>
            </w:r>
            <w:r>
              <w:rPr>
                <w:rFonts w:hint="eastAsia"/>
                <w:color w:val="000000" w:themeColor="text1"/>
                <w:lang w:val="en-US" w:eastAsia="zh-CN"/>
                <w14:textFill>
                  <w14:solidFill>
                    <w14:schemeClr w14:val="tx1"/>
                  </w14:solidFill>
                </w14:textFill>
              </w:rPr>
              <w:t>6</w:t>
            </w:r>
            <w:r>
              <w:rPr>
                <w:color w:val="000000" w:themeColor="text1"/>
                <w14:textFill>
                  <w14:solidFill>
                    <w14:schemeClr w14:val="tx1"/>
                  </w14:solidFill>
                </w14:textFill>
              </w:rPr>
              <w:t xml:space="preserve">  本项目主要噪声源及源强（单位：dB（A））</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6"/>
              <w:gridCol w:w="2271"/>
              <w:gridCol w:w="629"/>
              <w:gridCol w:w="1150"/>
              <w:gridCol w:w="890"/>
              <w:gridCol w:w="1489"/>
              <w:gridCol w:w="12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 w:type="pct"/>
                  <w:tcBorders>
                    <w:top w:val="single" w:color="auto" w:sz="4" w:space="0"/>
                    <w:left w:val="single" w:color="auto" w:sz="4" w:space="0"/>
                    <w:bottom w:val="single" w:color="auto" w:sz="4" w:space="0"/>
                    <w:right w:val="single" w:color="auto" w:sz="4" w:space="0"/>
                  </w:tcBorders>
                  <w:vAlign w:val="center"/>
                </w:tcPr>
                <w:p>
                  <w:pPr>
                    <w:pStyle w:val="8"/>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序号</w:t>
                  </w:r>
                </w:p>
              </w:tc>
              <w:tc>
                <w:tcPr>
                  <w:tcW w:w="1414" w:type="pct"/>
                  <w:tcBorders>
                    <w:top w:val="single" w:color="auto" w:sz="4" w:space="0"/>
                    <w:left w:val="single" w:color="auto" w:sz="4" w:space="0"/>
                    <w:bottom w:val="single" w:color="auto" w:sz="4" w:space="0"/>
                    <w:right w:val="single" w:color="auto" w:sz="4" w:space="0"/>
                  </w:tcBorders>
                  <w:vAlign w:val="center"/>
                </w:tcPr>
                <w:p>
                  <w:pPr>
                    <w:pStyle w:val="8"/>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设备名称</w:t>
                  </w:r>
                </w:p>
              </w:tc>
              <w:tc>
                <w:tcPr>
                  <w:tcW w:w="392" w:type="pct"/>
                  <w:tcBorders>
                    <w:top w:val="single" w:color="auto" w:sz="4" w:space="0"/>
                    <w:left w:val="single" w:color="auto" w:sz="4" w:space="0"/>
                    <w:bottom w:val="single" w:color="auto" w:sz="4" w:space="0"/>
                    <w:right w:val="single" w:color="auto" w:sz="4" w:space="0"/>
                  </w:tcBorders>
                  <w:vAlign w:val="center"/>
                </w:tcPr>
                <w:p>
                  <w:pPr>
                    <w:pStyle w:val="8"/>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数量</w:t>
                  </w:r>
                </w:p>
              </w:tc>
              <w:tc>
                <w:tcPr>
                  <w:tcW w:w="716" w:type="pct"/>
                  <w:tcBorders>
                    <w:top w:val="single" w:color="auto" w:sz="4" w:space="0"/>
                    <w:left w:val="single" w:color="auto" w:sz="4" w:space="0"/>
                    <w:bottom w:val="single" w:color="auto" w:sz="4" w:space="0"/>
                    <w:right w:val="single" w:color="auto" w:sz="4" w:space="0"/>
                  </w:tcBorders>
                  <w:vAlign w:val="center"/>
                </w:tcPr>
                <w:p>
                  <w:pPr>
                    <w:pStyle w:val="47"/>
                    <w:spacing w:before="24" w:after="24"/>
                    <w:rPr>
                      <w:rFonts w:ascii="Times New Roman"/>
                      <w:b/>
                      <w:bCs/>
                      <w:color w:val="000000" w:themeColor="text1"/>
                      <w14:textFill>
                        <w14:solidFill>
                          <w14:schemeClr w14:val="tx1"/>
                        </w14:solidFill>
                      </w14:textFill>
                    </w:rPr>
                  </w:pPr>
                  <w:r>
                    <w:rPr>
                      <w:rFonts w:ascii="Times New Roman"/>
                      <w:color w:val="000000" w:themeColor="text1"/>
                      <w14:textFill>
                        <w14:solidFill>
                          <w14:schemeClr w14:val="tx1"/>
                        </w14:solidFill>
                      </w14:textFill>
                    </w:rPr>
                    <w:t>单台噪声源强dB（A）</w:t>
                  </w:r>
                </w:p>
              </w:tc>
              <w:tc>
                <w:tcPr>
                  <w:tcW w:w="554" w:type="pct"/>
                  <w:tcBorders>
                    <w:top w:val="single" w:color="auto" w:sz="4" w:space="0"/>
                    <w:left w:val="single" w:color="auto" w:sz="4" w:space="0"/>
                    <w:bottom w:val="single" w:color="auto" w:sz="4" w:space="0"/>
                    <w:right w:val="single" w:color="auto" w:sz="4" w:space="0"/>
                  </w:tcBorders>
                  <w:vAlign w:val="center"/>
                </w:tcPr>
                <w:p>
                  <w:pPr>
                    <w:pStyle w:val="47"/>
                    <w:spacing w:before="24" w:after="24"/>
                    <w:rPr>
                      <w:rFonts w:ascii="Times New Roman"/>
                      <w:b/>
                      <w:bCs/>
                      <w:color w:val="000000" w:themeColor="text1"/>
                      <w14:textFill>
                        <w14:solidFill>
                          <w14:schemeClr w14:val="tx1"/>
                        </w14:solidFill>
                      </w14:textFill>
                    </w:rPr>
                  </w:pPr>
                  <w:r>
                    <w:rPr>
                      <w:rFonts w:ascii="Times New Roman"/>
                      <w:color w:val="000000" w:themeColor="text1"/>
                      <w14:textFill>
                        <w14:solidFill>
                          <w14:schemeClr w14:val="tx1"/>
                        </w14:solidFill>
                      </w14:textFill>
                    </w:rPr>
                    <w:t>叠加后噪声dB（A）</w:t>
                  </w:r>
                </w:p>
              </w:tc>
              <w:tc>
                <w:tcPr>
                  <w:tcW w:w="927" w:type="pct"/>
                  <w:tcBorders>
                    <w:top w:val="single" w:color="auto" w:sz="4" w:space="0"/>
                    <w:left w:val="single" w:color="auto" w:sz="4" w:space="0"/>
                    <w:bottom w:val="single" w:color="auto" w:sz="4" w:space="0"/>
                    <w:right w:val="single" w:color="auto" w:sz="4" w:space="0"/>
                  </w:tcBorders>
                  <w:vAlign w:val="center"/>
                </w:tcPr>
                <w:p>
                  <w:pPr>
                    <w:pStyle w:val="8"/>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治理措施</w:t>
                  </w:r>
                </w:p>
              </w:tc>
              <w:tc>
                <w:tcPr>
                  <w:tcW w:w="777" w:type="pct"/>
                  <w:tcBorders>
                    <w:top w:val="single" w:color="auto" w:sz="4" w:space="0"/>
                    <w:left w:val="single" w:color="auto" w:sz="4" w:space="0"/>
                    <w:bottom w:val="single" w:color="auto" w:sz="4" w:space="0"/>
                    <w:right w:val="single" w:color="auto" w:sz="4" w:space="0"/>
                  </w:tcBorders>
                  <w:vAlign w:val="center"/>
                </w:tcPr>
                <w:p>
                  <w:pPr>
                    <w:pStyle w:val="47"/>
                    <w:spacing w:before="24" w:after="24"/>
                    <w:rPr>
                      <w:rFonts w:ascii="Times New Roman"/>
                      <w:b/>
                      <w:bCs/>
                      <w:color w:val="000000" w:themeColor="text1"/>
                      <w14:textFill>
                        <w14:solidFill>
                          <w14:schemeClr w14:val="tx1"/>
                        </w14:solidFill>
                      </w14:textFill>
                    </w:rPr>
                  </w:pPr>
                  <w:r>
                    <w:rPr>
                      <w:rFonts w:ascii="Times New Roman"/>
                      <w:color w:val="000000" w:themeColor="text1"/>
                      <w14:textFill>
                        <w14:solidFill>
                          <w14:schemeClr w14:val="tx1"/>
                        </w14:solidFill>
                      </w14:textFill>
                    </w:rPr>
                    <w:t>治理后源强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7"/>
                  <w:tcBorders>
                    <w:top w:val="single" w:color="auto" w:sz="4" w:space="0"/>
                    <w:left w:val="single" w:color="auto" w:sz="4" w:space="0"/>
                    <w:bottom w:val="single" w:color="auto" w:sz="4" w:space="0"/>
                    <w:right w:val="single" w:color="auto" w:sz="4" w:space="0"/>
                  </w:tcBorders>
                  <w:vAlign w:val="center"/>
                </w:tcPr>
                <w:p>
                  <w:pPr>
                    <w:pStyle w:val="8"/>
                    <w:rPr>
                      <w:color w:val="000000" w:themeColor="text1"/>
                      <w14:textFill>
                        <w14:solidFill>
                          <w14:schemeClr w14:val="tx1"/>
                        </w14:solidFill>
                      </w14:textFill>
                    </w:rPr>
                  </w:pPr>
                  <w:r>
                    <w:rPr>
                      <w:rFonts w:hint="eastAsia"/>
                      <w:color w:val="000000" w:themeColor="text1"/>
                      <w14:textFill>
                        <w14:solidFill>
                          <w14:schemeClr w14:val="tx1"/>
                        </w14:solidFill>
                      </w14:textFill>
                    </w:rPr>
                    <w:t>铝合金门窗生产设备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216" w:type="pct"/>
                  <w:tcBorders>
                    <w:top w:val="single" w:color="auto" w:sz="4" w:space="0"/>
                    <w:left w:val="single" w:color="auto" w:sz="4" w:space="0"/>
                    <w:bottom w:val="single" w:color="auto" w:sz="4" w:space="0"/>
                    <w:right w:val="single" w:color="auto" w:sz="4" w:space="0"/>
                  </w:tcBorders>
                  <w:vAlign w:val="center"/>
                </w:tcPr>
                <w:p>
                  <w:pPr>
                    <w:pStyle w:val="8"/>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1</w:t>
                  </w:r>
                </w:p>
              </w:tc>
              <w:tc>
                <w:tcPr>
                  <w:tcW w:w="1414"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切割机</w:t>
                  </w:r>
                </w:p>
              </w:tc>
              <w:tc>
                <w:tcPr>
                  <w:tcW w:w="39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color w:val="000000" w:themeColor="text1"/>
                      <w14:textFill>
                        <w14:solidFill>
                          <w14:schemeClr w14:val="tx1"/>
                        </w14:solidFill>
                      </w14:textFill>
                    </w:rPr>
                  </w:pPr>
                  <w:r>
                    <w:rPr>
                      <w:color w:val="000000" w:themeColor="text1"/>
                      <w:szCs w:val="21"/>
                      <w14:textFill>
                        <w14:solidFill>
                          <w14:schemeClr w14:val="tx1"/>
                        </w14:solidFill>
                      </w14:textFill>
                    </w:rPr>
                    <w:t>5台</w:t>
                  </w:r>
                </w:p>
              </w:tc>
              <w:tc>
                <w:tcPr>
                  <w:tcW w:w="716" w:type="pct"/>
                  <w:tcBorders>
                    <w:top w:val="single" w:color="auto" w:sz="4" w:space="0"/>
                    <w:left w:val="single" w:color="auto" w:sz="4" w:space="0"/>
                    <w:bottom w:val="single" w:color="auto" w:sz="4" w:space="0"/>
                    <w:right w:val="single" w:color="auto" w:sz="4" w:space="0"/>
                  </w:tcBorders>
                  <w:vAlign w:val="center"/>
                </w:tcPr>
                <w:p>
                  <w:pPr>
                    <w:pStyle w:val="47"/>
                    <w:spacing w:before="24" w:after="24" w:line="240" w:lineRule="exact"/>
                    <w:rPr>
                      <w:rFonts w:ascii="Times New Roman"/>
                      <w:b/>
                      <w:bCs/>
                      <w:color w:val="000000" w:themeColor="text1"/>
                      <w14:textFill>
                        <w14:solidFill>
                          <w14:schemeClr w14:val="tx1"/>
                        </w14:solidFill>
                      </w14:textFill>
                    </w:rPr>
                  </w:pPr>
                  <w:r>
                    <w:rPr>
                      <w:rFonts w:ascii="Times New Roman"/>
                      <w:bCs/>
                      <w:color w:val="000000" w:themeColor="text1"/>
                      <w:szCs w:val="21"/>
                      <w14:textFill>
                        <w14:solidFill>
                          <w14:schemeClr w14:val="tx1"/>
                        </w14:solidFill>
                      </w14:textFill>
                    </w:rPr>
                    <w:t>75</w:t>
                  </w:r>
                </w:p>
              </w:tc>
              <w:tc>
                <w:tcPr>
                  <w:tcW w:w="554" w:type="pct"/>
                  <w:tcBorders>
                    <w:top w:val="single" w:color="auto" w:sz="4" w:space="0"/>
                    <w:left w:val="single" w:color="auto" w:sz="4" w:space="0"/>
                    <w:bottom w:val="single" w:color="auto" w:sz="4" w:space="0"/>
                    <w:right w:val="single" w:color="auto" w:sz="4" w:space="0"/>
                  </w:tcBorders>
                  <w:vAlign w:val="center"/>
                </w:tcPr>
                <w:p>
                  <w:pPr>
                    <w:pStyle w:val="47"/>
                    <w:spacing w:before="24" w:after="24" w:line="240" w:lineRule="exact"/>
                    <w:rPr>
                      <w:rFonts w:ascii="Times New Roman"/>
                      <w:b/>
                      <w:bCs/>
                      <w:color w:val="000000" w:themeColor="text1"/>
                      <w14:textFill>
                        <w14:solidFill>
                          <w14:schemeClr w14:val="tx1"/>
                        </w14:solidFill>
                      </w14:textFill>
                    </w:rPr>
                  </w:pPr>
                  <w:r>
                    <w:rPr>
                      <w:rFonts w:ascii="Times New Roman"/>
                      <w:bCs/>
                      <w:color w:val="000000" w:themeColor="text1"/>
                      <w:szCs w:val="21"/>
                      <w14:textFill>
                        <w14:solidFill>
                          <w14:schemeClr w14:val="tx1"/>
                        </w14:solidFill>
                      </w14:textFill>
                    </w:rPr>
                    <w:t>82</w:t>
                  </w:r>
                </w:p>
              </w:tc>
              <w:tc>
                <w:tcPr>
                  <w:tcW w:w="927" w:type="pct"/>
                  <w:vMerge w:val="restart"/>
                  <w:tcBorders>
                    <w:top w:val="single" w:color="auto" w:sz="4" w:space="0"/>
                    <w:left w:val="single" w:color="auto" w:sz="4" w:space="0"/>
                    <w:bottom w:val="single" w:color="auto" w:sz="4" w:space="0"/>
                    <w:right w:val="single" w:color="auto" w:sz="4" w:space="0"/>
                  </w:tcBorders>
                  <w:vAlign w:val="center"/>
                </w:tcPr>
                <w:p>
                  <w:pPr>
                    <w:pStyle w:val="8"/>
                    <w:rPr>
                      <w:b w:val="0"/>
                      <w:bCs w:val="0"/>
                      <w:color w:val="000000" w:themeColor="text1"/>
                      <w14:textFill>
                        <w14:solidFill>
                          <w14:schemeClr w14:val="tx1"/>
                        </w14:solidFill>
                      </w14:textFill>
                    </w:rPr>
                  </w:pPr>
                </w:p>
                <w:p>
                  <w:pPr>
                    <w:pStyle w:val="8"/>
                    <w:rPr>
                      <w:rFonts w:hint="default" w:eastAsia="宋体"/>
                      <w:b w:val="0"/>
                      <w:bCs w:val="0"/>
                      <w:color w:val="000000" w:themeColor="text1"/>
                      <w:lang w:val="en-US" w:eastAsia="zh-CN"/>
                      <w14:textFill>
                        <w14:solidFill>
                          <w14:schemeClr w14:val="tx1"/>
                        </w14:solidFill>
                      </w14:textFill>
                    </w:rPr>
                  </w:pPr>
                  <w:r>
                    <w:rPr>
                      <w:b w:val="0"/>
                      <w:bCs w:val="0"/>
                      <w:color w:val="000000" w:themeColor="text1"/>
                      <w14:textFill>
                        <w14:solidFill>
                          <w14:schemeClr w14:val="tx1"/>
                        </w14:solidFill>
                      </w14:textFill>
                    </w:rPr>
                    <w:t>厂房隔声、距离衰减、安装减震垫，设备日常维护约可降噪</w:t>
                  </w:r>
                  <w:r>
                    <w:rPr>
                      <w:rFonts w:ascii="Times New Roman" w:hAnsi="Times New Roman" w:cs="Times New Roman"/>
                      <w:color w:val="000000" w:themeColor="text1"/>
                      <w:spacing w:val="-66"/>
                      <w14:textFill>
                        <w14:solidFill>
                          <w14:schemeClr w14:val="tx1"/>
                        </w14:solidFill>
                      </w14:textFill>
                    </w:rPr>
                    <w:t xml:space="preserve"> </w:t>
                  </w:r>
                  <w:r>
                    <w:rPr>
                      <w:rFonts w:ascii="Times New Roman" w:hAnsi="Times New Roman" w:eastAsia="宋体" w:cs="Times New Roman"/>
                      <w:b w:val="0"/>
                      <w:bCs w:val="0"/>
                      <w:color w:val="000000" w:themeColor="text1"/>
                      <w14:textFill>
                        <w14:solidFill>
                          <w14:schemeClr w14:val="tx1"/>
                        </w14:solidFill>
                      </w14:textFill>
                    </w:rPr>
                    <w:t>10～15dB</w:t>
                  </w:r>
                </w:p>
              </w:tc>
              <w:tc>
                <w:tcPr>
                  <w:tcW w:w="777" w:type="pct"/>
                  <w:tcBorders>
                    <w:top w:val="single" w:color="auto" w:sz="4" w:space="0"/>
                    <w:left w:val="single" w:color="auto" w:sz="4" w:space="0"/>
                    <w:bottom w:val="single" w:color="auto" w:sz="4" w:space="0"/>
                    <w:right w:val="single" w:color="auto" w:sz="4" w:space="0"/>
                  </w:tcBorders>
                  <w:vAlign w:val="center"/>
                </w:tcPr>
                <w:p>
                  <w:pPr>
                    <w:pStyle w:val="47"/>
                    <w:spacing w:before="24" w:after="24"/>
                    <w:rPr>
                      <w:rFonts w:hint="default" w:ascii="Times New Roman" w:eastAsia="宋体"/>
                      <w:b/>
                      <w:bCs/>
                      <w:color w:val="000000" w:themeColor="text1"/>
                      <w:lang w:val="en-US" w:eastAsia="zh-CN"/>
                      <w14:textFill>
                        <w14:solidFill>
                          <w14:schemeClr w14:val="tx1"/>
                        </w14:solidFill>
                      </w14:textFill>
                    </w:rPr>
                  </w:pPr>
                  <w:r>
                    <w:rPr>
                      <w:rFonts w:hint="eastAsia" w:ascii="Times New Roman"/>
                      <w:color w:val="000000" w:themeColor="text1"/>
                      <w:lang w:val="en-US" w:eastAsia="zh-CN"/>
                      <w14:textFill>
                        <w14:solidFill>
                          <w14:schemeClr w14:val="tx1"/>
                        </w14:solidFill>
                      </w14:textFill>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6" w:type="pct"/>
                  <w:tcBorders>
                    <w:top w:val="single" w:color="auto" w:sz="4" w:space="0"/>
                    <w:left w:val="single" w:color="auto" w:sz="4" w:space="0"/>
                    <w:bottom w:val="single" w:color="auto" w:sz="4" w:space="0"/>
                    <w:right w:val="single" w:color="auto" w:sz="4" w:space="0"/>
                  </w:tcBorders>
                  <w:vAlign w:val="center"/>
                </w:tcPr>
                <w:p>
                  <w:pPr>
                    <w:pStyle w:val="8"/>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2</w:t>
                  </w:r>
                </w:p>
              </w:tc>
              <w:tc>
                <w:tcPr>
                  <w:tcW w:w="1414"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端面铣</w:t>
                  </w:r>
                </w:p>
              </w:tc>
              <w:tc>
                <w:tcPr>
                  <w:tcW w:w="39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color w:val="000000" w:themeColor="text1"/>
                      <w14:textFill>
                        <w14:solidFill>
                          <w14:schemeClr w14:val="tx1"/>
                        </w14:solidFill>
                      </w14:textFill>
                    </w:rPr>
                  </w:pPr>
                  <w:r>
                    <w:rPr>
                      <w:color w:val="000000" w:themeColor="text1"/>
                      <w:szCs w:val="21"/>
                      <w14:textFill>
                        <w14:solidFill>
                          <w14:schemeClr w14:val="tx1"/>
                        </w14:solidFill>
                      </w14:textFill>
                    </w:rPr>
                    <w:t>5台</w:t>
                  </w:r>
                </w:p>
              </w:tc>
              <w:tc>
                <w:tcPr>
                  <w:tcW w:w="716" w:type="pct"/>
                  <w:tcBorders>
                    <w:top w:val="single" w:color="auto" w:sz="4" w:space="0"/>
                    <w:left w:val="single" w:color="auto" w:sz="4" w:space="0"/>
                    <w:bottom w:val="single" w:color="auto" w:sz="4" w:space="0"/>
                    <w:right w:val="single" w:color="auto" w:sz="4" w:space="0"/>
                  </w:tcBorders>
                  <w:vAlign w:val="center"/>
                </w:tcPr>
                <w:p>
                  <w:pPr>
                    <w:pStyle w:val="47"/>
                    <w:spacing w:before="24" w:after="24" w:line="240" w:lineRule="exact"/>
                    <w:rPr>
                      <w:rFonts w:ascii="Times New Roman"/>
                      <w:b/>
                      <w:bCs/>
                      <w:color w:val="000000" w:themeColor="text1"/>
                      <w14:textFill>
                        <w14:solidFill>
                          <w14:schemeClr w14:val="tx1"/>
                        </w14:solidFill>
                      </w14:textFill>
                    </w:rPr>
                  </w:pPr>
                  <w:r>
                    <w:rPr>
                      <w:rFonts w:ascii="Times New Roman"/>
                      <w:bCs/>
                      <w:color w:val="000000" w:themeColor="text1"/>
                      <w:szCs w:val="21"/>
                      <w14:textFill>
                        <w14:solidFill>
                          <w14:schemeClr w14:val="tx1"/>
                        </w14:solidFill>
                      </w14:textFill>
                    </w:rPr>
                    <w:t>80</w:t>
                  </w:r>
                </w:p>
              </w:tc>
              <w:tc>
                <w:tcPr>
                  <w:tcW w:w="554" w:type="pct"/>
                  <w:tcBorders>
                    <w:top w:val="single" w:color="auto" w:sz="4" w:space="0"/>
                    <w:left w:val="single" w:color="auto" w:sz="4" w:space="0"/>
                    <w:bottom w:val="single" w:color="auto" w:sz="4" w:space="0"/>
                    <w:right w:val="single" w:color="auto" w:sz="4" w:space="0"/>
                  </w:tcBorders>
                  <w:vAlign w:val="center"/>
                </w:tcPr>
                <w:p>
                  <w:pPr>
                    <w:pStyle w:val="47"/>
                    <w:spacing w:before="24" w:after="24" w:line="240" w:lineRule="exact"/>
                    <w:rPr>
                      <w:rFonts w:ascii="Times New Roman"/>
                      <w:b/>
                      <w:bCs/>
                      <w:color w:val="000000" w:themeColor="text1"/>
                      <w14:textFill>
                        <w14:solidFill>
                          <w14:schemeClr w14:val="tx1"/>
                        </w14:solidFill>
                      </w14:textFill>
                    </w:rPr>
                  </w:pPr>
                  <w:r>
                    <w:rPr>
                      <w:rFonts w:ascii="Times New Roman"/>
                      <w:bCs/>
                      <w:color w:val="000000" w:themeColor="text1"/>
                      <w:szCs w:val="21"/>
                      <w14:textFill>
                        <w14:solidFill>
                          <w14:schemeClr w14:val="tx1"/>
                        </w14:solidFill>
                      </w14:textFill>
                    </w:rPr>
                    <w:t>87</w:t>
                  </w:r>
                </w:p>
              </w:tc>
              <w:tc>
                <w:tcPr>
                  <w:tcW w:w="927" w:type="pct"/>
                  <w:vMerge w:val="continue"/>
                  <w:tcBorders>
                    <w:top w:val="single" w:color="auto" w:sz="4" w:space="0"/>
                    <w:left w:val="single" w:color="auto" w:sz="4" w:space="0"/>
                    <w:bottom w:val="single" w:color="auto" w:sz="4" w:space="0"/>
                    <w:right w:val="single" w:color="auto" w:sz="4" w:space="0"/>
                  </w:tcBorders>
                  <w:vAlign w:val="center"/>
                </w:tcPr>
                <w:p>
                  <w:pPr>
                    <w:pStyle w:val="8"/>
                    <w:rPr>
                      <w:b w:val="0"/>
                      <w:bCs w:val="0"/>
                      <w:color w:val="000000" w:themeColor="text1"/>
                      <w14:textFill>
                        <w14:solidFill>
                          <w14:schemeClr w14:val="tx1"/>
                        </w14:solidFill>
                      </w14:textFill>
                    </w:rPr>
                  </w:pPr>
                </w:p>
              </w:tc>
              <w:tc>
                <w:tcPr>
                  <w:tcW w:w="777" w:type="pct"/>
                  <w:tcBorders>
                    <w:top w:val="single" w:color="auto" w:sz="4" w:space="0"/>
                    <w:left w:val="single" w:color="auto" w:sz="4" w:space="0"/>
                    <w:bottom w:val="single" w:color="auto" w:sz="4" w:space="0"/>
                    <w:right w:val="single" w:color="auto" w:sz="4" w:space="0"/>
                  </w:tcBorders>
                  <w:vAlign w:val="center"/>
                </w:tcPr>
                <w:p>
                  <w:pPr>
                    <w:pStyle w:val="47"/>
                    <w:spacing w:before="24" w:after="24"/>
                    <w:rPr>
                      <w:rFonts w:hint="default" w:ascii="Times New Roman" w:eastAsia="宋体"/>
                      <w:b/>
                      <w:bCs/>
                      <w:color w:val="000000" w:themeColor="text1"/>
                      <w:lang w:val="en-US" w:eastAsia="zh-CN"/>
                      <w14:textFill>
                        <w14:solidFill>
                          <w14:schemeClr w14:val="tx1"/>
                        </w14:solidFill>
                      </w14:textFill>
                    </w:rPr>
                  </w:pPr>
                  <w:r>
                    <w:rPr>
                      <w:rFonts w:hint="eastAsia" w:ascii="Times New Roman"/>
                      <w:color w:val="000000" w:themeColor="text1"/>
                      <w:lang w:val="en-US" w:eastAsia="zh-CN"/>
                      <w14:textFill>
                        <w14:solidFill>
                          <w14:schemeClr w14:val="tx1"/>
                        </w14:solidFill>
                      </w14:textFill>
                    </w:rPr>
                    <w:t>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6" w:type="pct"/>
                  <w:tcBorders>
                    <w:top w:val="single" w:color="auto" w:sz="4" w:space="0"/>
                    <w:left w:val="single" w:color="auto" w:sz="4" w:space="0"/>
                    <w:bottom w:val="single" w:color="auto" w:sz="4" w:space="0"/>
                    <w:right w:val="single" w:color="auto" w:sz="4" w:space="0"/>
                  </w:tcBorders>
                  <w:vAlign w:val="center"/>
                </w:tcPr>
                <w:p>
                  <w:pPr>
                    <w:pStyle w:val="8"/>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3</w:t>
                  </w:r>
                </w:p>
              </w:tc>
              <w:tc>
                <w:tcPr>
                  <w:tcW w:w="1414"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lang w:eastAsia="zh-CN"/>
                      <w14:textFill>
                        <w14:solidFill>
                          <w14:schemeClr w14:val="tx1"/>
                        </w14:solidFill>
                      </w14:textFill>
                    </w:rPr>
                    <w:t>铣</w:t>
                  </w:r>
                  <w:r>
                    <w:rPr>
                      <w:color w:val="000000" w:themeColor="text1"/>
                      <w:szCs w:val="21"/>
                      <w14:textFill>
                        <w14:solidFill>
                          <w14:schemeClr w14:val="tx1"/>
                        </w14:solidFill>
                      </w14:textFill>
                    </w:rPr>
                    <w:t>床</w:t>
                  </w:r>
                </w:p>
              </w:tc>
              <w:tc>
                <w:tcPr>
                  <w:tcW w:w="39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color w:val="000000" w:themeColor="text1"/>
                      <w14:textFill>
                        <w14:solidFill>
                          <w14:schemeClr w14:val="tx1"/>
                        </w14:solidFill>
                      </w14:textFill>
                    </w:rPr>
                  </w:pPr>
                  <w:r>
                    <w:rPr>
                      <w:color w:val="000000" w:themeColor="text1"/>
                      <w:szCs w:val="21"/>
                      <w14:textFill>
                        <w14:solidFill>
                          <w14:schemeClr w14:val="tx1"/>
                        </w14:solidFill>
                      </w14:textFill>
                    </w:rPr>
                    <w:t>5台</w:t>
                  </w:r>
                </w:p>
              </w:tc>
              <w:tc>
                <w:tcPr>
                  <w:tcW w:w="716" w:type="pct"/>
                  <w:tcBorders>
                    <w:top w:val="single" w:color="auto" w:sz="4" w:space="0"/>
                    <w:left w:val="single" w:color="auto" w:sz="4" w:space="0"/>
                    <w:bottom w:val="single" w:color="auto" w:sz="4" w:space="0"/>
                    <w:right w:val="single" w:color="auto" w:sz="4" w:space="0"/>
                  </w:tcBorders>
                  <w:vAlign w:val="center"/>
                </w:tcPr>
                <w:p>
                  <w:pPr>
                    <w:pStyle w:val="47"/>
                    <w:spacing w:before="24" w:after="24" w:line="240" w:lineRule="exact"/>
                    <w:rPr>
                      <w:rFonts w:ascii="Times New Roman"/>
                      <w:b/>
                      <w:bCs/>
                      <w:color w:val="000000" w:themeColor="text1"/>
                      <w14:textFill>
                        <w14:solidFill>
                          <w14:schemeClr w14:val="tx1"/>
                        </w14:solidFill>
                      </w14:textFill>
                    </w:rPr>
                  </w:pPr>
                  <w:r>
                    <w:rPr>
                      <w:rFonts w:ascii="Times New Roman"/>
                      <w:bCs/>
                      <w:color w:val="000000" w:themeColor="text1"/>
                      <w:szCs w:val="21"/>
                      <w14:textFill>
                        <w14:solidFill>
                          <w14:schemeClr w14:val="tx1"/>
                        </w14:solidFill>
                      </w14:textFill>
                    </w:rPr>
                    <w:t>75</w:t>
                  </w:r>
                </w:p>
              </w:tc>
              <w:tc>
                <w:tcPr>
                  <w:tcW w:w="554" w:type="pct"/>
                  <w:tcBorders>
                    <w:top w:val="single" w:color="auto" w:sz="4" w:space="0"/>
                    <w:left w:val="single" w:color="auto" w:sz="4" w:space="0"/>
                    <w:bottom w:val="single" w:color="auto" w:sz="4" w:space="0"/>
                    <w:right w:val="single" w:color="auto" w:sz="4" w:space="0"/>
                  </w:tcBorders>
                  <w:vAlign w:val="center"/>
                </w:tcPr>
                <w:p>
                  <w:pPr>
                    <w:pStyle w:val="47"/>
                    <w:spacing w:before="24" w:after="24" w:line="240" w:lineRule="exact"/>
                    <w:rPr>
                      <w:rFonts w:ascii="Times New Roman"/>
                      <w:b/>
                      <w:bCs/>
                      <w:color w:val="000000" w:themeColor="text1"/>
                      <w14:textFill>
                        <w14:solidFill>
                          <w14:schemeClr w14:val="tx1"/>
                        </w14:solidFill>
                      </w14:textFill>
                    </w:rPr>
                  </w:pPr>
                  <w:r>
                    <w:rPr>
                      <w:rFonts w:ascii="Times New Roman"/>
                      <w:bCs/>
                      <w:color w:val="000000" w:themeColor="text1"/>
                      <w:szCs w:val="21"/>
                      <w14:textFill>
                        <w14:solidFill>
                          <w14:schemeClr w14:val="tx1"/>
                        </w14:solidFill>
                      </w14:textFill>
                    </w:rPr>
                    <w:t>82</w:t>
                  </w:r>
                </w:p>
              </w:tc>
              <w:tc>
                <w:tcPr>
                  <w:tcW w:w="927" w:type="pct"/>
                  <w:vMerge w:val="continue"/>
                  <w:tcBorders>
                    <w:top w:val="single" w:color="auto" w:sz="4" w:space="0"/>
                    <w:left w:val="single" w:color="auto" w:sz="4" w:space="0"/>
                    <w:bottom w:val="single" w:color="auto" w:sz="4" w:space="0"/>
                    <w:right w:val="single" w:color="auto" w:sz="4" w:space="0"/>
                  </w:tcBorders>
                  <w:vAlign w:val="center"/>
                </w:tcPr>
                <w:p>
                  <w:pPr>
                    <w:pStyle w:val="8"/>
                    <w:rPr>
                      <w:b w:val="0"/>
                      <w:bCs w:val="0"/>
                      <w:color w:val="000000" w:themeColor="text1"/>
                      <w14:textFill>
                        <w14:solidFill>
                          <w14:schemeClr w14:val="tx1"/>
                        </w14:solidFill>
                      </w14:textFill>
                    </w:rPr>
                  </w:pPr>
                </w:p>
              </w:tc>
              <w:tc>
                <w:tcPr>
                  <w:tcW w:w="777" w:type="pct"/>
                  <w:tcBorders>
                    <w:top w:val="single" w:color="auto" w:sz="4" w:space="0"/>
                    <w:left w:val="single" w:color="auto" w:sz="4" w:space="0"/>
                    <w:bottom w:val="single" w:color="auto" w:sz="4" w:space="0"/>
                    <w:right w:val="single" w:color="auto" w:sz="4" w:space="0"/>
                  </w:tcBorders>
                  <w:vAlign w:val="center"/>
                </w:tcPr>
                <w:p>
                  <w:pPr>
                    <w:pStyle w:val="47"/>
                    <w:spacing w:before="24" w:after="24"/>
                    <w:rPr>
                      <w:rFonts w:hint="default" w:ascii="Times New Roman" w:eastAsia="宋体"/>
                      <w:b/>
                      <w:bCs/>
                      <w:color w:val="000000" w:themeColor="text1"/>
                      <w:lang w:val="en-US" w:eastAsia="zh-CN"/>
                      <w14:textFill>
                        <w14:solidFill>
                          <w14:schemeClr w14:val="tx1"/>
                        </w14:solidFill>
                      </w14:textFill>
                    </w:rPr>
                  </w:pPr>
                  <w:r>
                    <w:rPr>
                      <w:rFonts w:hint="eastAsia" w:ascii="Times New Roman"/>
                      <w:color w:val="000000" w:themeColor="text1"/>
                      <w:lang w:val="en-US" w:eastAsia="zh-CN"/>
                      <w14:textFill>
                        <w14:solidFill>
                          <w14:schemeClr w14:val="tx1"/>
                        </w14:solidFill>
                      </w14:textFill>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 w:type="pct"/>
                  <w:tcBorders>
                    <w:top w:val="single" w:color="auto" w:sz="4" w:space="0"/>
                    <w:left w:val="single" w:color="auto" w:sz="4" w:space="0"/>
                    <w:bottom w:val="single" w:color="auto" w:sz="4" w:space="0"/>
                    <w:right w:val="single" w:color="auto" w:sz="4" w:space="0"/>
                  </w:tcBorders>
                  <w:vAlign w:val="center"/>
                </w:tcPr>
                <w:p>
                  <w:pPr>
                    <w:pStyle w:val="8"/>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4</w:t>
                  </w:r>
                </w:p>
              </w:tc>
              <w:tc>
                <w:tcPr>
                  <w:tcW w:w="1414"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color w:val="000000" w:themeColor="text1"/>
                      <w14:textFill>
                        <w14:solidFill>
                          <w14:schemeClr w14:val="tx1"/>
                        </w14:solidFill>
                      </w14:textFill>
                    </w:rPr>
                  </w:pPr>
                  <w:r>
                    <w:rPr>
                      <w:color w:val="000000" w:themeColor="text1"/>
                      <w:szCs w:val="21"/>
                      <w14:textFill>
                        <w14:solidFill>
                          <w14:schemeClr w14:val="tx1"/>
                        </w14:solidFill>
                      </w14:textFill>
                    </w:rPr>
                    <w:t>压床</w:t>
                  </w:r>
                </w:p>
              </w:tc>
              <w:tc>
                <w:tcPr>
                  <w:tcW w:w="39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color w:val="000000" w:themeColor="text1"/>
                      <w14:textFill>
                        <w14:solidFill>
                          <w14:schemeClr w14:val="tx1"/>
                        </w14:solidFill>
                      </w14:textFill>
                    </w:rPr>
                  </w:pPr>
                  <w:r>
                    <w:rPr>
                      <w:color w:val="000000" w:themeColor="text1"/>
                      <w:szCs w:val="21"/>
                      <w14:textFill>
                        <w14:solidFill>
                          <w14:schemeClr w14:val="tx1"/>
                        </w14:solidFill>
                      </w14:textFill>
                    </w:rPr>
                    <w:t>3台</w:t>
                  </w:r>
                </w:p>
              </w:tc>
              <w:tc>
                <w:tcPr>
                  <w:tcW w:w="716" w:type="pct"/>
                  <w:tcBorders>
                    <w:top w:val="single" w:color="auto" w:sz="4" w:space="0"/>
                    <w:left w:val="single" w:color="auto" w:sz="4" w:space="0"/>
                    <w:bottom w:val="single" w:color="auto" w:sz="4" w:space="0"/>
                    <w:right w:val="single" w:color="auto" w:sz="4" w:space="0"/>
                  </w:tcBorders>
                  <w:vAlign w:val="center"/>
                </w:tcPr>
                <w:p>
                  <w:pPr>
                    <w:pStyle w:val="47"/>
                    <w:spacing w:before="24" w:after="24" w:line="240" w:lineRule="exact"/>
                    <w:rPr>
                      <w:rFonts w:ascii="Times New Roman"/>
                      <w:b/>
                      <w:bCs/>
                      <w:color w:val="000000" w:themeColor="text1"/>
                      <w14:textFill>
                        <w14:solidFill>
                          <w14:schemeClr w14:val="tx1"/>
                        </w14:solidFill>
                      </w14:textFill>
                    </w:rPr>
                  </w:pPr>
                  <w:r>
                    <w:rPr>
                      <w:rFonts w:ascii="Times New Roman"/>
                      <w:bCs/>
                      <w:color w:val="000000" w:themeColor="text1"/>
                      <w:szCs w:val="21"/>
                      <w14:textFill>
                        <w14:solidFill>
                          <w14:schemeClr w14:val="tx1"/>
                        </w14:solidFill>
                      </w14:textFill>
                    </w:rPr>
                    <w:t>75</w:t>
                  </w:r>
                </w:p>
              </w:tc>
              <w:tc>
                <w:tcPr>
                  <w:tcW w:w="554" w:type="pct"/>
                  <w:tcBorders>
                    <w:top w:val="single" w:color="auto" w:sz="4" w:space="0"/>
                    <w:left w:val="single" w:color="auto" w:sz="4" w:space="0"/>
                    <w:bottom w:val="single" w:color="auto" w:sz="4" w:space="0"/>
                    <w:right w:val="single" w:color="auto" w:sz="4" w:space="0"/>
                  </w:tcBorders>
                  <w:vAlign w:val="center"/>
                </w:tcPr>
                <w:p>
                  <w:pPr>
                    <w:pStyle w:val="47"/>
                    <w:spacing w:before="24" w:after="24" w:line="240" w:lineRule="exact"/>
                    <w:rPr>
                      <w:rFonts w:ascii="Times New Roman"/>
                      <w:b/>
                      <w:bCs/>
                      <w:color w:val="000000" w:themeColor="text1"/>
                      <w14:textFill>
                        <w14:solidFill>
                          <w14:schemeClr w14:val="tx1"/>
                        </w14:solidFill>
                      </w14:textFill>
                    </w:rPr>
                  </w:pPr>
                  <w:r>
                    <w:rPr>
                      <w:rFonts w:ascii="Times New Roman"/>
                      <w:bCs/>
                      <w:color w:val="000000" w:themeColor="text1"/>
                      <w:szCs w:val="21"/>
                      <w14:textFill>
                        <w14:solidFill>
                          <w14:schemeClr w14:val="tx1"/>
                        </w14:solidFill>
                      </w14:textFill>
                    </w:rPr>
                    <w:t>79.8</w:t>
                  </w:r>
                </w:p>
              </w:tc>
              <w:tc>
                <w:tcPr>
                  <w:tcW w:w="927" w:type="pct"/>
                  <w:vMerge w:val="continue"/>
                  <w:tcBorders>
                    <w:top w:val="single" w:color="auto" w:sz="4" w:space="0"/>
                    <w:left w:val="single" w:color="auto" w:sz="4" w:space="0"/>
                    <w:bottom w:val="single" w:color="auto" w:sz="4" w:space="0"/>
                    <w:right w:val="single" w:color="auto" w:sz="4" w:space="0"/>
                  </w:tcBorders>
                  <w:vAlign w:val="center"/>
                </w:tcPr>
                <w:p>
                  <w:pPr>
                    <w:pStyle w:val="8"/>
                    <w:rPr>
                      <w:b w:val="0"/>
                      <w:bCs w:val="0"/>
                      <w:color w:val="000000" w:themeColor="text1"/>
                      <w14:textFill>
                        <w14:solidFill>
                          <w14:schemeClr w14:val="tx1"/>
                        </w14:solidFill>
                      </w14:textFill>
                    </w:rPr>
                  </w:pPr>
                </w:p>
              </w:tc>
              <w:tc>
                <w:tcPr>
                  <w:tcW w:w="777" w:type="pct"/>
                  <w:tcBorders>
                    <w:top w:val="single" w:color="auto" w:sz="4" w:space="0"/>
                    <w:left w:val="single" w:color="auto" w:sz="4" w:space="0"/>
                    <w:bottom w:val="single" w:color="auto" w:sz="4" w:space="0"/>
                    <w:right w:val="single" w:color="auto" w:sz="4" w:space="0"/>
                  </w:tcBorders>
                  <w:vAlign w:val="center"/>
                </w:tcPr>
                <w:p>
                  <w:pPr>
                    <w:pStyle w:val="47"/>
                    <w:spacing w:before="24" w:after="24"/>
                    <w:rPr>
                      <w:rFonts w:hint="default" w:ascii="Times New Roman" w:eastAsia="宋体"/>
                      <w:b/>
                      <w:bCs/>
                      <w:color w:val="000000" w:themeColor="text1"/>
                      <w:lang w:val="en-US" w:eastAsia="zh-CN"/>
                      <w14:textFill>
                        <w14:solidFill>
                          <w14:schemeClr w14:val="tx1"/>
                        </w14:solidFill>
                      </w14:textFill>
                    </w:rPr>
                  </w:pPr>
                  <w:r>
                    <w:rPr>
                      <w:rFonts w:hint="eastAsia" w:ascii="Times New Roman"/>
                      <w:color w:val="000000" w:themeColor="text1"/>
                      <w:lang w:val="en-US" w:eastAsia="zh-CN"/>
                      <w14:textFill>
                        <w14:solidFill>
                          <w14:schemeClr w14:val="tx1"/>
                        </w14:solidFill>
                      </w14:textFill>
                    </w:rPr>
                    <w:t>69.8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 w:type="pct"/>
                  <w:tcBorders>
                    <w:top w:val="single" w:color="auto" w:sz="4" w:space="0"/>
                    <w:left w:val="single" w:color="auto" w:sz="4" w:space="0"/>
                    <w:bottom w:val="single" w:color="auto" w:sz="4" w:space="0"/>
                    <w:right w:val="single" w:color="auto" w:sz="4" w:space="0"/>
                  </w:tcBorders>
                  <w:vAlign w:val="center"/>
                </w:tcPr>
                <w:p>
                  <w:pPr>
                    <w:pStyle w:val="8"/>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5</w:t>
                  </w:r>
                </w:p>
              </w:tc>
              <w:tc>
                <w:tcPr>
                  <w:tcW w:w="1414"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color w:val="000000" w:themeColor="text1"/>
                      <w14:textFill>
                        <w14:solidFill>
                          <w14:schemeClr w14:val="tx1"/>
                        </w14:solidFill>
                      </w14:textFill>
                    </w:rPr>
                  </w:pPr>
                  <w:r>
                    <w:rPr>
                      <w:color w:val="000000" w:themeColor="text1"/>
                      <w:szCs w:val="21"/>
                      <w14:textFill>
                        <w14:solidFill>
                          <w14:schemeClr w14:val="tx1"/>
                        </w14:solidFill>
                      </w14:textFill>
                    </w:rPr>
                    <w:t>角码机</w:t>
                  </w:r>
                </w:p>
              </w:tc>
              <w:tc>
                <w:tcPr>
                  <w:tcW w:w="39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color w:val="000000" w:themeColor="text1"/>
                      <w14:textFill>
                        <w14:solidFill>
                          <w14:schemeClr w14:val="tx1"/>
                        </w14:solidFill>
                      </w14:textFill>
                    </w:rPr>
                  </w:pPr>
                  <w:r>
                    <w:rPr>
                      <w:color w:val="000000" w:themeColor="text1"/>
                      <w:szCs w:val="21"/>
                      <w14:textFill>
                        <w14:solidFill>
                          <w14:schemeClr w14:val="tx1"/>
                        </w14:solidFill>
                      </w14:textFill>
                    </w:rPr>
                    <w:t>2台</w:t>
                  </w:r>
                </w:p>
              </w:tc>
              <w:tc>
                <w:tcPr>
                  <w:tcW w:w="716" w:type="pct"/>
                  <w:tcBorders>
                    <w:top w:val="single" w:color="auto" w:sz="4" w:space="0"/>
                    <w:left w:val="single" w:color="auto" w:sz="4" w:space="0"/>
                    <w:bottom w:val="single" w:color="auto" w:sz="4" w:space="0"/>
                    <w:right w:val="single" w:color="auto" w:sz="4" w:space="0"/>
                  </w:tcBorders>
                  <w:vAlign w:val="center"/>
                </w:tcPr>
                <w:p>
                  <w:pPr>
                    <w:pStyle w:val="47"/>
                    <w:spacing w:before="24" w:after="24" w:line="240" w:lineRule="exact"/>
                    <w:rPr>
                      <w:rFonts w:ascii="Times New Roman"/>
                      <w:b/>
                      <w:bCs/>
                      <w:color w:val="000000" w:themeColor="text1"/>
                      <w14:textFill>
                        <w14:solidFill>
                          <w14:schemeClr w14:val="tx1"/>
                        </w14:solidFill>
                      </w14:textFill>
                    </w:rPr>
                  </w:pPr>
                  <w:r>
                    <w:rPr>
                      <w:rFonts w:ascii="Times New Roman"/>
                      <w:bCs/>
                      <w:color w:val="000000" w:themeColor="text1"/>
                      <w:szCs w:val="21"/>
                      <w14:textFill>
                        <w14:solidFill>
                          <w14:schemeClr w14:val="tx1"/>
                        </w14:solidFill>
                      </w14:textFill>
                    </w:rPr>
                    <w:t>75</w:t>
                  </w:r>
                </w:p>
              </w:tc>
              <w:tc>
                <w:tcPr>
                  <w:tcW w:w="554" w:type="pct"/>
                  <w:tcBorders>
                    <w:top w:val="single" w:color="auto" w:sz="4" w:space="0"/>
                    <w:left w:val="single" w:color="auto" w:sz="4" w:space="0"/>
                    <w:bottom w:val="single" w:color="auto" w:sz="4" w:space="0"/>
                    <w:right w:val="single" w:color="auto" w:sz="4" w:space="0"/>
                  </w:tcBorders>
                  <w:vAlign w:val="center"/>
                </w:tcPr>
                <w:p>
                  <w:pPr>
                    <w:pStyle w:val="47"/>
                    <w:spacing w:before="24" w:after="24" w:line="240" w:lineRule="exact"/>
                    <w:rPr>
                      <w:rFonts w:ascii="Times New Roman"/>
                      <w:b/>
                      <w:bCs/>
                      <w:color w:val="000000" w:themeColor="text1"/>
                      <w14:textFill>
                        <w14:solidFill>
                          <w14:schemeClr w14:val="tx1"/>
                        </w14:solidFill>
                      </w14:textFill>
                    </w:rPr>
                  </w:pPr>
                  <w:r>
                    <w:rPr>
                      <w:rFonts w:ascii="Times New Roman"/>
                      <w:bCs/>
                      <w:color w:val="000000" w:themeColor="text1"/>
                      <w:szCs w:val="21"/>
                      <w14:textFill>
                        <w14:solidFill>
                          <w14:schemeClr w14:val="tx1"/>
                        </w14:solidFill>
                      </w14:textFill>
                    </w:rPr>
                    <w:t>78</w:t>
                  </w:r>
                </w:p>
              </w:tc>
              <w:tc>
                <w:tcPr>
                  <w:tcW w:w="927" w:type="pct"/>
                  <w:vMerge w:val="continue"/>
                  <w:tcBorders>
                    <w:top w:val="single" w:color="auto" w:sz="4" w:space="0"/>
                    <w:left w:val="single" w:color="auto" w:sz="4" w:space="0"/>
                    <w:bottom w:val="single" w:color="auto" w:sz="4" w:space="0"/>
                    <w:right w:val="single" w:color="auto" w:sz="4" w:space="0"/>
                  </w:tcBorders>
                  <w:vAlign w:val="center"/>
                </w:tcPr>
                <w:p>
                  <w:pPr>
                    <w:pStyle w:val="8"/>
                    <w:rPr>
                      <w:b w:val="0"/>
                      <w:bCs w:val="0"/>
                      <w:color w:val="000000" w:themeColor="text1"/>
                      <w14:textFill>
                        <w14:solidFill>
                          <w14:schemeClr w14:val="tx1"/>
                        </w14:solidFill>
                      </w14:textFill>
                    </w:rPr>
                  </w:pPr>
                </w:p>
              </w:tc>
              <w:tc>
                <w:tcPr>
                  <w:tcW w:w="777" w:type="pct"/>
                  <w:tcBorders>
                    <w:top w:val="single" w:color="auto" w:sz="4" w:space="0"/>
                    <w:left w:val="single" w:color="auto" w:sz="4" w:space="0"/>
                    <w:bottom w:val="single" w:color="auto" w:sz="4" w:space="0"/>
                    <w:right w:val="single" w:color="auto" w:sz="4" w:space="0"/>
                  </w:tcBorders>
                  <w:vAlign w:val="center"/>
                </w:tcPr>
                <w:p>
                  <w:pPr>
                    <w:pStyle w:val="47"/>
                    <w:spacing w:before="24" w:after="24"/>
                    <w:rPr>
                      <w:rFonts w:hint="default" w:ascii="Times New Roman" w:eastAsia="宋体"/>
                      <w:b/>
                      <w:bCs/>
                      <w:color w:val="000000" w:themeColor="text1"/>
                      <w:lang w:val="en-US" w:eastAsia="zh-CN"/>
                      <w14:textFill>
                        <w14:solidFill>
                          <w14:schemeClr w14:val="tx1"/>
                        </w14:solidFill>
                      </w14:textFill>
                    </w:rPr>
                  </w:pPr>
                  <w:r>
                    <w:rPr>
                      <w:rFonts w:hint="eastAsia" w:ascii="Times New Roman"/>
                      <w:color w:val="000000" w:themeColor="text1"/>
                      <w:lang w:val="en-US" w:eastAsia="zh-CN"/>
                      <w14:textFill>
                        <w14:solidFill>
                          <w14:schemeClr w14:val="tx1"/>
                        </w14:solidFill>
                      </w14:textFill>
                    </w:rPr>
                    <w:t>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216" w:type="pct"/>
                  <w:tcBorders>
                    <w:top w:val="single" w:color="auto" w:sz="4" w:space="0"/>
                    <w:left w:val="single" w:color="auto" w:sz="4" w:space="0"/>
                    <w:bottom w:val="single" w:color="auto" w:sz="4" w:space="0"/>
                    <w:right w:val="single" w:color="auto" w:sz="4" w:space="0"/>
                  </w:tcBorders>
                  <w:vAlign w:val="center"/>
                </w:tcPr>
                <w:p>
                  <w:pPr>
                    <w:pStyle w:val="8"/>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6</w:t>
                  </w:r>
                </w:p>
              </w:tc>
              <w:tc>
                <w:tcPr>
                  <w:tcW w:w="1414"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color w:val="000000" w:themeColor="text1"/>
                      <w14:textFill>
                        <w14:solidFill>
                          <w14:schemeClr w14:val="tx1"/>
                        </w14:solidFill>
                      </w14:textFill>
                    </w:rPr>
                  </w:pPr>
                  <w:r>
                    <w:rPr>
                      <w:color w:val="000000" w:themeColor="text1"/>
                      <w:szCs w:val="21"/>
                      <w14:textFill>
                        <w14:solidFill>
                          <w14:schemeClr w14:val="tx1"/>
                        </w14:solidFill>
                      </w14:textFill>
                    </w:rPr>
                    <w:t>空压机</w:t>
                  </w:r>
                </w:p>
              </w:tc>
              <w:tc>
                <w:tcPr>
                  <w:tcW w:w="39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color w:val="000000" w:themeColor="text1"/>
                      <w14:textFill>
                        <w14:solidFill>
                          <w14:schemeClr w14:val="tx1"/>
                        </w14:solidFill>
                      </w14:textFill>
                    </w:rPr>
                  </w:pPr>
                  <w:r>
                    <w:rPr>
                      <w:color w:val="000000" w:themeColor="text1"/>
                      <w:szCs w:val="21"/>
                      <w14:textFill>
                        <w14:solidFill>
                          <w14:schemeClr w14:val="tx1"/>
                        </w14:solidFill>
                      </w14:textFill>
                    </w:rPr>
                    <w:t>2台</w:t>
                  </w:r>
                </w:p>
              </w:tc>
              <w:tc>
                <w:tcPr>
                  <w:tcW w:w="716" w:type="pct"/>
                  <w:tcBorders>
                    <w:top w:val="single" w:color="auto" w:sz="4" w:space="0"/>
                    <w:left w:val="single" w:color="auto" w:sz="4" w:space="0"/>
                    <w:bottom w:val="single" w:color="auto" w:sz="4" w:space="0"/>
                    <w:right w:val="single" w:color="auto" w:sz="4" w:space="0"/>
                  </w:tcBorders>
                  <w:vAlign w:val="center"/>
                </w:tcPr>
                <w:p>
                  <w:pPr>
                    <w:pStyle w:val="47"/>
                    <w:spacing w:before="24" w:after="24" w:line="240" w:lineRule="exact"/>
                    <w:rPr>
                      <w:rFonts w:ascii="Times New Roman"/>
                      <w:b/>
                      <w:bCs/>
                      <w:color w:val="000000" w:themeColor="text1"/>
                      <w14:textFill>
                        <w14:solidFill>
                          <w14:schemeClr w14:val="tx1"/>
                        </w14:solidFill>
                      </w14:textFill>
                    </w:rPr>
                  </w:pPr>
                  <w:r>
                    <w:rPr>
                      <w:rFonts w:ascii="Times New Roman"/>
                      <w:bCs/>
                      <w:color w:val="000000" w:themeColor="text1"/>
                      <w:szCs w:val="21"/>
                      <w14:textFill>
                        <w14:solidFill>
                          <w14:schemeClr w14:val="tx1"/>
                        </w14:solidFill>
                      </w14:textFill>
                    </w:rPr>
                    <w:t>90</w:t>
                  </w:r>
                </w:p>
              </w:tc>
              <w:tc>
                <w:tcPr>
                  <w:tcW w:w="554" w:type="pct"/>
                  <w:tcBorders>
                    <w:top w:val="single" w:color="auto" w:sz="4" w:space="0"/>
                    <w:left w:val="single" w:color="auto" w:sz="4" w:space="0"/>
                    <w:bottom w:val="single" w:color="auto" w:sz="4" w:space="0"/>
                    <w:right w:val="single" w:color="auto" w:sz="4" w:space="0"/>
                  </w:tcBorders>
                  <w:vAlign w:val="center"/>
                </w:tcPr>
                <w:p>
                  <w:pPr>
                    <w:pStyle w:val="47"/>
                    <w:spacing w:before="24" w:after="24" w:line="240" w:lineRule="exact"/>
                    <w:rPr>
                      <w:rFonts w:hint="default" w:ascii="Times New Roman" w:eastAsia="宋体"/>
                      <w:b/>
                      <w:bCs/>
                      <w:color w:val="000000" w:themeColor="text1"/>
                      <w:lang w:val="en-US" w:eastAsia="zh-CN"/>
                      <w14:textFill>
                        <w14:solidFill>
                          <w14:schemeClr w14:val="tx1"/>
                        </w14:solidFill>
                      </w14:textFill>
                    </w:rPr>
                  </w:pPr>
                  <w:r>
                    <w:rPr>
                      <w:rFonts w:hint="eastAsia" w:ascii="Times New Roman"/>
                      <w:bCs/>
                      <w:color w:val="000000" w:themeColor="text1"/>
                      <w:szCs w:val="21"/>
                      <w:lang w:val="en-US" w:eastAsia="zh-CN"/>
                      <w14:textFill>
                        <w14:solidFill>
                          <w14:schemeClr w14:val="tx1"/>
                        </w14:solidFill>
                      </w14:textFill>
                    </w:rPr>
                    <w:t>93</w:t>
                  </w:r>
                </w:p>
              </w:tc>
              <w:tc>
                <w:tcPr>
                  <w:tcW w:w="927" w:type="pct"/>
                  <w:vMerge w:val="continue"/>
                  <w:tcBorders>
                    <w:top w:val="single" w:color="auto" w:sz="4" w:space="0"/>
                    <w:left w:val="single" w:color="auto" w:sz="4" w:space="0"/>
                    <w:bottom w:val="single" w:color="auto" w:sz="4" w:space="0"/>
                    <w:right w:val="single" w:color="auto" w:sz="4" w:space="0"/>
                  </w:tcBorders>
                  <w:vAlign w:val="center"/>
                </w:tcPr>
                <w:p>
                  <w:pPr>
                    <w:pStyle w:val="8"/>
                    <w:rPr>
                      <w:b w:val="0"/>
                      <w:bCs w:val="0"/>
                      <w:color w:val="000000" w:themeColor="text1"/>
                      <w14:textFill>
                        <w14:solidFill>
                          <w14:schemeClr w14:val="tx1"/>
                        </w14:solidFill>
                      </w14:textFill>
                    </w:rPr>
                  </w:pPr>
                </w:p>
              </w:tc>
              <w:tc>
                <w:tcPr>
                  <w:tcW w:w="777" w:type="pct"/>
                  <w:tcBorders>
                    <w:top w:val="single" w:color="auto" w:sz="4" w:space="0"/>
                    <w:left w:val="single" w:color="auto" w:sz="4" w:space="0"/>
                    <w:bottom w:val="single" w:color="auto" w:sz="4" w:space="0"/>
                    <w:right w:val="single" w:color="auto" w:sz="4" w:space="0"/>
                  </w:tcBorders>
                  <w:vAlign w:val="center"/>
                </w:tcPr>
                <w:p>
                  <w:pPr>
                    <w:pStyle w:val="47"/>
                    <w:spacing w:before="24" w:after="24"/>
                    <w:rPr>
                      <w:rFonts w:hint="default" w:ascii="Times New Roman" w:eastAsia="宋体"/>
                      <w:b/>
                      <w:bCs/>
                      <w:color w:val="000000" w:themeColor="text1"/>
                      <w:lang w:val="en-US" w:eastAsia="zh-CN"/>
                      <w14:textFill>
                        <w14:solidFill>
                          <w14:schemeClr w14:val="tx1"/>
                        </w14:solidFill>
                      </w14:textFill>
                    </w:rPr>
                  </w:pPr>
                  <w:r>
                    <w:rPr>
                      <w:rFonts w:hint="eastAsia" w:ascii="Times New Roman"/>
                      <w:color w:val="000000" w:themeColor="text1"/>
                      <w:lang w:val="en-US" w:eastAsia="zh-CN"/>
                      <w14:textFill>
                        <w14:solidFill>
                          <w14:schemeClr w14:val="tx1"/>
                        </w14:solidFill>
                      </w14:textFill>
                    </w:rPr>
                    <w:t>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 w:type="pct"/>
                  <w:tcBorders>
                    <w:top w:val="single" w:color="auto" w:sz="4" w:space="0"/>
                    <w:left w:val="single" w:color="auto" w:sz="4" w:space="0"/>
                    <w:bottom w:val="single" w:color="auto" w:sz="4" w:space="0"/>
                    <w:right w:val="single" w:color="auto" w:sz="4" w:space="0"/>
                  </w:tcBorders>
                  <w:vAlign w:val="center"/>
                </w:tcPr>
                <w:p>
                  <w:pPr>
                    <w:pStyle w:val="8"/>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7</w:t>
                  </w:r>
                </w:p>
              </w:tc>
              <w:tc>
                <w:tcPr>
                  <w:tcW w:w="1414"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color w:val="000000" w:themeColor="text1"/>
                      <w14:textFill>
                        <w14:solidFill>
                          <w14:schemeClr w14:val="tx1"/>
                        </w14:solidFill>
                      </w14:textFill>
                    </w:rPr>
                  </w:pPr>
                  <w:r>
                    <w:rPr>
                      <w:color w:val="000000" w:themeColor="text1"/>
                      <w:szCs w:val="21"/>
                      <w14:textFill>
                        <w14:solidFill>
                          <w14:schemeClr w14:val="tx1"/>
                        </w14:solidFill>
                      </w14:textFill>
                    </w:rPr>
                    <w:t>组角机</w:t>
                  </w:r>
                </w:p>
              </w:tc>
              <w:tc>
                <w:tcPr>
                  <w:tcW w:w="39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color w:val="000000" w:themeColor="text1"/>
                      <w14:textFill>
                        <w14:solidFill>
                          <w14:schemeClr w14:val="tx1"/>
                        </w14:solidFill>
                      </w14:textFill>
                    </w:rPr>
                  </w:pPr>
                  <w:r>
                    <w:rPr>
                      <w:color w:val="000000" w:themeColor="text1"/>
                      <w:szCs w:val="21"/>
                      <w14:textFill>
                        <w14:solidFill>
                          <w14:schemeClr w14:val="tx1"/>
                        </w14:solidFill>
                      </w14:textFill>
                    </w:rPr>
                    <w:t>4台</w:t>
                  </w:r>
                </w:p>
              </w:tc>
              <w:tc>
                <w:tcPr>
                  <w:tcW w:w="716" w:type="pct"/>
                  <w:tcBorders>
                    <w:top w:val="single" w:color="auto" w:sz="4" w:space="0"/>
                    <w:left w:val="single" w:color="auto" w:sz="4" w:space="0"/>
                    <w:bottom w:val="single" w:color="auto" w:sz="4" w:space="0"/>
                    <w:right w:val="single" w:color="auto" w:sz="4" w:space="0"/>
                  </w:tcBorders>
                  <w:vAlign w:val="center"/>
                </w:tcPr>
                <w:p>
                  <w:pPr>
                    <w:pStyle w:val="47"/>
                    <w:spacing w:before="24" w:after="24" w:line="240" w:lineRule="exact"/>
                    <w:rPr>
                      <w:rFonts w:ascii="Times New Roman"/>
                      <w:b/>
                      <w:bCs/>
                      <w:color w:val="000000" w:themeColor="text1"/>
                      <w14:textFill>
                        <w14:solidFill>
                          <w14:schemeClr w14:val="tx1"/>
                        </w14:solidFill>
                      </w14:textFill>
                    </w:rPr>
                  </w:pPr>
                  <w:r>
                    <w:rPr>
                      <w:rFonts w:ascii="Times New Roman"/>
                      <w:bCs/>
                      <w:color w:val="000000" w:themeColor="text1"/>
                      <w:szCs w:val="21"/>
                      <w14:textFill>
                        <w14:solidFill>
                          <w14:schemeClr w14:val="tx1"/>
                        </w14:solidFill>
                      </w14:textFill>
                    </w:rPr>
                    <w:t>80</w:t>
                  </w:r>
                </w:p>
              </w:tc>
              <w:tc>
                <w:tcPr>
                  <w:tcW w:w="554" w:type="pct"/>
                  <w:tcBorders>
                    <w:top w:val="single" w:color="auto" w:sz="4" w:space="0"/>
                    <w:left w:val="single" w:color="auto" w:sz="4" w:space="0"/>
                    <w:bottom w:val="single" w:color="auto" w:sz="4" w:space="0"/>
                    <w:right w:val="single" w:color="auto" w:sz="4" w:space="0"/>
                  </w:tcBorders>
                  <w:vAlign w:val="center"/>
                </w:tcPr>
                <w:p>
                  <w:pPr>
                    <w:pStyle w:val="47"/>
                    <w:spacing w:before="24" w:after="24" w:line="240" w:lineRule="exact"/>
                    <w:rPr>
                      <w:rFonts w:ascii="Times New Roman"/>
                      <w:b/>
                      <w:bCs/>
                      <w:color w:val="000000" w:themeColor="text1"/>
                      <w14:textFill>
                        <w14:solidFill>
                          <w14:schemeClr w14:val="tx1"/>
                        </w14:solidFill>
                      </w14:textFill>
                    </w:rPr>
                  </w:pPr>
                  <w:r>
                    <w:rPr>
                      <w:rFonts w:ascii="Times New Roman"/>
                      <w:bCs/>
                      <w:color w:val="000000" w:themeColor="text1"/>
                      <w:szCs w:val="21"/>
                      <w14:textFill>
                        <w14:solidFill>
                          <w14:schemeClr w14:val="tx1"/>
                        </w14:solidFill>
                      </w14:textFill>
                    </w:rPr>
                    <w:t>86</w:t>
                  </w:r>
                </w:p>
              </w:tc>
              <w:tc>
                <w:tcPr>
                  <w:tcW w:w="927" w:type="pct"/>
                  <w:vMerge w:val="continue"/>
                  <w:tcBorders>
                    <w:top w:val="single" w:color="auto" w:sz="4" w:space="0"/>
                    <w:left w:val="single" w:color="auto" w:sz="4" w:space="0"/>
                    <w:bottom w:val="single" w:color="auto" w:sz="4" w:space="0"/>
                    <w:right w:val="single" w:color="auto" w:sz="4" w:space="0"/>
                  </w:tcBorders>
                  <w:vAlign w:val="center"/>
                </w:tcPr>
                <w:p>
                  <w:pPr>
                    <w:pStyle w:val="8"/>
                    <w:rPr>
                      <w:b w:val="0"/>
                      <w:bCs w:val="0"/>
                      <w:color w:val="000000" w:themeColor="text1"/>
                      <w14:textFill>
                        <w14:solidFill>
                          <w14:schemeClr w14:val="tx1"/>
                        </w14:solidFill>
                      </w14:textFill>
                    </w:rPr>
                  </w:pPr>
                </w:p>
              </w:tc>
              <w:tc>
                <w:tcPr>
                  <w:tcW w:w="777" w:type="pct"/>
                  <w:tcBorders>
                    <w:top w:val="single" w:color="auto" w:sz="4" w:space="0"/>
                    <w:left w:val="single" w:color="auto" w:sz="4" w:space="0"/>
                    <w:bottom w:val="single" w:color="auto" w:sz="4" w:space="0"/>
                    <w:right w:val="single" w:color="auto" w:sz="4" w:space="0"/>
                  </w:tcBorders>
                  <w:vAlign w:val="center"/>
                </w:tcPr>
                <w:p>
                  <w:pPr>
                    <w:pStyle w:val="47"/>
                    <w:spacing w:before="24" w:after="24"/>
                    <w:rPr>
                      <w:rFonts w:hint="default" w:ascii="Times New Roman" w:eastAsia="宋体"/>
                      <w:b/>
                      <w:bCs/>
                      <w:color w:val="000000" w:themeColor="text1"/>
                      <w:lang w:val="en-US" w:eastAsia="zh-CN"/>
                      <w14:textFill>
                        <w14:solidFill>
                          <w14:schemeClr w14:val="tx1"/>
                        </w14:solidFill>
                      </w14:textFill>
                    </w:rPr>
                  </w:pPr>
                  <w:r>
                    <w:rPr>
                      <w:rFonts w:hint="eastAsia" w:ascii="Times New Roman"/>
                      <w:color w:val="000000" w:themeColor="text1"/>
                      <w:lang w:val="en-US" w:eastAsia="zh-CN"/>
                      <w14:textFill>
                        <w14:solidFill>
                          <w14:schemeClr w14:val="tx1"/>
                        </w14:solidFill>
                      </w14:textFill>
                    </w:rPr>
                    <w:t>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 w:type="pct"/>
                  <w:tcBorders>
                    <w:top w:val="single" w:color="auto" w:sz="4" w:space="0"/>
                    <w:left w:val="single" w:color="auto" w:sz="4" w:space="0"/>
                    <w:bottom w:val="single" w:color="auto" w:sz="4" w:space="0"/>
                    <w:right w:val="single" w:color="auto" w:sz="4" w:space="0"/>
                  </w:tcBorders>
                  <w:vAlign w:val="center"/>
                </w:tcPr>
                <w:p>
                  <w:pPr>
                    <w:pStyle w:val="8"/>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8</w:t>
                  </w:r>
                </w:p>
              </w:tc>
              <w:tc>
                <w:tcPr>
                  <w:tcW w:w="1414"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color w:val="000000" w:themeColor="text1"/>
                      <w14:textFill>
                        <w14:solidFill>
                          <w14:schemeClr w14:val="tx1"/>
                        </w14:solidFill>
                      </w14:textFill>
                    </w:rPr>
                  </w:pPr>
                  <w:r>
                    <w:rPr>
                      <w:color w:val="000000" w:themeColor="text1"/>
                      <w:szCs w:val="21"/>
                      <w14:textFill>
                        <w14:solidFill>
                          <w14:schemeClr w14:val="tx1"/>
                        </w14:solidFill>
                      </w14:textFill>
                    </w:rPr>
                    <w:t>钻孔机</w:t>
                  </w:r>
                </w:p>
              </w:tc>
              <w:tc>
                <w:tcPr>
                  <w:tcW w:w="39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color w:val="000000" w:themeColor="text1"/>
                      <w14:textFill>
                        <w14:solidFill>
                          <w14:schemeClr w14:val="tx1"/>
                        </w14:solidFill>
                      </w14:textFill>
                    </w:rPr>
                  </w:pPr>
                  <w:r>
                    <w:rPr>
                      <w:color w:val="000000" w:themeColor="text1"/>
                      <w:szCs w:val="21"/>
                      <w14:textFill>
                        <w14:solidFill>
                          <w14:schemeClr w14:val="tx1"/>
                        </w14:solidFill>
                      </w14:textFill>
                    </w:rPr>
                    <w:t>1台</w:t>
                  </w:r>
                </w:p>
              </w:tc>
              <w:tc>
                <w:tcPr>
                  <w:tcW w:w="716" w:type="pct"/>
                  <w:tcBorders>
                    <w:top w:val="single" w:color="auto" w:sz="4" w:space="0"/>
                    <w:left w:val="single" w:color="auto" w:sz="4" w:space="0"/>
                    <w:bottom w:val="single" w:color="auto" w:sz="4" w:space="0"/>
                    <w:right w:val="single" w:color="auto" w:sz="4" w:space="0"/>
                  </w:tcBorders>
                  <w:vAlign w:val="center"/>
                </w:tcPr>
                <w:p>
                  <w:pPr>
                    <w:pStyle w:val="47"/>
                    <w:spacing w:before="24" w:after="24" w:line="240" w:lineRule="exact"/>
                    <w:rPr>
                      <w:rFonts w:ascii="Times New Roman"/>
                      <w:b/>
                      <w:bCs/>
                      <w:color w:val="000000" w:themeColor="text1"/>
                      <w14:textFill>
                        <w14:solidFill>
                          <w14:schemeClr w14:val="tx1"/>
                        </w14:solidFill>
                      </w14:textFill>
                    </w:rPr>
                  </w:pPr>
                  <w:r>
                    <w:rPr>
                      <w:rFonts w:ascii="Times New Roman"/>
                      <w:bCs/>
                      <w:color w:val="000000" w:themeColor="text1"/>
                      <w:szCs w:val="21"/>
                      <w14:textFill>
                        <w14:solidFill>
                          <w14:schemeClr w14:val="tx1"/>
                        </w14:solidFill>
                      </w14:textFill>
                    </w:rPr>
                    <w:t>80</w:t>
                  </w:r>
                </w:p>
              </w:tc>
              <w:tc>
                <w:tcPr>
                  <w:tcW w:w="554" w:type="pct"/>
                  <w:tcBorders>
                    <w:top w:val="single" w:color="auto" w:sz="4" w:space="0"/>
                    <w:left w:val="single" w:color="auto" w:sz="4" w:space="0"/>
                    <w:bottom w:val="single" w:color="auto" w:sz="4" w:space="0"/>
                    <w:right w:val="single" w:color="auto" w:sz="4" w:space="0"/>
                  </w:tcBorders>
                  <w:vAlign w:val="center"/>
                </w:tcPr>
                <w:p>
                  <w:pPr>
                    <w:pStyle w:val="47"/>
                    <w:spacing w:before="24" w:after="24" w:line="240" w:lineRule="exact"/>
                    <w:rPr>
                      <w:rFonts w:ascii="Times New Roman"/>
                      <w:b/>
                      <w:bCs/>
                      <w:color w:val="000000" w:themeColor="text1"/>
                      <w14:textFill>
                        <w14:solidFill>
                          <w14:schemeClr w14:val="tx1"/>
                        </w14:solidFill>
                      </w14:textFill>
                    </w:rPr>
                  </w:pPr>
                  <w:r>
                    <w:rPr>
                      <w:rFonts w:ascii="Times New Roman"/>
                      <w:bCs/>
                      <w:color w:val="000000" w:themeColor="text1"/>
                      <w:szCs w:val="21"/>
                      <w14:textFill>
                        <w14:solidFill>
                          <w14:schemeClr w14:val="tx1"/>
                        </w14:solidFill>
                      </w14:textFill>
                    </w:rPr>
                    <w:t>80</w:t>
                  </w:r>
                </w:p>
              </w:tc>
              <w:tc>
                <w:tcPr>
                  <w:tcW w:w="927" w:type="pct"/>
                  <w:vMerge w:val="continue"/>
                  <w:tcBorders>
                    <w:top w:val="single" w:color="auto" w:sz="4" w:space="0"/>
                    <w:left w:val="single" w:color="auto" w:sz="4" w:space="0"/>
                    <w:bottom w:val="single" w:color="auto" w:sz="4" w:space="0"/>
                    <w:right w:val="single" w:color="auto" w:sz="4" w:space="0"/>
                  </w:tcBorders>
                  <w:vAlign w:val="center"/>
                </w:tcPr>
                <w:p>
                  <w:pPr>
                    <w:pStyle w:val="8"/>
                    <w:rPr>
                      <w:b w:val="0"/>
                      <w:bCs w:val="0"/>
                      <w:color w:val="000000" w:themeColor="text1"/>
                      <w14:textFill>
                        <w14:solidFill>
                          <w14:schemeClr w14:val="tx1"/>
                        </w14:solidFill>
                      </w14:textFill>
                    </w:rPr>
                  </w:pPr>
                </w:p>
              </w:tc>
              <w:tc>
                <w:tcPr>
                  <w:tcW w:w="777" w:type="pct"/>
                  <w:tcBorders>
                    <w:top w:val="single" w:color="auto" w:sz="4" w:space="0"/>
                    <w:left w:val="single" w:color="auto" w:sz="4" w:space="0"/>
                    <w:bottom w:val="single" w:color="auto" w:sz="4" w:space="0"/>
                    <w:right w:val="single" w:color="auto" w:sz="4" w:space="0"/>
                  </w:tcBorders>
                  <w:vAlign w:val="center"/>
                </w:tcPr>
                <w:p>
                  <w:pPr>
                    <w:pStyle w:val="47"/>
                    <w:spacing w:before="24" w:after="24"/>
                    <w:rPr>
                      <w:rFonts w:hint="default" w:ascii="Times New Roman" w:eastAsia="宋体"/>
                      <w:b/>
                      <w:bCs/>
                      <w:color w:val="000000" w:themeColor="text1"/>
                      <w:lang w:val="en-US" w:eastAsia="zh-CN"/>
                      <w14:textFill>
                        <w14:solidFill>
                          <w14:schemeClr w14:val="tx1"/>
                        </w14:solidFill>
                      </w14:textFill>
                    </w:rPr>
                  </w:pPr>
                  <w:r>
                    <w:rPr>
                      <w:rFonts w:hint="eastAsia" w:ascii="Times New Roman"/>
                      <w:color w:val="000000" w:themeColor="text1"/>
                      <w:lang w:val="en-US" w:eastAsia="zh-CN"/>
                      <w14:textFill>
                        <w14:solidFill>
                          <w14:schemeClr w14:val="tx1"/>
                        </w14:solidFill>
                      </w14:textFill>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 w:type="pct"/>
                  <w:tcBorders>
                    <w:top w:val="single" w:color="auto" w:sz="4" w:space="0"/>
                    <w:left w:val="single" w:color="auto" w:sz="4" w:space="0"/>
                    <w:bottom w:val="single" w:color="auto" w:sz="4" w:space="0"/>
                    <w:right w:val="single" w:color="auto" w:sz="4" w:space="0"/>
                  </w:tcBorders>
                  <w:vAlign w:val="center"/>
                </w:tcPr>
                <w:p>
                  <w:pPr>
                    <w:pStyle w:val="8"/>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9</w:t>
                  </w:r>
                </w:p>
              </w:tc>
              <w:tc>
                <w:tcPr>
                  <w:tcW w:w="1414"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color w:val="000000" w:themeColor="text1"/>
                      <w14:textFill>
                        <w14:solidFill>
                          <w14:schemeClr w14:val="tx1"/>
                        </w14:solidFill>
                      </w14:textFill>
                    </w:rPr>
                  </w:pPr>
                  <w:r>
                    <w:rPr>
                      <w:color w:val="000000" w:themeColor="text1"/>
                      <w:szCs w:val="21"/>
                      <w14:textFill>
                        <w14:solidFill>
                          <w14:schemeClr w14:val="tx1"/>
                        </w14:solidFill>
                      </w14:textFill>
                    </w:rPr>
                    <w:t>冲床</w:t>
                  </w:r>
                </w:p>
              </w:tc>
              <w:tc>
                <w:tcPr>
                  <w:tcW w:w="39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color w:val="000000" w:themeColor="text1"/>
                      <w14:textFill>
                        <w14:solidFill>
                          <w14:schemeClr w14:val="tx1"/>
                        </w14:solidFill>
                      </w14:textFill>
                    </w:rPr>
                  </w:pPr>
                  <w:r>
                    <w:rPr>
                      <w:color w:val="000000" w:themeColor="text1"/>
                      <w:szCs w:val="21"/>
                      <w14:textFill>
                        <w14:solidFill>
                          <w14:schemeClr w14:val="tx1"/>
                        </w14:solidFill>
                      </w14:textFill>
                    </w:rPr>
                    <w:t>6台</w:t>
                  </w:r>
                </w:p>
              </w:tc>
              <w:tc>
                <w:tcPr>
                  <w:tcW w:w="716" w:type="pct"/>
                  <w:tcBorders>
                    <w:top w:val="single" w:color="auto" w:sz="4" w:space="0"/>
                    <w:left w:val="single" w:color="auto" w:sz="4" w:space="0"/>
                    <w:bottom w:val="single" w:color="auto" w:sz="4" w:space="0"/>
                    <w:right w:val="single" w:color="auto" w:sz="4" w:space="0"/>
                  </w:tcBorders>
                  <w:vAlign w:val="center"/>
                </w:tcPr>
                <w:p>
                  <w:pPr>
                    <w:pStyle w:val="47"/>
                    <w:spacing w:before="24" w:after="24" w:line="240" w:lineRule="exact"/>
                    <w:rPr>
                      <w:rFonts w:ascii="Times New Roman"/>
                      <w:b/>
                      <w:bCs/>
                      <w:color w:val="000000" w:themeColor="text1"/>
                      <w14:textFill>
                        <w14:solidFill>
                          <w14:schemeClr w14:val="tx1"/>
                        </w14:solidFill>
                      </w14:textFill>
                    </w:rPr>
                  </w:pPr>
                  <w:r>
                    <w:rPr>
                      <w:rFonts w:ascii="Times New Roman"/>
                      <w:bCs/>
                      <w:color w:val="000000" w:themeColor="text1"/>
                      <w:szCs w:val="21"/>
                      <w14:textFill>
                        <w14:solidFill>
                          <w14:schemeClr w14:val="tx1"/>
                        </w14:solidFill>
                      </w14:textFill>
                    </w:rPr>
                    <w:t>75</w:t>
                  </w:r>
                </w:p>
              </w:tc>
              <w:tc>
                <w:tcPr>
                  <w:tcW w:w="554" w:type="pct"/>
                  <w:tcBorders>
                    <w:top w:val="single" w:color="auto" w:sz="4" w:space="0"/>
                    <w:left w:val="single" w:color="auto" w:sz="4" w:space="0"/>
                    <w:bottom w:val="single" w:color="auto" w:sz="4" w:space="0"/>
                    <w:right w:val="single" w:color="auto" w:sz="4" w:space="0"/>
                  </w:tcBorders>
                  <w:vAlign w:val="center"/>
                </w:tcPr>
                <w:p>
                  <w:pPr>
                    <w:pStyle w:val="47"/>
                    <w:spacing w:before="24" w:after="24" w:line="240" w:lineRule="exact"/>
                    <w:rPr>
                      <w:rFonts w:ascii="Times New Roman"/>
                      <w:b/>
                      <w:bCs/>
                      <w:color w:val="000000" w:themeColor="text1"/>
                      <w14:textFill>
                        <w14:solidFill>
                          <w14:schemeClr w14:val="tx1"/>
                        </w14:solidFill>
                      </w14:textFill>
                    </w:rPr>
                  </w:pPr>
                  <w:r>
                    <w:rPr>
                      <w:rFonts w:ascii="Times New Roman"/>
                      <w:bCs/>
                      <w:color w:val="000000" w:themeColor="text1"/>
                      <w:szCs w:val="21"/>
                      <w14:textFill>
                        <w14:solidFill>
                          <w14:schemeClr w14:val="tx1"/>
                        </w14:solidFill>
                      </w14:textFill>
                    </w:rPr>
                    <w:t>82.8</w:t>
                  </w:r>
                </w:p>
              </w:tc>
              <w:tc>
                <w:tcPr>
                  <w:tcW w:w="927" w:type="pct"/>
                  <w:vMerge w:val="continue"/>
                  <w:tcBorders>
                    <w:top w:val="single" w:color="auto" w:sz="4" w:space="0"/>
                    <w:left w:val="single" w:color="auto" w:sz="4" w:space="0"/>
                    <w:bottom w:val="single" w:color="auto" w:sz="4" w:space="0"/>
                    <w:right w:val="single" w:color="auto" w:sz="4" w:space="0"/>
                  </w:tcBorders>
                  <w:vAlign w:val="center"/>
                </w:tcPr>
                <w:p>
                  <w:pPr>
                    <w:pStyle w:val="8"/>
                    <w:rPr>
                      <w:b w:val="0"/>
                      <w:bCs w:val="0"/>
                      <w:color w:val="000000" w:themeColor="text1"/>
                      <w14:textFill>
                        <w14:solidFill>
                          <w14:schemeClr w14:val="tx1"/>
                        </w14:solidFill>
                      </w14:textFill>
                    </w:rPr>
                  </w:pPr>
                </w:p>
              </w:tc>
              <w:tc>
                <w:tcPr>
                  <w:tcW w:w="777" w:type="pct"/>
                  <w:tcBorders>
                    <w:top w:val="single" w:color="auto" w:sz="4" w:space="0"/>
                    <w:left w:val="single" w:color="auto" w:sz="4" w:space="0"/>
                    <w:bottom w:val="single" w:color="auto" w:sz="4" w:space="0"/>
                    <w:right w:val="single" w:color="auto" w:sz="4" w:space="0"/>
                  </w:tcBorders>
                  <w:vAlign w:val="center"/>
                </w:tcPr>
                <w:p>
                  <w:pPr>
                    <w:pStyle w:val="47"/>
                    <w:spacing w:before="24" w:after="24"/>
                    <w:rPr>
                      <w:rFonts w:hint="default" w:ascii="Times New Roman" w:eastAsia="宋体"/>
                      <w:b/>
                      <w:bCs/>
                      <w:color w:val="000000" w:themeColor="text1"/>
                      <w:lang w:val="en-US" w:eastAsia="zh-CN"/>
                      <w14:textFill>
                        <w14:solidFill>
                          <w14:schemeClr w14:val="tx1"/>
                        </w14:solidFill>
                      </w14:textFill>
                    </w:rPr>
                  </w:pPr>
                  <w:r>
                    <w:rPr>
                      <w:rFonts w:hint="eastAsia" w:ascii="Times New Roman"/>
                      <w:color w:val="000000" w:themeColor="text1"/>
                      <w:lang w:val="en-US" w:eastAsia="zh-CN"/>
                      <w14:textFill>
                        <w14:solidFill>
                          <w14:schemeClr w14:val="tx1"/>
                        </w14:solidFill>
                      </w14:textFill>
                    </w:rPr>
                    <w:t>72.8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 w:type="pct"/>
                  <w:tcBorders>
                    <w:top w:val="single" w:color="auto" w:sz="4" w:space="0"/>
                    <w:left w:val="single" w:color="auto" w:sz="4" w:space="0"/>
                    <w:bottom w:val="single" w:color="auto" w:sz="4" w:space="0"/>
                    <w:right w:val="single" w:color="auto" w:sz="4" w:space="0"/>
                  </w:tcBorders>
                  <w:vAlign w:val="center"/>
                </w:tcPr>
                <w:p>
                  <w:pPr>
                    <w:pStyle w:val="8"/>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10</w:t>
                  </w:r>
                </w:p>
              </w:tc>
              <w:tc>
                <w:tcPr>
                  <w:tcW w:w="1414"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color w:val="000000" w:themeColor="text1"/>
                      <w14:textFill>
                        <w14:solidFill>
                          <w14:schemeClr w14:val="tx1"/>
                        </w14:solidFill>
                      </w14:textFill>
                    </w:rPr>
                  </w:pPr>
                  <w:r>
                    <w:rPr>
                      <w:color w:val="000000" w:themeColor="text1"/>
                      <w:szCs w:val="21"/>
                      <w14:textFill>
                        <w14:solidFill>
                          <w14:schemeClr w14:val="tx1"/>
                        </w14:solidFill>
                      </w14:textFill>
                    </w:rPr>
                    <w:t>铰键</w:t>
                  </w:r>
                </w:p>
              </w:tc>
              <w:tc>
                <w:tcPr>
                  <w:tcW w:w="39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color w:val="000000" w:themeColor="text1"/>
                      <w14:textFill>
                        <w14:solidFill>
                          <w14:schemeClr w14:val="tx1"/>
                        </w14:solidFill>
                      </w14:textFill>
                    </w:rPr>
                  </w:pPr>
                  <w:r>
                    <w:rPr>
                      <w:color w:val="000000" w:themeColor="text1"/>
                      <w:szCs w:val="21"/>
                      <w14:textFill>
                        <w14:solidFill>
                          <w14:schemeClr w14:val="tx1"/>
                        </w14:solidFill>
                      </w14:textFill>
                    </w:rPr>
                    <w:t>2台</w:t>
                  </w:r>
                </w:p>
              </w:tc>
              <w:tc>
                <w:tcPr>
                  <w:tcW w:w="716" w:type="pct"/>
                  <w:tcBorders>
                    <w:top w:val="single" w:color="auto" w:sz="4" w:space="0"/>
                    <w:left w:val="single" w:color="auto" w:sz="4" w:space="0"/>
                    <w:bottom w:val="single" w:color="auto" w:sz="4" w:space="0"/>
                    <w:right w:val="single" w:color="auto" w:sz="4" w:space="0"/>
                  </w:tcBorders>
                  <w:vAlign w:val="center"/>
                </w:tcPr>
                <w:p>
                  <w:pPr>
                    <w:pStyle w:val="47"/>
                    <w:spacing w:before="24" w:after="24" w:line="240" w:lineRule="exact"/>
                    <w:rPr>
                      <w:rFonts w:ascii="Times New Roman"/>
                      <w:b/>
                      <w:bCs/>
                      <w:color w:val="000000" w:themeColor="text1"/>
                      <w14:textFill>
                        <w14:solidFill>
                          <w14:schemeClr w14:val="tx1"/>
                        </w14:solidFill>
                      </w14:textFill>
                    </w:rPr>
                  </w:pPr>
                  <w:r>
                    <w:rPr>
                      <w:rFonts w:ascii="Times New Roman"/>
                      <w:bCs/>
                      <w:color w:val="000000" w:themeColor="text1"/>
                      <w:szCs w:val="21"/>
                      <w14:textFill>
                        <w14:solidFill>
                          <w14:schemeClr w14:val="tx1"/>
                        </w14:solidFill>
                      </w14:textFill>
                    </w:rPr>
                    <w:t>70</w:t>
                  </w:r>
                </w:p>
              </w:tc>
              <w:tc>
                <w:tcPr>
                  <w:tcW w:w="554" w:type="pct"/>
                  <w:tcBorders>
                    <w:top w:val="single" w:color="auto" w:sz="4" w:space="0"/>
                    <w:left w:val="single" w:color="auto" w:sz="4" w:space="0"/>
                    <w:bottom w:val="single" w:color="auto" w:sz="4" w:space="0"/>
                    <w:right w:val="single" w:color="auto" w:sz="4" w:space="0"/>
                  </w:tcBorders>
                  <w:vAlign w:val="center"/>
                </w:tcPr>
                <w:p>
                  <w:pPr>
                    <w:pStyle w:val="47"/>
                    <w:spacing w:before="24" w:after="24" w:line="240" w:lineRule="exact"/>
                    <w:rPr>
                      <w:rFonts w:ascii="Times New Roman"/>
                      <w:b/>
                      <w:bCs/>
                      <w:color w:val="000000" w:themeColor="text1"/>
                      <w14:textFill>
                        <w14:solidFill>
                          <w14:schemeClr w14:val="tx1"/>
                        </w14:solidFill>
                      </w14:textFill>
                    </w:rPr>
                  </w:pPr>
                  <w:r>
                    <w:rPr>
                      <w:rFonts w:ascii="Times New Roman"/>
                      <w:bCs/>
                      <w:color w:val="000000" w:themeColor="text1"/>
                      <w:szCs w:val="21"/>
                      <w14:textFill>
                        <w14:solidFill>
                          <w14:schemeClr w14:val="tx1"/>
                        </w14:solidFill>
                      </w14:textFill>
                    </w:rPr>
                    <w:t>73</w:t>
                  </w:r>
                </w:p>
              </w:tc>
              <w:tc>
                <w:tcPr>
                  <w:tcW w:w="927" w:type="pct"/>
                  <w:vMerge w:val="continue"/>
                  <w:tcBorders>
                    <w:top w:val="single" w:color="auto" w:sz="4" w:space="0"/>
                    <w:left w:val="single" w:color="auto" w:sz="4" w:space="0"/>
                    <w:bottom w:val="single" w:color="auto" w:sz="4" w:space="0"/>
                    <w:right w:val="single" w:color="auto" w:sz="4" w:space="0"/>
                  </w:tcBorders>
                  <w:vAlign w:val="center"/>
                </w:tcPr>
                <w:p>
                  <w:pPr>
                    <w:pStyle w:val="8"/>
                    <w:rPr>
                      <w:b w:val="0"/>
                      <w:bCs w:val="0"/>
                      <w:color w:val="000000" w:themeColor="text1"/>
                      <w14:textFill>
                        <w14:solidFill>
                          <w14:schemeClr w14:val="tx1"/>
                        </w14:solidFill>
                      </w14:textFill>
                    </w:rPr>
                  </w:pPr>
                </w:p>
              </w:tc>
              <w:tc>
                <w:tcPr>
                  <w:tcW w:w="777" w:type="pct"/>
                  <w:tcBorders>
                    <w:top w:val="single" w:color="auto" w:sz="4" w:space="0"/>
                    <w:left w:val="single" w:color="auto" w:sz="4" w:space="0"/>
                    <w:bottom w:val="single" w:color="auto" w:sz="4" w:space="0"/>
                    <w:right w:val="single" w:color="auto" w:sz="4" w:space="0"/>
                  </w:tcBorders>
                  <w:vAlign w:val="center"/>
                </w:tcPr>
                <w:p>
                  <w:pPr>
                    <w:pStyle w:val="47"/>
                    <w:spacing w:before="24" w:after="24"/>
                    <w:rPr>
                      <w:rFonts w:hint="default" w:ascii="Times New Roman" w:eastAsia="宋体"/>
                      <w:b/>
                      <w:bCs/>
                      <w:color w:val="000000" w:themeColor="text1"/>
                      <w:lang w:val="en-US" w:eastAsia="zh-CN"/>
                      <w14:textFill>
                        <w14:solidFill>
                          <w14:schemeClr w14:val="tx1"/>
                        </w14:solidFill>
                      </w14:textFill>
                    </w:rPr>
                  </w:pPr>
                  <w:r>
                    <w:rPr>
                      <w:rFonts w:hint="eastAsia" w:ascii="Times New Roman"/>
                      <w:color w:val="000000" w:themeColor="text1"/>
                      <w:lang w:val="en-US" w:eastAsia="zh-CN"/>
                      <w14:textFill>
                        <w14:solidFill>
                          <w14:schemeClr w14:val="tx1"/>
                        </w14:solidFill>
                      </w14:textFill>
                    </w:rPr>
                    <w:t>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7"/>
                  <w:tcBorders>
                    <w:top w:val="single" w:color="auto" w:sz="4" w:space="0"/>
                    <w:left w:val="single" w:color="auto" w:sz="4" w:space="0"/>
                    <w:bottom w:val="single" w:color="auto" w:sz="4" w:space="0"/>
                    <w:right w:val="single" w:color="auto" w:sz="4" w:space="0"/>
                  </w:tcBorders>
                  <w:vAlign w:val="center"/>
                </w:tcPr>
                <w:p>
                  <w:pPr>
                    <w:pStyle w:val="8"/>
                    <w:rPr>
                      <w:b w:val="0"/>
                      <w:bCs w:val="0"/>
                      <w:color w:val="000000" w:themeColor="text1"/>
                      <w14:textFill>
                        <w14:solidFill>
                          <w14:schemeClr w14:val="tx1"/>
                        </w14:solidFill>
                      </w14:textFill>
                    </w:rPr>
                  </w:pPr>
                  <w:r>
                    <w:rPr>
                      <w:rFonts w:hint="eastAsia"/>
                      <w:color w:val="000000" w:themeColor="text1"/>
                      <w14:textFill>
                        <w14:solidFill>
                          <w14:schemeClr w14:val="tx1"/>
                        </w14:solidFill>
                      </w14:textFill>
                    </w:rPr>
                    <w:t>栏杆生产设备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 w:type="pct"/>
                  <w:tcBorders>
                    <w:top w:val="single" w:color="auto" w:sz="4" w:space="0"/>
                    <w:left w:val="single" w:color="auto" w:sz="4" w:space="0"/>
                    <w:bottom w:val="single" w:color="auto" w:sz="4" w:space="0"/>
                    <w:right w:val="single" w:color="auto" w:sz="4" w:space="0"/>
                  </w:tcBorders>
                  <w:vAlign w:val="center"/>
                </w:tcPr>
                <w:p>
                  <w:pPr>
                    <w:pStyle w:val="8"/>
                    <w:rPr>
                      <w:b w:val="0"/>
                      <w:bCs w:val="0"/>
                      <w:color w:val="000000" w:themeColor="text1"/>
                      <w14:textFill>
                        <w14:solidFill>
                          <w14:schemeClr w14:val="tx1"/>
                        </w14:solidFill>
                      </w14:textFill>
                    </w:rPr>
                  </w:pPr>
                  <w:r>
                    <w:rPr>
                      <w:rFonts w:hint="eastAsia"/>
                      <w:b w:val="0"/>
                      <w:bCs w:val="0"/>
                      <w:color w:val="000000" w:themeColor="text1"/>
                      <w14:textFill>
                        <w14:solidFill>
                          <w14:schemeClr w14:val="tx1"/>
                        </w14:solidFill>
                      </w14:textFill>
                    </w:rPr>
                    <w:t>1</w:t>
                  </w:r>
                </w:p>
              </w:tc>
              <w:tc>
                <w:tcPr>
                  <w:tcW w:w="1414"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钢管切割机</w:t>
                  </w:r>
                </w:p>
              </w:tc>
              <w:tc>
                <w:tcPr>
                  <w:tcW w:w="39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716" w:type="pct"/>
                  <w:tcBorders>
                    <w:top w:val="single" w:color="auto" w:sz="4" w:space="0"/>
                    <w:left w:val="single" w:color="auto" w:sz="4" w:space="0"/>
                    <w:bottom w:val="single" w:color="auto" w:sz="4" w:space="0"/>
                    <w:right w:val="single" w:color="auto" w:sz="4" w:space="0"/>
                  </w:tcBorders>
                  <w:vAlign w:val="center"/>
                </w:tcPr>
                <w:p>
                  <w:pPr>
                    <w:pStyle w:val="8"/>
                    <w:rPr>
                      <w:b w:val="0"/>
                      <w:bCs w:val="0"/>
                      <w:color w:val="000000" w:themeColor="text1"/>
                      <w14:textFill>
                        <w14:solidFill>
                          <w14:schemeClr w14:val="tx1"/>
                        </w14:solidFill>
                      </w14:textFill>
                    </w:rPr>
                  </w:pPr>
                  <w:r>
                    <w:rPr>
                      <w:rFonts w:hint="eastAsia"/>
                      <w:b w:val="0"/>
                      <w:bCs w:val="0"/>
                      <w:color w:val="000000" w:themeColor="text1"/>
                      <w14:textFill>
                        <w14:solidFill>
                          <w14:schemeClr w14:val="tx1"/>
                        </w14:solidFill>
                      </w14:textFill>
                    </w:rPr>
                    <w:t>80</w:t>
                  </w:r>
                </w:p>
              </w:tc>
              <w:tc>
                <w:tcPr>
                  <w:tcW w:w="554" w:type="pct"/>
                  <w:tcBorders>
                    <w:top w:val="single" w:color="auto" w:sz="4" w:space="0"/>
                    <w:left w:val="single" w:color="auto" w:sz="4" w:space="0"/>
                    <w:bottom w:val="single" w:color="auto" w:sz="4" w:space="0"/>
                    <w:right w:val="single" w:color="auto" w:sz="4" w:space="0"/>
                  </w:tcBorders>
                  <w:vAlign w:val="center"/>
                </w:tcPr>
                <w:p>
                  <w:pPr>
                    <w:pStyle w:val="8"/>
                    <w:rPr>
                      <w:b w:val="0"/>
                      <w:bCs w:val="0"/>
                      <w:color w:val="000000" w:themeColor="text1"/>
                      <w14:textFill>
                        <w14:solidFill>
                          <w14:schemeClr w14:val="tx1"/>
                        </w14:solidFill>
                      </w14:textFill>
                    </w:rPr>
                  </w:pPr>
                  <w:r>
                    <w:rPr>
                      <w:rFonts w:hint="eastAsia"/>
                      <w:b w:val="0"/>
                      <w:bCs w:val="0"/>
                      <w:color w:val="000000" w:themeColor="text1"/>
                      <w14:textFill>
                        <w14:solidFill>
                          <w14:schemeClr w14:val="tx1"/>
                        </w14:solidFill>
                      </w14:textFill>
                    </w:rPr>
                    <w:t>80</w:t>
                  </w:r>
                </w:p>
              </w:tc>
              <w:tc>
                <w:tcPr>
                  <w:tcW w:w="927" w:type="pct"/>
                  <w:vMerge w:val="restart"/>
                  <w:tcBorders>
                    <w:top w:val="single" w:color="auto" w:sz="4" w:space="0"/>
                    <w:left w:val="single" w:color="auto" w:sz="4" w:space="0"/>
                    <w:bottom w:val="single" w:color="auto" w:sz="4" w:space="0"/>
                    <w:right w:val="single" w:color="auto" w:sz="4" w:space="0"/>
                  </w:tcBorders>
                  <w:vAlign w:val="center"/>
                </w:tcPr>
                <w:p>
                  <w:pPr>
                    <w:pStyle w:val="8"/>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厂房隔声、距离衰减、安装减震垫，设备日常维护约可降噪</w:t>
                  </w:r>
                  <w:r>
                    <w:rPr>
                      <w:rFonts w:ascii="Times New Roman" w:hAnsi="Times New Roman" w:eastAsia="宋体" w:cs="Times New Roman"/>
                      <w:b w:val="0"/>
                      <w:bCs w:val="0"/>
                      <w:color w:val="000000" w:themeColor="text1"/>
                      <w14:textFill>
                        <w14:solidFill>
                          <w14:schemeClr w14:val="tx1"/>
                        </w14:solidFill>
                      </w14:textFill>
                    </w:rPr>
                    <w:t>10～15dB</w:t>
                  </w:r>
                </w:p>
              </w:tc>
              <w:tc>
                <w:tcPr>
                  <w:tcW w:w="777" w:type="pct"/>
                  <w:tcBorders>
                    <w:top w:val="single" w:color="auto" w:sz="4" w:space="0"/>
                    <w:left w:val="single" w:color="auto" w:sz="4" w:space="0"/>
                    <w:bottom w:val="single" w:color="auto" w:sz="4" w:space="0"/>
                    <w:right w:val="single" w:color="auto" w:sz="4" w:space="0"/>
                  </w:tcBorders>
                  <w:vAlign w:val="center"/>
                </w:tcPr>
                <w:p>
                  <w:pPr>
                    <w:pStyle w:val="47"/>
                    <w:spacing w:before="24" w:after="24"/>
                    <w:rPr>
                      <w:rFonts w:hint="default" w:ascii="Times New Roman" w:eastAsia="宋体"/>
                      <w:b/>
                      <w:bCs/>
                      <w:color w:val="000000" w:themeColor="text1"/>
                      <w:lang w:val="en-US" w:eastAsia="zh-CN"/>
                      <w14:textFill>
                        <w14:solidFill>
                          <w14:schemeClr w14:val="tx1"/>
                        </w14:solidFill>
                      </w14:textFill>
                    </w:rPr>
                  </w:pPr>
                  <w:r>
                    <w:rPr>
                      <w:rFonts w:hint="eastAsia" w:ascii="Times New Roman"/>
                      <w:color w:val="000000" w:themeColor="text1"/>
                      <w:lang w:val="en-US" w:eastAsia="zh-CN"/>
                      <w14:textFill>
                        <w14:solidFill>
                          <w14:schemeClr w14:val="tx1"/>
                        </w14:solidFill>
                      </w14:textFill>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 w:type="pct"/>
                  <w:tcBorders>
                    <w:top w:val="single" w:color="auto" w:sz="4" w:space="0"/>
                    <w:left w:val="single" w:color="auto" w:sz="4" w:space="0"/>
                    <w:bottom w:val="single" w:color="auto" w:sz="4" w:space="0"/>
                    <w:right w:val="single" w:color="auto" w:sz="4" w:space="0"/>
                  </w:tcBorders>
                  <w:vAlign w:val="center"/>
                </w:tcPr>
                <w:p>
                  <w:pPr>
                    <w:pStyle w:val="8"/>
                    <w:rPr>
                      <w:b w:val="0"/>
                      <w:bCs w:val="0"/>
                      <w:color w:val="000000" w:themeColor="text1"/>
                      <w14:textFill>
                        <w14:solidFill>
                          <w14:schemeClr w14:val="tx1"/>
                        </w14:solidFill>
                      </w14:textFill>
                    </w:rPr>
                  </w:pPr>
                  <w:r>
                    <w:rPr>
                      <w:rFonts w:hint="eastAsia"/>
                      <w:b w:val="0"/>
                      <w:bCs w:val="0"/>
                      <w:color w:val="000000" w:themeColor="text1"/>
                      <w14:textFill>
                        <w14:solidFill>
                          <w14:schemeClr w14:val="tx1"/>
                        </w14:solidFill>
                      </w14:textFill>
                    </w:rPr>
                    <w:t>2</w:t>
                  </w:r>
                </w:p>
              </w:tc>
              <w:tc>
                <w:tcPr>
                  <w:tcW w:w="1414" w:type="pct"/>
                  <w:tcBorders>
                    <w:top w:val="single" w:color="auto" w:sz="4" w:space="0"/>
                    <w:left w:val="single" w:color="auto" w:sz="4" w:space="0"/>
                    <w:bottom w:val="single" w:color="auto" w:sz="4" w:space="0"/>
                    <w:right w:val="single" w:color="auto" w:sz="4" w:space="0"/>
                  </w:tcBorders>
                  <w:vAlign w:val="center"/>
                </w:tcPr>
                <w:p>
                  <w:pPr>
                    <w:pStyle w:val="47"/>
                    <w:spacing w:before="24" w:after="24"/>
                    <w:rPr>
                      <w:rFonts w:ascii="Times New Roman"/>
                      <w:color w:val="000000" w:themeColor="text1"/>
                      <w:szCs w:val="21"/>
                      <w14:textFill>
                        <w14:solidFill>
                          <w14:schemeClr w14:val="tx1"/>
                        </w14:solidFill>
                      </w14:textFill>
                    </w:rPr>
                  </w:pPr>
                  <w:r>
                    <w:rPr>
                      <w:rFonts w:ascii="Times New Roman"/>
                      <w:color w:val="000000" w:themeColor="text1"/>
                      <w14:textFill>
                        <w14:solidFill>
                          <w14:schemeClr w14:val="tx1"/>
                        </w14:solidFill>
                      </w14:textFill>
                    </w:rPr>
                    <w:t>静电喷塑设备</w:t>
                  </w:r>
                </w:p>
              </w:tc>
              <w:tc>
                <w:tcPr>
                  <w:tcW w:w="39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716" w:type="pct"/>
                  <w:tcBorders>
                    <w:top w:val="single" w:color="auto" w:sz="4" w:space="0"/>
                    <w:left w:val="single" w:color="auto" w:sz="4" w:space="0"/>
                    <w:bottom w:val="single" w:color="auto" w:sz="4" w:space="0"/>
                    <w:right w:val="single" w:color="auto" w:sz="4" w:space="0"/>
                  </w:tcBorders>
                  <w:vAlign w:val="center"/>
                </w:tcPr>
                <w:p>
                  <w:pPr>
                    <w:pStyle w:val="8"/>
                    <w:rPr>
                      <w:b w:val="0"/>
                      <w:bCs w:val="0"/>
                      <w:color w:val="000000" w:themeColor="text1"/>
                      <w14:textFill>
                        <w14:solidFill>
                          <w14:schemeClr w14:val="tx1"/>
                        </w14:solidFill>
                      </w14:textFill>
                    </w:rPr>
                  </w:pPr>
                  <w:r>
                    <w:rPr>
                      <w:rFonts w:hint="eastAsia"/>
                      <w:b w:val="0"/>
                      <w:bCs w:val="0"/>
                      <w:color w:val="000000" w:themeColor="text1"/>
                      <w14:textFill>
                        <w14:solidFill>
                          <w14:schemeClr w14:val="tx1"/>
                        </w14:solidFill>
                      </w14:textFill>
                    </w:rPr>
                    <w:t>68</w:t>
                  </w:r>
                </w:p>
              </w:tc>
              <w:tc>
                <w:tcPr>
                  <w:tcW w:w="554" w:type="pct"/>
                  <w:tcBorders>
                    <w:top w:val="single" w:color="auto" w:sz="4" w:space="0"/>
                    <w:left w:val="single" w:color="auto" w:sz="4" w:space="0"/>
                    <w:bottom w:val="single" w:color="auto" w:sz="4" w:space="0"/>
                    <w:right w:val="single" w:color="auto" w:sz="4" w:space="0"/>
                  </w:tcBorders>
                  <w:vAlign w:val="center"/>
                </w:tcPr>
                <w:p>
                  <w:pPr>
                    <w:pStyle w:val="8"/>
                    <w:rPr>
                      <w:b w:val="0"/>
                      <w:bCs w:val="0"/>
                      <w:color w:val="000000" w:themeColor="text1"/>
                      <w14:textFill>
                        <w14:solidFill>
                          <w14:schemeClr w14:val="tx1"/>
                        </w14:solidFill>
                      </w14:textFill>
                    </w:rPr>
                  </w:pPr>
                  <w:r>
                    <w:rPr>
                      <w:rFonts w:hint="eastAsia"/>
                      <w:b w:val="0"/>
                      <w:bCs w:val="0"/>
                      <w:color w:val="000000" w:themeColor="text1"/>
                      <w14:textFill>
                        <w14:solidFill>
                          <w14:schemeClr w14:val="tx1"/>
                        </w14:solidFill>
                      </w14:textFill>
                    </w:rPr>
                    <w:t>68</w:t>
                  </w:r>
                </w:p>
              </w:tc>
              <w:tc>
                <w:tcPr>
                  <w:tcW w:w="927" w:type="pct"/>
                  <w:vMerge w:val="continue"/>
                  <w:tcBorders>
                    <w:top w:val="single" w:color="auto" w:sz="4" w:space="0"/>
                    <w:left w:val="single" w:color="auto" w:sz="4" w:space="0"/>
                    <w:bottom w:val="single" w:color="auto" w:sz="4" w:space="0"/>
                    <w:right w:val="single" w:color="auto" w:sz="4" w:space="0"/>
                  </w:tcBorders>
                  <w:vAlign w:val="center"/>
                </w:tcPr>
                <w:p>
                  <w:pPr>
                    <w:pStyle w:val="8"/>
                    <w:rPr>
                      <w:b w:val="0"/>
                      <w:bCs w:val="0"/>
                      <w:color w:val="000000" w:themeColor="text1"/>
                      <w14:textFill>
                        <w14:solidFill>
                          <w14:schemeClr w14:val="tx1"/>
                        </w14:solidFill>
                      </w14:textFill>
                    </w:rPr>
                  </w:pPr>
                </w:p>
              </w:tc>
              <w:tc>
                <w:tcPr>
                  <w:tcW w:w="777" w:type="pct"/>
                  <w:tcBorders>
                    <w:top w:val="single" w:color="auto" w:sz="4" w:space="0"/>
                    <w:left w:val="single" w:color="auto" w:sz="4" w:space="0"/>
                    <w:bottom w:val="single" w:color="auto" w:sz="4" w:space="0"/>
                    <w:right w:val="single" w:color="auto" w:sz="4" w:space="0"/>
                  </w:tcBorders>
                  <w:vAlign w:val="center"/>
                </w:tcPr>
                <w:p>
                  <w:pPr>
                    <w:pStyle w:val="47"/>
                    <w:spacing w:before="24" w:after="24"/>
                    <w:rPr>
                      <w:rFonts w:hint="default" w:ascii="Times New Roman" w:eastAsia="宋体"/>
                      <w:b/>
                      <w:bCs/>
                      <w:color w:val="000000" w:themeColor="text1"/>
                      <w:lang w:val="en-US" w:eastAsia="zh-CN"/>
                      <w14:textFill>
                        <w14:solidFill>
                          <w14:schemeClr w14:val="tx1"/>
                        </w14:solidFill>
                      </w14:textFill>
                    </w:rPr>
                  </w:pPr>
                  <w:r>
                    <w:rPr>
                      <w:rFonts w:hint="eastAsia" w:ascii="Times New Roman"/>
                      <w:color w:val="000000" w:themeColor="text1"/>
                      <w:lang w:val="en-US" w:eastAsia="zh-CN"/>
                      <w14:textFill>
                        <w14:solidFill>
                          <w14:schemeClr w14:val="tx1"/>
                        </w14:solidFill>
                      </w14:textFill>
                    </w:rPr>
                    <w:t>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 w:type="pct"/>
                  <w:tcBorders>
                    <w:top w:val="single" w:color="auto" w:sz="4" w:space="0"/>
                    <w:left w:val="single" w:color="auto" w:sz="4" w:space="0"/>
                    <w:bottom w:val="single" w:color="auto" w:sz="4" w:space="0"/>
                    <w:right w:val="single" w:color="auto" w:sz="4" w:space="0"/>
                  </w:tcBorders>
                  <w:vAlign w:val="center"/>
                </w:tcPr>
                <w:p>
                  <w:pPr>
                    <w:pStyle w:val="8"/>
                    <w:rPr>
                      <w:rFonts w:hint="eastAsia" w:eastAsia="宋体"/>
                      <w:b w:val="0"/>
                      <w:bCs w:val="0"/>
                      <w:color w:val="000000" w:themeColor="text1"/>
                      <w:lang w:eastAsia="zh-CN"/>
                      <w14:textFill>
                        <w14:solidFill>
                          <w14:schemeClr w14:val="tx1"/>
                        </w14:solidFill>
                      </w14:textFill>
                    </w:rPr>
                  </w:pPr>
                  <w:r>
                    <w:rPr>
                      <w:rFonts w:hint="eastAsia"/>
                      <w:b w:val="0"/>
                      <w:bCs w:val="0"/>
                      <w:color w:val="000000" w:themeColor="text1"/>
                      <w:lang w:val="en-US" w:eastAsia="zh-CN"/>
                      <w14:textFill>
                        <w14:solidFill>
                          <w14:schemeClr w14:val="tx1"/>
                        </w14:solidFill>
                      </w14:textFill>
                    </w:rPr>
                    <w:t>3</w:t>
                  </w:r>
                </w:p>
              </w:tc>
              <w:tc>
                <w:tcPr>
                  <w:tcW w:w="1414" w:type="pct"/>
                  <w:tcBorders>
                    <w:top w:val="single" w:color="auto" w:sz="4" w:space="0"/>
                    <w:left w:val="single" w:color="auto" w:sz="4" w:space="0"/>
                    <w:bottom w:val="single" w:color="auto" w:sz="4" w:space="0"/>
                    <w:right w:val="single" w:color="auto" w:sz="4" w:space="0"/>
                  </w:tcBorders>
                  <w:vAlign w:val="center"/>
                </w:tcPr>
                <w:p>
                  <w:pPr>
                    <w:pStyle w:val="47"/>
                    <w:spacing w:before="24" w:after="24"/>
                    <w:rPr>
                      <w:rFonts w:ascii="Times New Roman"/>
                      <w:color w:val="000000" w:themeColor="text1"/>
                      <w:szCs w:val="21"/>
                      <w14:textFill>
                        <w14:solidFill>
                          <w14:schemeClr w14:val="tx1"/>
                        </w14:solidFill>
                      </w14:textFill>
                    </w:rPr>
                  </w:pPr>
                  <w:r>
                    <w:rPr>
                      <w:rFonts w:ascii="Times New Roman"/>
                      <w:color w:val="000000" w:themeColor="text1"/>
                      <w:spacing w:val="-6"/>
                      <w14:textFill>
                        <w14:solidFill>
                          <w14:schemeClr w14:val="tx1"/>
                        </w14:solidFill>
                      </w14:textFill>
                    </w:rPr>
                    <w:t>低温密封固化间</w:t>
                  </w:r>
                </w:p>
              </w:tc>
              <w:tc>
                <w:tcPr>
                  <w:tcW w:w="39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716" w:type="pct"/>
                  <w:tcBorders>
                    <w:top w:val="single" w:color="auto" w:sz="4" w:space="0"/>
                    <w:left w:val="single" w:color="auto" w:sz="4" w:space="0"/>
                    <w:bottom w:val="single" w:color="auto" w:sz="4" w:space="0"/>
                    <w:right w:val="single" w:color="auto" w:sz="4" w:space="0"/>
                  </w:tcBorders>
                  <w:vAlign w:val="center"/>
                </w:tcPr>
                <w:p>
                  <w:pPr>
                    <w:pStyle w:val="8"/>
                    <w:rPr>
                      <w:b w:val="0"/>
                      <w:bCs w:val="0"/>
                      <w:color w:val="000000" w:themeColor="text1"/>
                      <w14:textFill>
                        <w14:solidFill>
                          <w14:schemeClr w14:val="tx1"/>
                        </w14:solidFill>
                      </w14:textFill>
                    </w:rPr>
                  </w:pPr>
                  <w:r>
                    <w:rPr>
                      <w:rFonts w:hint="eastAsia"/>
                      <w:b w:val="0"/>
                      <w:bCs w:val="0"/>
                      <w:color w:val="000000" w:themeColor="text1"/>
                      <w14:textFill>
                        <w14:solidFill>
                          <w14:schemeClr w14:val="tx1"/>
                        </w14:solidFill>
                      </w14:textFill>
                    </w:rPr>
                    <w:t>55</w:t>
                  </w:r>
                </w:p>
              </w:tc>
              <w:tc>
                <w:tcPr>
                  <w:tcW w:w="554" w:type="pct"/>
                  <w:tcBorders>
                    <w:top w:val="single" w:color="auto" w:sz="4" w:space="0"/>
                    <w:left w:val="single" w:color="auto" w:sz="4" w:space="0"/>
                    <w:bottom w:val="single" w:color="auto" w:sz="4" w:space="0"/>
                    <w:right w:val="single" w:color="auto" w:sz="4" w:space="0"/>
                  </w:tcBorders>
                  <w:vAlign w:val="center"/>
                </w:tcPr>
                <w:p>
                  <w:pPr>
                    <w:pStyle w:val="8"/>
                    <w:rPr>
                      <w:b w:val="0"/>
                      <w:bCs w:val="0"/>
                      <w:color w:val="000000" w:themeColor="text1"/>
                      <w14:textFill>
                        <w14:solidFill>
                          <w14:schemeClr w14:val="tx1"/>
                        </w14:solidFill>
                      </w14:textFill>
                    </w:rPr>
                  </w:pPr>
                  <w:r>
                    <w:rPr>
                      <w:rFonts w:hint="eastAsia"/>
                      <w:b w:val="0"/>
                      <w:bCs w:val="0"/>
                      <w:color w:val="000000" w:themeColor="text1"/>
                      <w14:textFill>
                        <w14:solidFill>
                          <w14:schemeClr w14:val="tx1"/>
                        </w14:solidFill>
                      </w14:textFill>
                    </w:rPr>
                    <w:t>55</w:t>
                  </w:r>
                </w:p>
              </w:tc>
              <w:tc>
                <w:tcPr>
                  <w:tcW w:w="927" w:type="pct"/>
                  <w:vMerge w:val="continue"/>
                  <w:tcBorders>
                    <w:top w:val="single" w:color="auto" w:sz="4" w:space="0"/>
                    <w:left w:val="single" w:color="auto" w:sz="4" w:space="0"/>
                    <w:bottom w:val="single" w:color="auto" w:sz="4" w:space="0"/>
                    <w:right w:val="single" w:color="auto" w:sz="4" w:space="0"/>
                  </w:tcBorders>
                  <w:vAlign w:val="center"/>
                </w:tcPr>
                <w:p>
                  <w:pPr>
                    <w:pStyle w:val="8"/>
                    <w:rPr>
                      <w:b w:val="0"/>
                      <w:bCs w:val="0"/>
                      <w:color w:val="000000" w:themeColor="text1"/>
                      <w14:textFill>
                        <w14:solidFill>
                          <w14:schemeClr w14:val="tx1"/>
                        </w14:solidFill>
                      </w14:textFill>
                    </w:rPr>
                  </w:pPr>
                </w:p>
              </w:tc>
              <w:tc>
                <w:tcPr>
                  <w:tcW w:w="777" w:type="pct"/>
                  <w:tcBorders>
                    <w:top w:val="single" w:color="auto" w:sz="4" w:space="0"/>
                    <w:left w:val="single" w:color="auto" w:sz="4" w:space="0"/>
                    <w:bottom w:val="single" w:color="auto" w:sz="4" w:space="0"/>
                    <w:right w:val="single" w:color="auto" w:sz="4" w:space="0"/>
                  </w:tcBorders>
                  <w:vAlign w:val="center"/>
                </w:tcPr>
                <w:p>
                  <w:pPr>
                    <w:pStyle w:val="47"/>
                    <w:spacing w:before="24" w:after="24"/>
                    <w:rPr>
                      <w:rFonts w:hint="default" w:ascii="Times New Roman" w:eastAsia="宋体"/>
                      <w:b/>
                      <w:bCs/>
                      <w:color w:val="000000" w:themeColor="text1"/>
                      <w:lang w:val="en-US" w:eastAsia="zh-CN"/>
                      <w14:textFill>
                        <w14:solidFill>
                          <w14:schemeClr w14:val="tx1"/>
                        </w14:solidFill>
                      </w14:textFill>
                    </w:rPr>
                  </w:pPr>
                  <w:r>
                    <w:rPr>
                      <w:rFonts w:hint="eastAsia" w:ascii="Times New Roman"/>
                      <w:color w:val="000000" w:themeColor="text1"/>
                      <w:lang w:val="en-US" w:eastAsia="zh-CN"/>
                      <w14:textFill>
                        <w14:solidFill>
                          <w14:schemeClr w14:val="tx1"/>
                        </w14:solidFill>
                      </w14:textFill>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 w:type="pct"/>
                  <w:tcBorders>
                    <w:top w:val="single" w:color="auto" w:sz="4" w:space="0"/>
                    <w:left w:val="single" w:color="auto" w:sz="4" w:space="0"/>
                    <w:bottom w:val="single" w:color="auto" w:sz="4" w:space="0"/>
                    <w:right w:val="single" w:color="auto" w:sz="4" w:space="0"/>
                  </w:tcBorders>
                  <w:vAlign w:val="center"/>
                </w:tcPr>
                <w:p>
                  <w:pPr>
                    <w:pStyle w:val="8"/>
                    <w:rPr>
                      <w:rFonts w:hint="eastAsia" w:eastAsia="宋体"/>
                      <w:b w:val="0"/>
                      <w:bCs w:val="0"/>
                      <w:color w:val="000000" w:themeColor="text1"/>
                      <w:lang w:eastAsia="zh-CN"/>
                      <w14:textFill>
                        <w14:solidFill>
                          <w14:schemeClr w14:val="tx1"/>
                        </w14:solidFill>
                      </w14:textFill>
                    </w:rPr>
                  </w:pPr>
                  <w:r>
                    <w:rPr>
                      <w:rFonts w:hint="eastAsia"/>
                      <w:b w:val="0"/>
                      <w:bCs w:val="0"/>
                      <w:color w:val="000000" w:themeColor="text1"/>
                      <w:lang w:val="en-US" w:eastAsia="zh-CN"/>
                      <w14:textFill>
                        <w14:solidFill>
                          <w14:schemeClr w14:val="tx1"/>
                        </w14:solidFill>
                      </w14:textFill>
                    </w:rPr>
                    <w:t>4</w:t>
                  </w:r>
                </w:p>
              </w:tc>
              <w:tc>
                <w:tcPr>
                  <w:tcW w:w="1414" w:type="pct"/>
                  <w:tcBorders>
                    <w:top w:val="single" w:color="auto" w:sz="4" w:space="0"/>
                    <w:left w:val="single" w:color="auto" w:sz="4" w:space="0"/>
                    <w:bottom w:val="single" w:color="auto" w:sz="4" w:space="0"/>
                    <w:right w:val="single" w:color="auto" w:sz="4" w:space="0"/>
                  </w:tcBorders>
                  <w:vAlign w:val="center"/>
                </w:tcPr>
                <w:p>
                  <w:pPr>
                    <w:pStyle w:val="47"/>
                    <w:spacing w:before="24" w:after="24"/>
                    <w:rPr>
                      <w:rFonts w:ascii="Times New Roman"/>
                      <w:color w:val="000000" w:themeColor="text1"/>
                      <w:szCs w:val="21"/>
                      <w14:textFill>
                        <w14:solidFill>
                          <w14:schemeClr w14:val="tx1"/>
                        </w14:solidFill>
                      </w14:textFill>
                    </w:rPr>
                  </w:pPr>
                  <w:r>
                    <w:rPr>
                      <w:rFonts w:ascii="Times New Roman"/>
                      <w:color w:val="000000" w:themeColor="text1"/>
                      <w14:textFill>
                        <w14:solidFill>
                          <w14:schemeClr w14:val="tx1"/>
                        </w14:solidFill>
                      </w14:textFill>
                    </w:rPr>
                    <w:t>二氧化碳保护焊机</w:t>
                  </w:r>
                </w:p>
              </w:tc>
              <w:tc>
                <w:tcPr>
                  <w:tcW w:w="39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p>
              </w:tc>
              <w:tc>
                <w:tcPr>
                  <w:tcW w:w="716" w:type="pct"/>
                  <w:tcBorders>
                    <w:top w:val="single" w:color="auto" w:sz="4" w:space="0"/>
                    <w:left w:val="single" w:color="auto" w:sz="4" w:space="0"/>
                    <w:bottom w:val="single" w:color="auto" w:sz="4" w:space="0"/>
                    <w:right w:val="single" w:color="auto" w:sz="4" w:space="0"/>
                  </w:tcBorders>
                  <w:vAlign w:val="center"/>
                </w:tcPr>
                <w:p>
                  <w:pPr>
                    <w:pStyle w:val="8"/>
                    <w:rPr>
                      <w:b w:val="0"/>
                      <w:bCs w:val="0"/>
                      <w:color w:val="000000" w:themeColor="text1"/>
                      <w14:textFill>
                        <w14:solidFill>
                          <w14:schemeClr w14:val="tx1"/>
                        </w14:solidFill>
                      </w14:textFill>
                    </w:rPr>
                  </w:pPr>
                  <w:r>
                    <w:rPr>
                      <w:rFonts w:hint="eastAsia"/>
                      <w:b w:val="0"/>
                      <w:bCs w:val="0"/>
                      <w:color w:val="000000" w:themeColor="text1"/>
                      <w14:textFill>
                        <w14:solidFill>
                          <w14:schemeClr w14:val="tx1"/>
                        </w14:solidFill>
                      </w14:textFill>
                    </w:rPr>
                    <w:t>75</w:t>
                  </w:r>
                </w:p>
              </w:tc>
              <w:tc>
                <w:tcPr>
                  <w:tcW w:w="554" w:type="pct"/>
                  <w:tcBorders>
                    <w:top w:val="single" w:color="auto" w:sz="4" w:space="0"/>
                    <w:left w:val="single" w:color="auto" w:sz="4" w:space="0"/>
                    <w:bottom w:val="single" w:color="auto" w:sz="4" w:space="0"/>
                    <w:right w:val="single" w:color="auto" w:sz="4" w:space="0"/>
                  </w:tcBorders>
                  <w:vAlign w:val="center"/>
                </w:tcPr>
                <w:p>
                  <w:pPr>
                    <w:pStyle w:val="8"/>
                    <w:rPr>
                      <w:b w:val="0"/>
                      <w:bCs w:val="0"/>
                      <w:color w:val="000000" w:themeColor="text1"/>
                      <w14:textFill>
                        <w14:solidFill>
                          <w14:schemeClr w14:val="tx1"/>
                        </w14:solidFill>
                      </w14:textFill>
                    </w:rPr>
                  </w:pPr>
                  <w:r>
                    <w:rPr>
                      <w:rFonts w:hint="eastAsia"/>
                      <w:b w:val="0"/>
                      <w:bCs w:val="0"/>
                      <w:color w:val="000000" w:themeColor="text1"/>
                      <w14:textFill>
                        <w14:solidFill>
                          <w14:schemeClr w14:val="tx1"/>
                        </w14:solidFill>
                      </w14:textFill>
                    </w:rPr>
                    <w:t>79.8</w:t>
                  </w:r>
                </w:p>
              </w:tc>
              <w:tc>
                <w:tcPr>
                  <w:tcW w:w="927" w:type="pct"/>
                  <w:vMerge w:val="continue"/>
                  <w:tcBorders>
                    <w:top w:val="single" w:color="auto" w:sz="4" w:space="0"/>
                    <w:left w:val="single" w:color="auto" w:sz="4" w:space="0"/>
                    <w:bottom w:val="single" w:color="auto" w:sz="4" w:space="0"/>
                    <w:right w:val="single" w:color="auto" w:sz="4" w:space="0"/>
                  </w:tcBorders>
                  <w:vAlign w:val="center"/>
                </w:tcPr>
                <w:p>
                  <w:pPr>
                    <w:pStyle w:val="8"/>
                    <w:rPr>
                      <w:b w:val="0"/>
                      <w:bCs w:val="0"/>
                      <w:color w:val="000000" w:themeColor="text1"/>
                      <w14:textFill>
                        <w14:solidFill>
                          <w14:schemeClr w14:val="tx1"/>
                        </w14:solidFill>
                      </w14:textFill>
                    </w:rPr>
                  </w:pPr>
                </w:p>
              </w:tc>
              <w:tc>
                <w:tcPr>
                  <w:tcW w:w="777" w:type="pct"/>
                  <w:tcBorders>
                    <w:top w:val="single" w:color="auto" w:sz="4" w:space="0"/>
                    <w:left w:val="single" w:color="auto" w:sz="4" w:space="0"/>
                    <w:bottom w:val="single" w:color="auto" w:sz="4" w:space="0"/>
                    <w:right w:val="single" w:color="auto" w:sz="4" w:space="0"/>
                  </w:tcBorders>
                  <w:vAlign w:val="center"/>
                </w:tcPr>
                <w:p>
                  <w:pPr>
                    <w:pStyle w:val="47"/>
                    <w:spacing w:before="24" w:after="24"/>
                    <w:rPr>
                      <w:rFonts w:hint="default" w:ascii="Times New Roman" w:eastAsia="宋体"/>
                      <w:b/>
                      <w:bCs/>
                      <w:color w:val="000000" w:themeColor="text1"/>
                      <w:lang w:val="en-US" w:eastAsia="zh-CN"/>
                      <w14:textFill>
                        <w14:solidFill>
                          <w14:schemeClr w14:val="tx1"/>
                        </w14:solidFill>
                      </w14:textFill>
                    </w:rPr>
                  </w:pPr>
                  <w:r>
                    <w:rPr>
                      <w:rFonts w:hint="eastAsia" w:ascii="Times New Roman"/>
                      <w:color w:val="000000" w:themeColor="text1"/>
                      <w:lang w:val="en-US" w:eastAsia="zh-CN"/>
                      <w14:textFill>
                        <w14:solidFill>
                          <w14:schemeClr w14:val="tx1"/>
                        </w14:solidFill>
                      </w14:textFill>
                    </w:rPr>
                    <w:t>69.8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 w:type="pct"/>
                  <w:tcBorders>
                    <w:top w:val="single" w:color="auto" w:sz="4" w:space="0"/>
                    <w:left w:val="single" w:color="auto" w:sz="4" w:space="0"/>
                    <w:bottom w:val="single" w:color="auto" w:sz="4" w:space="0"/>
                    <w:right w:val="single" w:color="auto" w:sz="4" w:space="0"/>
                  </w:tcBorders>
                  <w:vAlign w:val="center"/>
                </w:tcPr>
                <w:p>
                  <w:pPr>
                    <w:pStyle w:val="8"/>
                    <w:rPr>
                      <w:rFonts w:hint="eastAsia" w:eastAsia="宋体"/>
                      <w:b w:val="0"/>
                      <w:bCs w:val="0"/>
                      <w:color w:val="000000" w:themeColor="text1"/>
                      <w:lang w:eastAsia="zh-CN"/>
                      <w14:textFill>
                        <w14:solidFill>
                          <w14:schemeClr w14:val="tx1"/>
                        </w14:solidFill>
                      </w14:textFill>
                    </w:rPr>
                  </w:pPr>
                  <w:r>
                    <w:rPr>
                      <w:rFonts w:hint="eastAsia"/>
                      <w:b w:val="0"/>
                      <w:bCs w:val="0"/>
                      <w:color w:val="000000" w:themeColor="text1"/>
                      <w:lang w:val="en-US" w:eastAsia="zh-CN"/>
                      <w14:textFill>
                        <w14:solidFill>
                          <w14:schemeClr w14:val="tx1"/>
                        </w14:solidFill>
                      </w14:textFill>
                    </w:rPr>
                    <w:t>5</w:t>
                  </w:r>
                </w:p>
              </w:tc>
              <w:tc>
                <w:tcPr>
                  <w:tcW w:w="1414" w:type="pct"/>
                  <w:tcBorders>
                    <w:top w:val="single" w:color="auto" w:sz="4" w:space="0"/>
                    <w:left w:val="single" w:color="auto" w:sz="4" w:space="0"/>
                    <w:bottom w:val="single" w:color="auto" w:sz="4" w:space="0"/>
                    <w:right w:val="single" w:color="auto" w:sz="4" w:space="0"/>
                  </w:tcBorders>
                  <w:vAlign w:val="center"/>
                </w:tcPr>
                <w:p>
                  <w:pPr>
                    <w:pStyle w:val="47"/>
                    <w:spacing w:before="24" w:after="24"/>
                    <w:rPr>
                      <w:rFonts w:ascii="Times New Roman"/>
                      <w:color w:val="000000" w:themeColor="text1"/>
                      <w:szCs w:val="21"/>
                      <w14:textFill>
                        <w14:solidFill>
                          <w14:schemeClr w14:val="tx1"/>
                        </w14:solidFill>
                      </w14:textFill>
                    </w:rPr>
                  </w:pPr>
                  <w:r>
                    <w:rPr>
                      <w:rFonts w:hint="eastAsia" w:ascii="Times New Roman"/>
                      <w:color w:val="000000" w:themeColor="text1"/>
                      <w14:textFill>
                        <w14:solidFill>
                          <w14:schemeClr w14:val="tx1"/>
                        </w14:solidFill>
                      </w14:textFill>
                    </w:rPr>
                    <w:t>角磨机</w:t>
                  </w:r>
                </w:p>
              </w:tc>
              <w:tc>
                <w:tcPr>
                  <w:tcW w:w="39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716" w:type="pct"/>
                  <w:tcBorders>
                    <w:top w:val="single" w:color="auto" w:sz="4" w:space="0"/>
                    <w:left w:val="single" w:color="auto" w:sz="4" w:space="0"/>
                    <w:bottom w:val="single" w:color="auto" w:sz="4" w:space="0"/>
                    <w:right w:val="single" w:color="auto" w:sz="4" w:space="0"/>
                  </w:tcBorders>
                  <w:vAlign w:val="center"/>
                </w:tcPr>
                <w:p>
                  <w:pPr>
                    <w:pStyle w:val="8"/>
                    <w:rPr>
                      <w:b w:val="0"/>
                      <w:bCs w:val="0"/>
                      <w:color w:val="000000" w:themeColor="text1"/>
                      <w14:textFill>
                        <w14:solidFill>
                          <w14:schemeClr w14:val="tx1"/>
                        </w14:solidFill>
                      </w14:textFill>
                    </w:rPr>
                  </w:pPr>
                  <w:r>
                    <w:rPr>
                      <w:rFonts w:hint="eastAsia"/>
                      <w:b w:val="0"/>
                      <w:bCs w:val="0"/>
                      <w:color w:val="000000" w:themeColor="text1"/>
                      <w14:textFill>
                        <w14:solidFill>
                          <w14:schemeClr w14:val="tx1"/>
                        </w14:solidFill>
                      </w14:textFill>
                    </w:rPr>
                    <w:t>80</w:t>
                  </w:r>
                </w:p>
              </w:tc>
              <w:tc>
                <w:tcPr>
                  <w:tcW w:w="554" w:type="pct"/>
                  <w:tcBorders>
                    <w:top w:val="single" w:color="auto" w:sz="4" w:space="0"/>
                    <w:left w:val="single" w:color="auto" w:sz="4" w:space="0"/>
                    <w:bottom w:val="single" w:color="auto" w:sz="4" w:space="0"/>
                    <w:right w:val="single" w:color="auto" w:sz="4" w:space="0"/>
                  </w:tcBorders>
                  <w:vAlign w:val="center"/>
                </w:tcPr>
                <w:p>
                  <w:pPr>
                    <w:pStyle w:val="8"/>
                    <w:rPr>
                      <w:b w:val="0"/>
                      <w:bCs w:val="0"/>
                      <w:color w:val="000000" w:themeColor="text1"/>
                      <w14:textFill>
                        <w14:solidFill>
                          <w14:schemeClr w14:val="tx1"/>
                        </w14:solidFill>
                      </w14:textFill>
                    </w:rPr>
                  </w:pPr>
                  <w:r>
                    <w:rPr>
                      <w:rFonts w:hint="eastAsia"/>
                      <w:b w:val="0"/>
                      <w:bCs w:val="0"/>
                      <w:color w:val="000000" w:themeColor="text1"/>
                      <w14:textFill>
                        <w14:solidFill>
                          <w14:schemeClr w14:val="tx1"/>
                        </w14:solidFill>
                      </w14:textFill>
                    </w:rPr>
                    <w:t>83</w:t>
                  </w:r>
                </w:p>
              </w:tc>
              <w:tc>
                <w:tcPr>
                  <w:tcW w:w="927" w:type="pct"/>
                  <w:vMerge w:val="continue"/>
                  <w:tcBorders>
                    <w:top w:val="single" w:color="auto" w:sz="4" w:space="0"/>
                    <w:left w:val="single" w:color="auto" w:sz="4" w:space="0"/>
                    <w:bottom w:val="single" w:color="auto" w:sz="4" w:space="0"/>
                    <w:right w:val="single" w:color="auto" w:sz="4" w:space="0"/>
                  </w:tcBorders>
                  <w:vAlign w:val="center"/>
                </w:tcPr>
                <w:p>
                  <w:pPr>
                    <w:pStyle w:val="8"/>
                    <w:rPr>
                      <w:b w:val="0"/>
                      <w:bCs w:val="0"/>
                      <w:color w:val="000000" w:themeColor="text1"/>
                      <w14:textFill>
                        <w14:solidFill>
                          <w14:schemeClr w14:val="tx1"/>
                        </w14:solidFill>
                      </w14:textFill>
                    </w:rPr>
                  </w:pPr>
                </w:p>
              </w:tc>
              <w:tc>
                <w:tcPr>
                  <w:tcW w:w="777" w:type="pct"/>
                  <w:tcBorders>
                    <w:top w:val="single" w:color="auto" w:sz="4" w:space="0"/>
                    <w:left w:val="single" w:color="auto" w:sz="4" w:space="0"/>
                    <w:bottom w:val="single" w:color="auto" w:sz="4" w:space="0"/>
                    <w:right w:val="single" w:color="auto" w:sz="4" w:space="0"/>
                  </w:tcBorders>
                  <w:vAlign w:val="center"/>
                </w:tcPr>
                <w:p>
                  <w:pPr>
                    <w:pStyle w:val="47"/>
                    <w:spacing w:before="24" w:after="24"/>
                    <w:rPr>
                      <w:rFonts w:hint="default" w:ascii="Times New Roman" w:eastAsia="宋体"/>
                      <w:b/>
                      <w:bCs/>
                      <w:color w:val="000000" w:themeColor="text1"/>
                      <w:lang w:val="en-US" w:eastAsia="zh-CN"/>
                      <w14:textFill>
                        <w14:solidFill>
                          <w14:schemeClr w14:val="tx1"/>
                        </w14:solidFill>
                      </w14:textFill>
                    </w:rPr>
                  </w:pPr>
                  <w:r>
                    <w:rPr>
                      <w:rFonts w:hint="eastAsia" w:ascii="Times New Roman"/>
                      <w:color w:val="000000" w:themeColor="text1"/>
                      <w:lang w:val="en-US" w:eastAsia="zh-CN"/>
                      <w14:textFill>
                        <w14:solidFill>
                          <w14:schemeClr w14:val="tx1"/>
                        </w14:solidFill>
                      </w14:textFill>
                    </w:rPr>
                    <w:t>73</w:t>
                  </w:r>
                </w:p>
              </w:tc>
            </w:tr>
          </w:tbl>
          <w:p>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w:t>
            </w:r>
            <w:r>
              <w:rPr>
                <w:rFonts w:hint="eastAsia"/>
                <w:bCs/>
                <w:color w:val="000000" w:themeColor="text1"/>
                <w:sz w:val="24"/>
                <w14:textFill>
                  <w14:solidFill>
                    <w14:schemeClr w14:val="tx1"/>
                  </w14:solidFill>
                </w14:textFill>
              </w:rPr>
              <w:t>1</w:t>
            </w:r>
            <w:r>
              <w:rPr>
                <w:bCs/>
                <w:color w:val="000000" w:themeColor="text1"/>
                <w:sz w:val="24"/>
                <w14:textFill>
                  <w14:solidFill>
                    <w14:schemeClr w14:val="tx1"/>
                  </w14:solidFill>
                </w14:textFill>
              </w:rPr>
              <w:t>）防治措施</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根据影响预测分析，项目厂界噪声均能够达标排放，但为了更好的减小项目运营时噪声对周围环境的影响，本环评严格落实以下噪声治理措施：</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①在设备选型上尽量选用低噪音设备。</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②新增的高噪声设备尽量设置于车间中央区域，厂房为钢结构，尽量远离厂界以达到距离消减噪声的目的。</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③所有振动性设备均安装减震垫，在机械设备的基础和地板、墙壁连接处设隔震或者减震装置或防震结构，来降低噪声源。</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 4 \* GB3 \* MERGEFORMAT </w:instrText>
            </w:r>
            <w:r>
              <w:rPr>
                <w:color w:val="000000" w:themeColor="text1"/>
                <w:sz w:val="24"/>
                <w14:textFill>
                  <w14:solidFill>
                    <w14:schemeClr w14:val="tx1"/>
                  </w14:solidFill>
                </w14:textFill>
              </w:rPr>
              <w:fldChar w:fldCharType="separate"/>
            </w:r>
            <w:r>
              <w:rPr>
                <w:color w:val="000000" w:themeColor="text1"/>
                <w:sz w:val="24"/>
                <w14:textFill>
                  <w14:solidFill>
                    <w14:schemeClr w14:val="tx1"/>
                  </w14:solidFill>
                </w14:textFill>
              </w:rPr>
              <w:t>④</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t>正确合理使用设备，建立设备定期维护、保养的管理制度，以防设备故障形成的非正常生产噪声。</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 5 \* GB3 \* MERGEFORMAT </w:instrText>
            </w:r>
            <w:r>
              <w:rPr>
                <w:color w:val="000000" w:themeColor="text1"/>
                <w:sz w:val="24"/>
                <w14:textFill>
                  <w14:solidFill>
                    <w14:schemeClr w14:val="tx1"/>
                  </w14:solidFill>
                </w14:textFill>
              </w:rPr>
              <w:fldChar w:fldCharType="separate"/>
            </w:r>
            <w:r>
              <w:rPr>
                <w:color w:val="000000" w:themeColor="text1"/>
                <w:sz w:val="24"/>
                <w14:textFill>
                  <w14:solidFill>
                    <w14:schemeClr w14:val="tx1"/>
                  </w14:solidFill>
                </w14:textFill>
              </w:rPr>
              <w:t>⑤</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t>对于厂内的流动声源，应对运输车辆加强管理和维护，保持车辆有良好的车况，要求工作人员熟练掌握装卸物料技巧，避免碰撞等产生较大的噪声。</w:t>
            </w:r>
          </w:p>
          <w:p>
            <w:pPr>
              <w:autoSpaceDE w:val="0"/>
              <w:autoSpaceDN w:val="0"/>
              <w:adjustRightInd w:val="0"/>
              <w:spacing w:line="360" w:lineRule="auto"/>
              <w:ind w:firstLine="480" w:firstLineChars="20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 6 \* GB3 \* MERGEFORMAT </w:instrText>
            </w:r>
            <w:r>
              <w:rPr>
                <w:color w:val="000000" w:themeColor="text1"/>
                <w:sz w:val="24"/>
                <w14:textFill>
                  <w14:solidFill>
                    <w14:schemeClr w14:val="tx1"/>
                  </w14:solidFill>
                </w14:textFill>
              </w:rPr>
              <w:fldChar w:fldCharType="separate"/>
            </w:r>
            <w:r>
              <w:rPr>
                <w:color w:val="000000" w:themeColor="text1"/>
                <w:sz w:val="24"/>
                <w14:textFill>
                  <w14:solidFill>
                    <w14:schemeClr w14:val="tx1"/>
                  </w14:solidFill>
                </w14:textFill>
              </w:rPr>
              <w:t>⑥</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t>加强管理，提高职工环保意识教育，提倡文明生产，降低人为噪声。</w:t>
            </w:r>
          </w:p>
          <w:p>
            <w:pPr>
              <w:pStyle w:val="48"/>
              <w:ind w:firstLine="480"/>
              <w:rPr>
                <w:color w:val="000000" w:themeColor="text1"/>
                <w:szCs w:val="24"/>
                <w14:textFill>
                  <w14:solidFill>
                    <w14:schemeClr w14:val="tx1"/>
                  </w14:solidFill>
                </w14:textFill>
              </w:rPr>
            </w:pPr>
            <w:r>
              <w:rPr>
                <w:color w:val="000000" w:themeColor="text1"/>
                <w:szCs w:val="24"/>
                <w14:textFill>
                  <w14:solidFill>
                    <w14:schemeClr w14:val="tx1"/>
                  </w14:solidFill>
                </w14:textFill>
              </w:rPr>
              <w:t>采用点源衰减模式，预测只计算声源至受声点的几何发散衰减，不考虑其他衰减因子。预测公式如下：</w:t>
            </w:r>
          </w:p>
          <w:p>
            <w:pPr>
              <w:spacing w:line="360" w:lineRule="auto"/>
              <w:ind w:firstLine="480" w:firstLineChars="200"/>
              <w:jc w:val="left"/>
              <w:rPr>
                <w:color w:val="000000" w:themeColor="text1"/>
                <w:sz w:val="24"/>
                <w:szCs w:val="21"/>
                <w14:textFill>
                  <w14:solidFill>
                    <w14:schemeClr w14:val="tx1"/>
                  </w14:solidFill>
                </w14:textFill>
              </w:rPr>
            </w:pPr>
            <w:r>
              <w:rPr>
                <w:color w:val="000000" w:themeColor="text1"/>
                <w:sz w:val="24"/>
                <w14:textFill>
                  <w14:solidFill>
                    <w14:schemeClr w14:val="tx1"/>
                  </w14:solidFill>
                </w14:textFill>
              </w:rPr>
              <w:t>每个点源对预测点的声级Lr按下式计算：</w:t>
            </w:r>
          </w:p>
          <w:p>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L</w:t>
            </w:r>
            <w:r>
              <w:rPr>
                <w:color w:val="000000" w:themeColor="text1"/>
                <w:sz w:val="24"/>
                <w:vertAlign w:val="subscript"/>
                <w14:textFill>
                  <w14:solidFill>
                    <w14:schemeClr w14:val="tx1"/>
                  </w14:solidFill>
                </w14:textFill>
              </w:rPr>
              <w:t>A(r)</w:t>
            </w:r>
            <w:r>
              <w:rPr>
                <w:color w:val="000000" w:themeColor="text1"/>
                <w:sz w:val="24"/>
                <w14:textFill>
                  <w14:solidFill>
                    <w14:schemeClr w14:val="tx1"/>
                  </w14:solidFill>
                </w14:textFill>
              </w:rPr>
              <w:t>=L</w:t>
            </w:r>
            <w:r>
              <w:rPr>
                <w:color w:val="000000" w:themeColor="text1"/>
                <w:sz w:val="24"/>
                <w:vertAlign w:val="subscript"/>
                <w14:textFill>
                  <w14:solidFill>
                    <w14:schemeClr w14:val="tx1"/>
                  </w14:solidFill>
                </w14:textFill>
              </w:rPr>
              <w:t>A(r0)－</w:t>
            </w:r>
            <w:r>
              <w:rPr>
                <w:color w:val="000000" w:themeColor="text1"/>
                <w:sz w:val="24"/>
                <w14:textFill>
                  <w14:solidFill>
                    <w14:schemeClr w14:val="tx1"/>
                  </w14:solidFill>
                </w14:textFill>
              </w:rPr>
              <w:t>20lg(r/r</w:t>
            </w:r>
            <w:r>
              <w:rPr>
                <w:color w:val="000000" w:themeColor="text1"/>
                <w:sz w:val="24"/>
                <w:vertAlign w:val="subscript"/>
                <w14:textFill>
                  <w14:solidFill>
                    <w14:schemeClr w14:val="tx1"/>
                  </w14:solidFill>
                </w14:textFill>
              </w:rPr>
              <w:t>0</w:t>
            </w:r>
            <w:r>
              <w:rPr>
                <w:color w:val="000000" w:themeColor="text1"/>
                <w:sz w:val="24"/>
                <w14:textFill>
                  <w14:solidFill>
                    <w14:schemeClr w14:val="tx1"/>
                  </w14:solidFill>
                </w14:textFill>
              </w:rPr>
              <w:t>)-△L</w:t>
            </w:r>
          </w:p>
          <w:p>
            <w:pPr>
              <w:pStyle w:val="56"/>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式中：L</w:t>
            </w:r>
            <w:r>
              <w:rPr>
                <w:color w:val="000000" w:themeColor="text1"/>
                <w:sz w:val="24"/>
                <w:szCs w:val="24"/>
                <w:vertAlign w:val="subscript"/>
                <w14:textFill>
                  <w14:solidFill>
                    <w14:schemeClr w14:val="tx1"/>
                  </w14:solidFill>
                </w14:textFill>
              </w:rPr>
              <w:t>A（r）</w:t>
            </w:r>
            <w:r>
              <w:rPr>
                <w:color w:val="000000" w:themeColor="text1"/>
                <w:sz w:val="24"/>
                <w:szCs w:val="24"/>
                <w14:textFill>
                  <w14:solidFill>
                    <w14:schemeClr w14:val="tx1"/>
                  </w14:solidFill>
                </w14:textFill>
              </w:rPr>
              <w:t>——距离声源r处的A声级，dB(A)；</w:t>
            </w:r>
          </w:p>
          <w:p>
            <w:pPr>
              <w:pStyle w:val="56"/>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L</w:t>
            </w:r>
            <w:r>
              <w:rPr>
                <w:color w:val="000000" w:themeColor="text1"/>
                <w:sz w:val="24"/>
                <w:szCs w:val="24"/>
                <w:vertAlign w:val="subscript"/>
                <w14:textFill>
                  <w14:solidFill>
                    <w14:schemeClr w14:val="tx1"/>
                  </w14:solidFill>
                </w14:textFill>
              </w:rPr>
              <w:t>A（ro）</w:t>
            </w:r>
            <w:r>
              <w:rPr>
                <w:color w:val="000000" w:themeColor="text1"/>
                <w:sz w:val="24"/>
                <w:szCs w:val="24"/>
                <w14:textFill>
                  <w14:solidFill>
                    <w14:schemeClr w14:val="tx1"/>
                  </w14:solidFill>
                </w14:textFill>
              </w:rPr>
              <w:t>——距声源r</w:t>
            </w:r>
            <w:r>
              <w:rPr>
                <w:color w:val="000000" w:themeColor="text1"/>
                <w:sz w:val="24"/>
                <w:szCs w:val="24"/>
                <w:vertAlign w:val="subscript"/>
                <w14:textFill>
                  <w14:solidFill>
                    <w14:schemeClr w14:val="tx1"/>
                  </w14:solidFill>
                </w14:textFill>
              </w:rPr>
              <w:t>o</w:t>
            </w:r>
            <w:r>
              <w:rPr>
                <w:color w:val="000000" w:themeColor="text1"/>
                <w:sz w:val="24"/>
                <w:szCs w:val="24"/>
                <w14:textFill>
                  <w14:solidFill>
                    <w14:schemeClr w14:val="tx1"/>
                  </w14:solidFill>
                </w14:textFill>
              </w:rPr>
              <w:t>处的A声级，dB(A)；</w:t>
            </w:r>
          </w:p>
          <w:p>
            <w:pPr>
              <w:pStyle w:val="56"/>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r</w:t>
            </w:r>
            <w:r>
              <w:rPr>
                <w:color w:val="000000" w:themeColor="text1"/>
                <w:sz w:val="24"/>
                <w:szCs w:val="24"/>
                <w:vertAlign w:val="subscript"/>
                <w14:textFill>
                  <w14:solidFill>
                    <w14:schemeClr w14:val="tx1"/>
                  </w14:solidFill>
                </w14:textFill>
              </w:rPr>
              <w:t>o</w:t>
            </w:r>
            <w:r>
              <w:rPr>
                <w:color w:val="000000" w:themeColor="text1"/>
                <w:sz w:val="24"/>
                <w:szCs w:val="24"/>
                <w14:textFill>
                  <w14:solidFill>
                    <w14:schemeClr w14:val="tx1"/>
                  </w14:solidFill>
                </w14:textFill>
              </w:rPr>
              <w:t>、r——距声源的距离，m；</w:t>
            </w:r>
          </w:p>
          <w:p>
            <w:pPr>
              <w:pStyle w:val="56"/>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△L——其它衰减因子，dB(A)。</w:t>
            </w:r>
          </w:p>
          <w:p>
            <w:pPr>
              <w:pStyle w:val="56"/>
              <w:ind w:firstLine="480" w:firstLineChars="200"/>
              <w:rPr>
                <w:color w:val="000000" w:themeColor="text1"/>
                <w:sz w:val="24"/>
                <w:szCs w:val="24"/>
                <w14:textFill>
                  <w14:solidFill>
                    <w14:schemeClr w14:val="tx1"/>
                  </w14:solidFill>
                </w14:textFill>
              </w:rPr>
            </w:pPr>
            <w:r>
              <w:rPr>
                <w:color w:val="000000" w:themeColor="text1"/>
                <w:sz w:val="24"/>
                <w14:textFill>
                  <w14:solidFill>
                    <w14:schemeClr w14:val="tx1"/>
                  </w14:solidFill>
                </w14:textFill>
              </w:rPr>
              <w:t>各受声点的声源叠加按下列公式计算：</w:t>
            </w:r>
          </w:p>
          <w:p>
            <w:pPr>
              <w:autoSpaceDE w:val="0"/>
              <w:autoSpaceDN w:val="0"/>
              <w:adjustRightInd w:val="0"/>
              <w:spacing w:line="360" w:lineRule="auto"/>
              <w:jc w:val="center"/>
              <w:rPr>
                <w:color w:val="000000" w:themeColor="text1"/>
                <w:kern w:val="0"/>
                <w:sz w:val="24"/>
                <w:szCs w:val="21"/>
                <w14:textFill>
                  <w14:solidFill>
                    <w14:schemeClr w14:val="tx1"/>
                  </w14:solidFill>
                </w14:textFill>
              </w:rPr>
            </w:pPr>
            <w:r>
              <w:rPr>
                <w:color w:val="000000" w:themeColor="text1"/>
                <w:kern w:val="0"/>
                <w:sz w:val="24"/>
                <w14:textFill>
                  <w14:solidFill>
                    <w14:schemeClr w14:val="tx1"/>
                  </w14:solidFill>
                </w14:textFill>
              </w:rPr>
              <w:t>Leq＝10lg∑（10</w:t>
            </w:r>
            <w:r>
              <w:rPr>
                <w:color w:val="000000" w:themeColor="text1"/>
                <w:kern w:val="0"/>
                <w:sz w:val="24"/>
                <w:vertAlign w:val="superscript"/>
                <w14:textFill>
                  <w14:solidFill>
                    <w14:schemeClr w14:val="tx1"/>
                  </w14:solidFill>
                </w14:textFill>
              </w:rPr>
              <w:t>0.1L1</w:t>
            </w:r>
            <w:r>
              <w:rPr>
                <w:color w:val="000000" w:themeColor="text1"/>
                <w:kern w:val="0"/>
                <w:sz w:val="24"/>
                <w14:textFill>
                  <w14:solidFill>
                    <w14:schemeClr w14:val="tx1"/>
                  </w14:solidFill>
                </w14:textFill>
              </w:rPr>
              <w:t>+10</w:t>
            </w:r>
            <w:r>
              <w:rPr>
                <w:color w:val="000000" w:themeColor="text1"/>
                <w:kern w:val="0"/>
                <w:sz w:val="24"/>
                <w:vertAlign w:val="superscript"/>
                <w14:textFill>
                  <w14:solidFill>
                    <w14:schemeClr w14:val="tx1"/>
                  </w14:solidFill>
                </w14:textFill>
              </w:rPr>
              <w:t>0.1L2</w:t>
            </w:r>
            <w:r>
              <w:rPr>
                <w:color w:val="000000" w:themeColor="text1"/>
                <w:kern w:val="0"/>
                <w:sz w:val="24"/>
                <w14:textFill>
                  <w14:solidFill>
                    <w14:schemeClr w14:val="tx1"/>
                  </w14:solidFill>
                </w14:textFill>
              </w:rPr>
              <w:t>+…10</w:t>
            </w:r>
            <w:r>
              <w:rPr>
                <w:color w:val="000000" w:themeColor="text1"/>
                <w:kern w:val="0"/>
                <w:sz w:val="24"/>
                <w:vertAlign w:val="superscript"/>
                <w14:textFill>
                  <w14:solidFill>
                    <w14:schemeClr w14:val="tx1"/>
                  </w14:solidFill>
                </w14:textFill>
              </w:rPr>
              <w:t>0.1Lｉ</w:t>
            </w:r>
            <w:r>
              <w:rPr>
                <w:color w:val="000000" w:themeColor="text1"/>
                <w:kern w:val="0"/>
                <w:sz w:val="24"/>
                <w14:textFill>
                  <w14:solidFill>
                    <w14:schemeClr w14:val="tx1"/>
                  </w14:solidFill>
                </w14:textFill>
              </w:rPr>
              <w:t>）</w:t>
            </w:r>
          </w:p>
          <w:p>
            <w:pPr>
              <w:autoSpaceDE w:val="0"/>
              <w:autoSpaceDN w:val="0"/>
              <w:adjustRightInd w:val="0"/>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式中：Li——其中单个噪声源的声级数，dB（A）</w:t>
            </w:r>
          </w:p>
          <w:p>
            <w:pPr>
              <w:autoSpaceDE w:val="0"/>
              <w:autoSpaceDN w:val="0"/>
              <w:adjustRightInd w:val="0"/>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Leq——噪声源叠加后的值</w:t>
            </w:r>
          </w:p>
          <w:p>
            <w:pPr>
              <w:adjustRightInd w:val="0"/>
              <w:snapToGrid w:val="0"/>
              <w:spacing w:line="360" w:lineRule="auto"/>
              <w:ind w:firstLine="240" w:firstLineChars="100"/>
              <w:rPr>
                <w:color w:val="000000" w:themeColor="text1"/>
                <w:sz w:val="24"/>
                <w14:textFill>
                  <w14:solidFill>
                    <w14:schemeClr w14:val="tx1"/>
                  </w14:solidFill>
                </w14:textFill>
              </w:rPr>
            </w:pPr>
            <w:r>
              <w:rPr>
                <w:color w:val="000000" w:themeColor="text1"/>
                <w:sz w:val="24"/>
                <w14:textFill>
                  <w14:solidFill>
                    <w14:schemeClr w14:val="tx1"/>
                  </w14:solidFill>
                </w14:textFill>
              </w:rPr>
              <w:t>项目设备均位于厂房内，各生产区生产设备布置较为集中，故各区域设备噪声可叠加后分别简化为点源。项目主要机械设备到厂界的距离见表4-1</w:t>
            </w:r>
            <w:r>
              <w:rPr>
                <w:rFonts w:hint="eastAsia"/>
                <w:color w:val="000000" w:themeColor="text1"/>
                <w:sz w:val="24"/>
                <w:lang w:val="en-US" w:eastAsia="zh-CN"/>
                <w14:textFill>
                  <w14:solidFill>
                    <w14:schemeClr w14:val="tx1"/>
                  </w14:solidFill>
                </w14:textFill>
              </w:rPr>
              <w:t>7</w:t>
            </w:r>
            <w:r>
              <w:rPr>
                <w:color w:val="000000" w:themeColor="text1"/>
                <w:sz w:val="24"/>
                <w14:textFill>
                  <w14:solidFill>
                    <w14:schemeClr w14:val="tx1"/>
                  </w14:solidFill>
                </w14:textFill>
              </w:rPr>
              <w:t>。</w:t>
            </w:r>
          </w:p>
          <w:p>
            <w:pPr>
              <w:pStyle w:val="45"/>
              <w:rPr>
                <w:color w:val="000000" w:themeColor="text1"/>
                <w14:textFill>
                  <w14:solidFill>
                    <w14:schemeClr w14:val="tx1"/>
                  </w14:solidFill>
                </w14:textFill>
              </w:rPr>
            </w:pPr>
            <w:r>
              <w:rPr>
                <w:color w:val="000000" w:themeColor="text1"/>
                <w14:textFill>
                  <w14:solidFill>
                    <w14:schemeClr w14:val="tx1"/>
                  </w14:solidFill>
                </w14:textFill>
              </w:rPr>
              <w:t>表4-1</w:t>
            </w:r>
            <w:r>
              <w:rPr>
                <w:rFonts w:hint="eastAsia"/>
                <w:color w:val="000000" w:themeColor="text1"/>
                <w:lang w:val="en-US" w:eastAsia="zh-CN"/>
                <w14:textFill>
                  <w14:solidFill>
                    <w14:schemeClr w14:val="tx1"/>
                  </w14:solidFill>
                </w14:textFill>
              </w:rPr>
              <w:t>7</w:t>
            </w:r>
            <w:r>
              <w:rPr>
                <w:color w:val="000000" w:themeColor="text1"/>
                <w14:textFill>
                  <w14:solidFill>
                    <w14:schemeClr w14:val="tx1"/>
                  </w14:solidFill>
                </w14:textFill>
              </w:rPr>
              <w:t xml:space="preserve">  项目噪声源到各厂界的距离</w:t>
            </w:r>
          </w:p>
          <w:tbl>
            <w:tblPr>
              <w:tblStyle w:val="26"/>
              <w:tblW w:w="494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0"/>
              <w:gridCol w:w="2257"/>
              <w:gridCol w:w="1944"/>
              <w:gridCol w:w="607"/>
              <w:gridCol w:w="558"/>
              <w:gridCol w:w="522"/>
              <w:gridCol w:w="4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 w:hRule="atLeast"/>
                <w:jc w:val="center"/>
              </w:trPr>
              <w:tc>
                <w:tcPr>
                  <w:tcW w:w="1580" w:type="dxa"/>
                  <w:vMerge w:val="restart"/>
                  <w:tcBorders>
                    <w:top w:val="single" w:color="auto" w:sz="4" w:space="0"/>
                    <w:left w:val="single" w:color="auto" w:sz="4" w:space="0"/>
                    <w:bottom w:val="single" w:color="auto" w:sz="4" w:space="0"/>
                    <w:right w:val="single" w:color="auto" w:sz="4" w:space="0"/>
                  </w:tcBorders>
                  <w:vAlign w:val="center"/>
                </w:tcPr>
                <w:p>
                  <w:pPr>
                    <w:pStyle w:val="8"/>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序号</w:t>
                  </w:r>
                </w:p>
              </w:tc>
              <w:tc>
                <w:tcPr>
                  <w:tcW w:w="2257" w:type="dxa"/>
                  <w:vMerge w:val="restart"/>
                  <w:tcBorders>
                    <w:top w:val="single" w:color="auto" w:sz="4" w:space="0"/>
                    <w:left w:val="single" w:color="auto" w:sz="4" w:space="0"/>
                    <w:bottom w:val="single" w:color="auto" w:sz="4" w:space="0"/>
                    <w:right w:val="single" w:color="auto" w:sz="4" w:space="0"/>
                  </w:tcBorders>
                  <w:vAlign w:val="center"/>
                </w:tcPr>
                <w:p>
                  <w:pPr>
                    <w:pStyle w:val="8"/>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设备名称</w:t>
                  </w:r>
                </w:p>
              </w:tc>
              <w:tc>
                <w:tcPr>
                  <w:tcW w:w="1944" w:type="dxa"/>
                  <w:vMerge w:val="restart"/>
                  <w:tcBorders>
                    <w:top w:val="single" w:color="auto" w:sz="4" w:space="0"/>
                    <w:left w:val="single" w:color="auto" w:sz="4" w:space="0"/>
                    <w:bottom w:val="single" w:color="auto" w:sz="4" w:space="0"/>
                    <w:right w:val="single" w:color="auto" w:sz="4" w:space="0"/>
                  </w:tcBorders>
                  <w:vAlign w:val="center"/>
                </w:tcPr>
                <w:p>
                  <w:pPr>
                    <w:pStyle w:val="8"/>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噪声源强</w:t>
                  </w:r>
                </w:p>
              </w:tc>
              <w:tc>
                <w:tcPr>
                  <w:tcW w:w="2166" w:type="dxa"/>
                  <w:gridSpan w:val="4"/>
                  <w:tcBorders>
                    <w:top w:val="single" w:color="auto" w:sz="4" w:space="0"/>
                    <w:left w:val="single" w:color="auto" w:sz="4" w:space="0"/>
                    <w:bottom w:val="single" w:color="auto" w:sz="4" w:space="0"/>
                    <w:right w:val="single" w:color="auto" w:sz="4" w:space="0"/>
                  </w:tcBorders>
                  <w:vAlign w:val="center"/>
                </w:tcPr>
                <w:p>
                  <w:pPr>
                    <w:pStyle w:val="8"/>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到厂界的距离（m）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jc w:val="center"/>
              </w:trPr>
              <w:tc>
                <w:tcPr>
                  <w:tcW w:w="1580" w:type="dxa"/>
                  <w:vMerge w:val="continue"/>
                  <w:tcBorders>
                    <w:top w:val="single" w:color="auto" w:sz="4" w:space="0"/>
                    <w:left w:val="single" w:color="auto" w:sz="4" w:space="0"/>
                    <w:bottom w:val="single" w:color="auto" w:sz="4" w:space="0"/>
                    <w:right w:val="single" w:color="auto" w:sz="4" w:space="0"/>
                  </w:tcBorders>
                  <w:vAlign w:val="center"/>
                </w:tcPr>
                <w:p>
                  <w:pPr>
                    <w:pStyle w:val="8"/>
                    <w:rPr>
                      <w:b w:val="0"/>
                      <w:bCs w:val="0"/>
                      <w:color w:val="000000" w:themeColor="text1"/>
                      <w14:textFill>
                        <w14:solidFill>
                          <w14:schemeClr w14:val="tx1"/>
                        </w14:solidFill>
                      </w14:textFill>
                    </w:rPr>
                  </w:pPr>
                </w:p>
              </w:tc>
              <w:tc>
                <w:tcPr>
                  <w:tcW w:w="2257" w:type="dxa"/>
                  <w:vMerge w:val="continue"/>
                  <w:tcBorders>
                    <w:top w:val="single" w:color="auto" w:sz="4" w:space="0"/>
                    <w:left w:val="single" w:color="auto" w:sz="4" w:space="0"/>
                    <w:bottom w:val="single" w:color="auto" w:sz="4" w:space="0"/>
                    <w:right w:val="single" w:color="auto" w:sz="4" w:space="0"/>
                  </w:tcBorders>
                  <w:vAlign w:val="center"/>
                </w:tcPr>
                <w:p>
                  <w:pPr>
                    <w:pStyle w:val="8"/>
                    <w:rPr>
                      <w:b w:val="0"/>
                      <w:bCs w:val="0"/>
                      <w:color w:val="000000" w:themeColor="text1"/>
                      <w14:textFill>
                        <w14:solidFill>
                          <w14:schemeClr w14:val="tx1"/>
                        </w14:solidFill>
                      </w14:textFill>
                    </w:rPr>
                  </w:pPr>
                </w:p>
              </w:tc>
              <w:tc>
                <w:tcPr>
                  <w:tcW w:w="1944" w:type="dxa"/>
                  <w:vMerge w:val="continue"/>
                  <w:tcBorders>
                    <w:top w:val="single" w:color="auto" w:sz="4" w:space="0"/>
                    <w:left w:val="single" w:color="auto" w:sz="4" w:space="0"/>
                    <w:bottom w:val="single" w:color="auto" w:sz="4" w:space="0"/>
                    <w:right w:val="single" w:color="auto" w:sz="4" w:space="0"/>
                  </w:tcBorders>
                  <w:vAlign w:val="center"/>
                </w:tcPr>
                <w:p>
                  <w:pPr>
                    <w:pStyle w:val="8"/>
                    <w:rPr>
                      <w:b w:val="0"/>
                      <w:bCs w:val="0"/>
                      <w:color w:val="000000" w:themeColor="text1"/>
                      <w14:textFill>
                        <w14:solidFill>
                          <w14:schemeClr w14:val="tx1"/>
                        </w14:solidFill>
                      </w14:textFill>
                    </w:rPr>
                  </w:pPr>
                </w:p>
              </w:tc>
              <w:tc>
                <w:tcPr>
                  <w:tcW w:w="607" w:type="dxa"/>
                  <w:tcBorders>
                    <w:top w:val="single" w:color="auto" w:sz="4" w:space="0"/>
                    <w:left w:val="single" w:color="auto" w:sz="4" w:space="0"/>
                    <w:bottom w:val="single" w:color="auto" w:sz="4" w:space="0"/>
                    <w:right w:val="single" w:color="auto" w:sz="4" w:space="0"/>
                  </w:tcBorders>
                  <w:vAlign w:val="center"/>
                </w:tcPr>
                <w:p>
                  <w:pPr>
                    <w:pStyle w:val="8"/>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东</w:t>
                  </w:r>
                </w:p>
              </w:tc>
              <w:tc>
                <w:tcPr>
                  <w:tcW w:w="558" w:type="dxa"/>
                  <w:tcBorders>
                    <w:top w:val="single" w:color="auto" w:sz="4" w:space="0"/>
                    <w:left w:val="single" w:color="auto" w:sz="4" w:space="0"/>
                    <w:bottom w:val="single" w:color="auto" w:sz="4" w:space="0"/>
                    <w:right w:val="single" w:color="auto" w:sz="4" w:space="0"/>
                  </w:tcBorders>
                  <w:vAlign w:val="center"/>
                </w:tcPr>
                <w:p>
                  <w:pPr>
                    <w:pStyle w:val="8"/>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南</w:t>
                  </w:r>
                </w:p>
              </w:tc>
              <w:tc>
                <w:tcPr>
                  <w:tcW w:w="522" w:type="dxa"/>
                  <w:tcBorders>
                    <w:top w:val="single" w:color="auto" w:sz="4" w:space="0"/>
                    <w:left w:val="single" w:color="auto" w:sz="4" w:space="0"/>
                    <w:bottom w:val="single" w:color="auto" w:sz="4" w:space="0"/>
                    <w:right w:val="single" w:color="auto" w:sz="4" w:space="0"/>
                  </w:tcBorders>
                  <w:vAlign w:val="center"/>
                </w:tcPr>
                <w:p>
                  <w:pPr>
                    <w:pStyle w:val="8"/>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西</w:t>
                  </w:r>
                </w:p>
              </w:tc>
              <w:tc>
                <w:tcPr>
                  <w:tcW w:w="479" w:type="dxa"/>
                  <w:tcBorders>
                    <w:top w:val="single" w:color="auto" w:sz="4" w:space="0"/>
                    <w:left w:val="single" w:color="auto" w:sz="4" w:space="0"/>
                    <w:bottom w:val="single" w:color="auto" w:sz="4" w:space="0"/>
                    <w:right w:val="single" w:color="auto" w:sz="4" w:space="0"/>
                  </w:tcBorders>
                  <w:vAlign w:val="center"/>
                </w:tcPr>
                <w:p>
                  <w:pPr>
                    <w:pStyle w:val="8"/>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7947" w:type="dxa"/>
                  <w:gridSpan w:val="7"/>
                  <w:tcBorders>
                    <w:top w:val="single" w:color="auto" w:sz="4" w:space="0"/>
                    <w:left w:val="single" w:color="auto" w:sz="4" w:space="0"/>
                    <w:bottom w:val="single" w:color="auto" w:sz="4" w:space="0"/>
                    <w:right w:val="single" w:color="auto" w:sz="4" w:space="0"/>
                  </w:tcBorders>
                  <w:vAlign w:val="center"/>
                </w:tcPr>
                <w:p>
                  <w:pPr>
                    <w:pStyle w:val="8"/>
                    <w:rPr>
                      <w:b w:val="0"/>
                      <w:bCs w:val="0"/>
                      <w:color w:val="000000" w:themeColor="text1"/>
                      <w14:textFill>
                        <w14:solidFill>
                          <w14:schemeClr w14:val="tx1"/>
                        </w14:solidFill>
                      </w14:textFill>
                    </w:rPr>
                  </w:pPr>
                  <w:r>
                    <w:rPr>
                      <w:color w:val="000000" w:themeColor="text1"/>
                      <w14:textFill>
                        <w14:solidFill>
                          <w14:schemeClr w14:val="tx1"/>
                        </w14:solidFill>
                      </w14:textFill>
                    </w:rPr>
                    <w:t>铝合金门窗生产设备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0" w:type="dxa"/>
                  <w:tcBorders>
                    <w:top w:val="single" w:color="auto" w:sz="4" w:space="0"/>
                    <w:left w:val="single" w:color="auto" w:sz="4" w:space="0"/>
                    <w:bottom w:val="single" w:color="auto" w:sz="4" w:space="0"/>
                    <w:right w:val="single" w:color="auto" w:sz="4" w:space="0"/>
                  </w:tcBorders>
                </w:tcPr>
                <w:p>
                  <w:pPr>
                    <w:pStyle w:val="8"/>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1</w:t>
                  </w:r>
                </w:p>
              </w:tc>
              <w:tc>
                <w:tcPr>
                  <w:tcW w:w="22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color w:val="000000" w:themeColor="text1"/>
                      <w14:textFill>
                        <w14:solidFill>
                          <w14:schemeClr w14:val="tx1"/>
                        </w14:solidFill>
                      </w14:textFill>
                    </w:rPr>
                  </w:pPr>
                  <w:r>
                    <w:rPr>
                      <w:color w:val="000000" w:themeColor="text1"/>
                      <w:szCs w:val="21"/>
                      <w14:textFill>
                        <w14:solidFill>
                          <w14:schemeClr w14:val="tx1"/>
                        </w14:solidFill>
                      </w14:textFill>
                    </w:rPr>
                    <w:t>切割机</w:t>
                  </w:r>
                </w:p>
              </w:tc>
              <w:tc>
                <w:tcPr>
                  <w:tcW w:w="1944" w:type="dxa"/>
                  <w:tcBorders>
                    <w:top w:val="single" w:color="auto" w:sz="4" w:space="0"/>
                    <w:left w:val="single" w:color="auto" w:sz="4" w:space="0"/>
                    <w:bottom w:val="single" w:color="auto" w:sz="4" w:space="0"/>
                    <w:right w:val="single" w:color="auto" w:sz="4" w:space="0"/>
                  </w:tcBorders>
                  <w:vAlign w:val="center"/>
                </w:tcPr>
                <w:p>
                  <w:pPr>
                    <w:pStyle w:val="47"/>
                    <w:spacing w:before="24" w:after="24"/>
                    <w:rPr>
                      <w:rFonts w:ascii="Times New Roman"/>
                      <w:color w:val="000000" w:themeColor="text1"/>
                      <w:sz w:val="24"/>
                      <w14:textFill>
                        <w14:solidFill>
                          <w14:schemeClr w14:val="tx1"/>
                        </w14:solidFill>
                      </w14:textFill>
                    </w:rPr>
                  </w:pPr>
                  <w:r>
                    <w:rPr>
                      <w:rFonts w:hint="eastAsia" w:ascii="Times New Roman"/>
                      <w:color w:val="000000" w:themeColor="text1"/>
                      <w:lang w:val="en-US" w:eastAsia="zh-CN"/>
                      <w14:textFill>
                        <w14:solidFill>
                          <w14:schemeClr w14:val="tx1"/>
                        </w14:solidFill>
                      </w14:textFill>
                    </w:rPr>
                    <w:t>72</w:t>
                  </w:r>
                </w:p>
              </w:tc>
              <w:tc>
                <w:tcPr>
                  <w:tcW w:w="607" w:type="dxa"/>
                  <w:tcBorders>
                    <w:top w:val="single" w:color="auto" w:sz="4" w:space="0"/>
                    <w:left w:val="single" w:color="auto" w:sz="4" w:space="0"/>
                    <w:bottom w:val="single" w:color="auto" w:sz="4" w:space="0"/>
                    <w:right w:val="single" w:color="auto" w:sz="4" w:space="0"/>
                  </w:tcBorders>
                  <w:vAlign w:val="center"/>
                </w:tcPr>
                <w:p>
                  <w:pPr>
                    <w:pStyle w:val="8"/>
                    <w:rPr>
                      <w:rFonts w:hint="eastAsia" w:eastAsia="宋体"/>
                      <w:b w:val="0"/>
                      <w:bCs w:val="0"/>
                      <w:color w:val="000000" w:themeColor="text1"/>
                      <w:lang w:eastAsia="zh-CN"/>
                      <w14:textFill>
                        <w14:solidFill>
                          <w14:schemeClr w14:val="tx1"/>
                        </w14:solidFill>
                      </w14:textFill>
                    </w:rPr>
                  </w:pPr>
                  <w:r>
                    <w:rPr>
                      <w:b w:val="0"/>
                      <w:bCs w:val="0"/>
                      <w:color w:val="000000" w:themeColor="text1"/>
                      <w14:textFill>
                        <w14:solidFill>
                          <w14:schemeClr w14:val="tx1"/>
                        </w14:solidFill>
                      </w14:textFill>
                    </w:rPr>
                    <w:t>4</w:t>
                  </w:r>
                  <w:r>
                    <w:rPr>
                      <w:rFonts w:hint="eastAsia"/>
                      <w:b w:val="0"/>
                      <w:bCs w:val="0"/>
                      <w:color w:val="000000" w:themeColor="text1"/>
                      <w:lang w:val="en-US" w:eastAsia="zh-CN"/>
                      <w14:textFill>
                        <w14:solidFill>
                          <w14:schemeClr w14:val="tx1"/>
                        </w14:solidFill>
                      </w14:textFill>
                    </w:rPr>
                    <w:t>0</w:t>
                  </w:r>
                </w:p>
              </w:tc>
              <w:tc>
                <w:tcPr>
                  <w:tcW w:w="558" w:type="dxa"/>
                  <w:tcBorders>
                    <w:top w:val="single" w:color="auto" w:sz="4" w:space="0"/>
                    <w:left w:val="single" w:color="auto" w:sz="4" w:space="0"/>
                    <w:bottom w:val="single" w:color="auto" w:sz="4" w:space="0"/>
                    <w:right w:val="single" w:color="auto" w:sz="4" w:space="0"/>
                  </w:tcBorders>
                  <w:vAlign w:val="center"/>
                </w:tcPr>
                <w:p>
                  <w:pPr>
                    <w:pStyle w:val="8"/>
                    <w:rPr>
                      <w:rFonts w:hint="default" w:eastAsia="宋体"/>
                      <w:b w:val="0"/>
                      <w:bCs w:val="0"/>
                      <w:color w:val="000000" w:themeColor="text1"/>
                      <w:lang w:val="en-US" w:eastAsia="zh-CN"/>
                      <w14:textFill>
                        <w14:solidFill>
                          <w14:schemeClr w14:val="tx1"/>
                        </w14:solidFill>
                      </w14:textFill>
                    </w:rPr>
                  </w:pPr>
                  <w:r>
                    <w:rPr>
                      <w:rFonts w:hint="eastAsia"/>
                      <w:b w:val="0"/>
                      <w:bCs w:val="0"/>
                      <w:color w:val="000000" w:themeColor="text1"/>
                      <w:lang w:val="en-US" w:eastAsia="zh-CN"/>
                      <w14:textFill>
                        <w14:solidFill>
                          <w14:schemeClr w14:val="tx1"/>
                        </w14:solidFill>
                      </w14:textFill>
                    </w:rPr>
                    <w:t>45</w:t>
                  </w:r>
                </w:p>
              </w:tc>
              <w:tc>
                <w:tcPr>
                  <w:tcW w:w="522" w:type="dxa"/>
                  <w:tcBorders>
                    <w:top w:val="single" w:color="auto" w:sz="4" w:space="0"/>
                    <w:left w:val="single" w:color="auto" w:sz="4" w:space="0"/>
                    <w:bottom w:val="single" w:color="auto" w:sz="4" w:space="0"/>
                    <w:right w:val="single" w:color="auto" w:sz="4" w:space="0"/>
                  </w:tcBorders>
                  <w:vAlign w:val="center"/>
                </w:tcPr>
                <w:p>
                  <w:pPr>
                    <w:pStyle w:val="8"/>
                    <w:rPr>
                      <w:rFonts w:hint="eastAsia" w:eastAsia="宋体"/>
                      <w:b w:val="0"/>
                      <w:bCs w:val="0"/>
                      <w:color w:val="000000" w:themeColor="text1"/>
                      <w:lang w:eastAsia="zh-CN"/>
                      <w14:textFill>
                        <w14:solidFill>
                          <w14:schemeClr w14:val="tx1"/>
                        </w14:solidFill>
                      </w14:textFill>
                    </w:rPr>
                  </w:pPr>
                  <w:r>
                    <w:rPr>
                      <w:b w:val="0"/>
                      <w:bCs w:val="0"/>
                      <w:color w:val="000000" w:themeColor="text1"/>
                      <w14:textFill>
                        <w14:solidFill>
                          <w14:schemeClr w14:val="tx1"/>
                        </w14:solidFill>
                      </w14:textFill>
                    </w:rPr>
                    <w:t>5</w:t>
                  </w:r>
                  <w:r>
                    <w:rPr>
                      <w:rFonts w:hint="eastAsia"/>
                      <w:b w:val="0"/>
                      <w:bCs w:val="0"/>
                      <w:color w:val="000000" w:themeColor="text1"/>
                      <w:lang w:val="en-US" w:eastAsia="zh-CN"/>
                      <w14:textFill>
                        <w14:solidFill>
                          <w14:schemeClr w14:val="tx1"/>
                        </w14:solidFill>
                      </w14:textFill>
                    </w:rPr>
                    <w:t>0</w:t>
                  </w:r>
                </w:p>
              </w:tc>
              <w:tc>
                <w:tcPr>
                  <w:tcW w:w="479" w:type="dxa"/>
                  <w:tcBorders>
                    <w:top w:val="single" w:color="auto" w:sz="4" w:space="0"/>
                    <w:left w:val="single" w:color="auto" w:sz="4" w:space="0"/>
                    <w:bottom w:val="single" w:color="auto" w:sz="4" w:space="0"/>
                    <w:right w:val="single" w:color="auto" w:sz="4" w:space="0"/>
                  </w:tcBorders>
                  <w:vAlign w:val="center"/>
                </w:tcPr>
                <w:p>
                  <w:pPr>
                    <w:pStyle w:val="8"/>
                    <w:rPr>
                      <w:rFonts w:hint="default" w:eastAsia="宋体"/>
                      <w:b w:val="0"/>
                      <w:bCs w:val="0"/>
                      <w:color w:val="000000" w:themeColor="text1"/>
                      <w:lang w:val="en-US" w:eastAsia="zh-CN"/>
                      <w14:textFill>
                        <w14:solidFill>
                          <w14:schemeClr w14:val="tx1"/>
                        </w14:solidFill>
                      </w14:textFill>
                    </w:rPr>
                  </w:pPr>
                  <w:r>
                    <w:rPr>
                      <w:rFonts w:hint="eastAsia"/>
                      <w:b w:val="0"/>
                      <w:bCs w:val="0"/>
                      <w:color w:val="000000" w:themeColor="text1"/>
                      <w:lang w:val="en-US" w:eastAsia="zh-CN"/>
                      <w14:textFill>
                        <w14:solidFill>
                          <w14:schemeClr w14:val="tx1"/>
                        </w14:solidFill>
                      </w14:textFill>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0" w:type="dxa"/>
                  <w:tcBorders>
                    <w:top w:val="single" w:color="auto" w:sz="4" w:space="0"/>
                    <w:left w:val="single" w:color="auto" w:sz="4" w:space="0"/>
                    <w:bottom w:val="single" w:color="auto" w:sz="4" w:space="0"/>
                    <w:right w:val="single" w:color="auto" w:sz="4" w:space="0"/>
                  </w:tcBorders>
                </w:tcPr>
                <w:p>
                  <w:pPr>
                    <w:pStyle w:val="8"/>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2</w:t>
                  </w:r>
                </w:p>
              </w:tc>
              <w:tc>
                <w:tcPr>
                  <w:tcW w:w="22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rFonts w:hint="eastAsia" w:eastAsia="宋体"/>
                      <w:color w:val="000000" w:themeColor="text1"/>
                      <w:lang w:eastAsia="zh-CN"/>
                      <w14:textFill>
                        <w14:solidFill>
                          <w14:schemeClr w14:val="tx1"/>
                        </w14:solidFill>
                      </w14:textFill>
                    </w:rPr>
                  </w:pPr>
                  <w:r>
                    <w:rPr>
                      <w:color w:val="000000" w:themeColor="text1"/>
                      <w:szCs w:val="21"/>
                      <w14:textFill>
                        <w14:solidFill>
                          <w14:schemeClr w14:val="tx1"/>
                        </w14:solidFill>
                      </w14:textFill>
                    </w:rPr>
                    <w:t>端面</w:t>
                  </w:r>
                  <w:r>
                    <w:rPr>
                      <w:rFonts w:hint="eastAsia"/>
                      <w:color w:val="000000" w:themeColor="text1"/>
                      <w:szCs w:val="21"/>
                      <w:lang w:eastAsia="zh-CN"/>
                      <w14:textFill>
                        <w14:solidFill>
                          <w14:schemeClr w14:val="tx1"/>
                        </w14:solidFill>
                      </w14:textFill>
                    </w:rPr>
                    <w:t>铣</w:t>
                  </w:r>
                </w:p>
              </w:tc>
              <w:tc>
                <w:tcPr>
                  <w:tcW w:w="1944" w:type="dxa"/>
                  <w:tcBorders>
                    <w:top w:val="single" w:color="auto" w:sz="4" w:space="0"/>
                    <w:left w:val="single" w:color="auto" w:sz="4" w:space="0"/>
                    <w:bottom w:val="single" w:color="auto" w:sz="4" w:space="0"/>
                    <w:right w:val="single" w:color="auto" w:sz="4" w:space="0"/>
                  </w:tcBorders>
                  <w:vAlign w:val="center"/>
                </w:tcPr>
                <w:p>
                  <w:pPr>
                    <w:pStyle w:val="47"/>
                    <w:spacing w:before="24" w:after="24"/>
                    <w:rPr>
                      <w:rFonts w:ascii="Times New Roman"/>
                      <w:color w:val="000000" w:themeColor="text1"/>
                      <w:sz w:val="24"/>
                      <w14:textFill>
                        <w14:solidFill>
                          <w14:schemeClr w14:val="tx1"/>
                        </w14:solidFill>
                      </w14:textFill>
                    </w:rPr>
                  </w:pPr>
                  <w:r>
                    <w:rPr>
                      <w:rFonts w:hint="eastAsia" w:ascii="Times New Roman"/>
                      <w:color w:val="000000" w:themeColor="text1"/>
                      <w:lang w:val="en-US" w:eastAsia="zh-CN"/>
                      <w14:textFill>
                        <w14:solidFill>
                          <w14:schemeClr w14:val="tx1"/>
                        </w14:solidFill>
                      </w14:textFill>
                    </w:rPr>
                    <w:t>77</w:t>
                  </w:r>
                </w:p>
              </w:tc>
              <w:tc>
                <w:tcPr>
                  <w:tcW w:w="607" w:type="dxa"/>
                  <w:tcBorders>
                    <w:top w:val="single" w:color="auto" w:sz="4" w:space="0"/>
                    <w:left w:val="single" w:color="auto" w:sz="4" w:space="0"/>
                    <w:bottom w:val="single" w:color="auto" w:sz="4" w:space="0"/>
                    <w:right w:val="single" w:color="auto" w:sz="4" w:space="0"/>
                  </w:tcBorders>
                  <w:vAlign w:val="center"/>
                </w:tcPr>
                <w:p>
                  <w:pPr>
                    <w:pStyle w:val="8"/>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47</w:t>
                  </w:r>
                </w:p>
              </w:tc>
              <w:tc>
                <w:tcPr>
                  <w:tcW w:w="558" w:type="dxa"/>
                  <w:tcBorders>
                    <w:top w:val="single" w:color="auto" w:sz="4" w:space="0"/>
                    <w:left w:val="single" w:color="auto" w:sz="4" w:space="0"/>
                    <w:bottom w:val="single" w:color="auto" w:sz="4" w:space="0"/>
                    <w:right w:val="single" w:color="auto" w:sz="4" w:space="0"/>
                  </w:tcBorders>
                  <w:vAlign w:val="center"/>
                </w:tcPr>
                <w:p>
                  <w:pPr>
                    <w:pStyle w:val="8"/>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48</w:t>
                  </w:r>
                </w:p>
              </w:tc>
              <w:tc>
                <w:tcPr>
                  <w:tcW w:w="522" w:type="dxa"/>
                  <w:tcBorders>
                    <w:top w:val="single" w:color="auto" w:sz="4" w:space="0"/>
                    <w:left w:val="single" w:color="auto" w:sz="4" w:space="0"/>
                    <w:bottom w:val="single" w:color="auto" w:sz="4" w:space="0"/>
                    <w:right w:val="single" w:color="auto" w:sz="4" w:space="0"/>
                  </w:tcBorders>
                  <w:vAlign w:val="center"/>
                </w:tcPr>
                <w:p>
                  <w:pPr>
                    <w:pStyle w:val="8"/>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55</w:t>
                  </w:r>
                </w:p>
              </w:tc>
              <w:tc>
                <w:tcPr>
                  <w:tcW w:w="479" w:type="dxa"/>
                  <w:tcBorders>
                    <w:top w:val="single" w:color="auto" w:sz="4" w:space="0"/>
                    <w:left w:val="single" w:color="auto" w:sz="4" w:space="0"/>
                    <w:bottom w:val="single" w:color="auto" w:sz="4" w:space="0"/>
                    <w:right w:val="single" w:color="auto" w:sz="4" w:space="0"/>
                  </w:tcBorders>
                  <w:vAlign w:val="center"/>
                </w:tcPr>
                <w:p>
                  <w:pPr>
                    <w:pStyle w:val="8"/>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0" w:type="dxa"/>
                  <w:tcBorders>
                    <w:top w:val="single" w:color="auto" w:sz="4" w:space="0"/>
                    <w:left w:val="single" w:color="auto" w:sz="4" w:space="0"/>
                    <w:bottom w:val="single" w:color="auto" w:sz="4" w:space="0"/>
                    <w:right w:val="single" w:color="auto" w:sz="4" w:space="0"/>
                  </w:tcBorders>
                </w:tcPr>
                <w:p>
                  <w:pPr>
                    <w:pStyle w:val="8"/>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3</w:t>
                  </w:r>
                </w:p>
              </w:tc>
              <w:tc>
                <w:tcPr>
                  <w:tcW w:w="22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color w:val="000000" w:themeColor="text1"/>
                      <w14:textFill>
                        <w14:solidFill>
                          <w14:schemeClr w14:val="tx1"/>
                        </w14:solidFill>
                      </w14:textFill>
                    </w:rPr>
                  </w:pPr>
                  <w:r>
                    <w:rPr>
                      <w:rFonts w:hint="eastAsia"/>
                      <w:color w:val="000000" w:themeColor="text1"/>
                      <w:szCs w:val="21"/>
                      <w:lang w:eastAsia="zh-CN"/>
                      <w14:textFill>
                        <w14:solidFill>
                          <w14:schemeClr w14:val="tx1"/>
                        </w14:solidFill>
                      </w14:textFill>
                    </w:rPr>
                    <w:t>铣</w:t>
                  </w:r>
                  <w:r>
                    <w:rPr>
                      <w:color w:val="000000" w:themeColor="text1"/>
                      <w:szCs w:val="21"/>
                      <w14:textFill>
                        <w14:solidFill>
                          <w14:schemeClr w14:val="tx1"/>
                        </w14:solidFill>
                      </w14:textFill>
                    </w:rPr>
                    <w:t>床</w:t>
                  </w:r>
                </w:p>
              </w:tc>
              <w:tc>
                <w:tcPr>
                  <w:tcW w:w="1944" w:type="dxa"/>
                  <w:tcBorders>
                    <w:top w:val="single" w:color="auto" w:sz="4" w:space="0"/>
                    <w:left w:val="single" w:color="auto" w:sz="4" w:space="0"/>
                    <w:bottom w:val="single" w:color="auto" w:sz="4" w:space="0"/>
                    <w:right w:val="single" w:color="auto" w:sz="4" w:space="0"/>
                  </w:tcBorders>
                  <w:vAlign w:val="center"/>
                </w:tcPr>
                <w:p>
                  <w:pPr>
                    <w:pStyle w:val="47"/>
                    <w:spacing w:before="24" w:after="24"/>
                    <w:rPr>
                      <w:rFonts w:ascii="Times New Roman"/>
                      <w:color w:val="000000" w:themeColor="text1"/>
                      <w:sz w:val="24"/>
                      <w14:textFill>
                        <w14:solidFill>
                          <w14:schemeClr w14:val="tx1"/>
                        </w14:solidFill>
                      </w14:textFill>
                    </w:rPr>
                  </w:pPr>
                  <w:r>
                    <w:rPr>
                      <w:rFonts w:hint="eastAsia" w:ascii="Times New Roman"/>
                      <w:color w:val="000000" w:themeColor="text1"/>
                      <w:lang w:val="en-US" w:eastAsia="zh-CN"/>
                      <w14:textFill>
                        <w14:solidFill>
                          <w14:schemeClr w14:val="tx1"/>
                        </w14:solidFill>
                      </w14:textFill>
                    </w:rPr>
                    <w:t>72</w:t>
                  </w:r>
                </w:p>
              </w:tc>
              <w:tc>
                <w:tcPr>
                  <w:tcW w:w="607" w:type="dxa"/>
                  <w:tcBorders>
                    <w:top w:val="single" w:color="auto" w:sz="4" w:space="0"/>
                    <w:left w:val="single" w:color="auto" w:sz="4" w:space="0"/>
                    <w:bottom w:val="single" w:color="auto" w:sz="4" w:space="0"/>
                    <w:right w:val="single" w:color="auto" w:sz="4" w:space="0"/>
                  </w:tcBorders>
                  <w:vAlign w:val="center"/>
                </w:tcPr>
                <w:p>
                  <w:pPr>
                    <w:pStyle w:val="8"/>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55</w:t>
                  </w:r>
                </w:p>
              </w:tc>
              <w:tc>
                <w:tcPr>
                  <w:tcW w:w="558" w:type="dxa"/>
                  <w:tcBorders>
                    <w:top w:val="single" w:color="auto" w:sz="4" w:space="0"/>
                    <w:left w:val="single" w:color="auto" w:sz="4" w:space="0"/>
                    <w:bottom w:val="single" w:color="auto" w:sz="4" w:space="0"/>
                    <w:right w:val="single" w:color="auto" w:sz="4" w:space="0"/>
                  </w:tcBorders>
                  <w:vAlign w:val="center"/>
                </w:tcPr>
                <w:p>
                  <w:pPr>
                    <w:pStyle w:val="8"/>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50</w:t>
                  </w:r>
                </w:p>
              </w:tc>
              <w:tc>
                <w:tcPr>
                  <w:tcW w:w="522" w:type="dxa"/>
                  <w:tcBorders>
                    <w:top w:val="single" w:color="auto" w:sz="4" w:space="0"/>
                    <w:left w:val="single" w:color="auto" w:sz="4" w:space="0"/>
                    <w:bottom w:val="single" w:color="auto" w:sz="4" w:space="0"/>
                    <w:right w:val="single" w:color="auto" w:sz="4" w:space="0"/>
                  </w:tcBorders>
                  <w:vAlign w:val="center"/>
                </w:tcPr>
                <w:p>
                  <w:pPr>
                    <w:pStyle w:val="8"/>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47</w:t>
                  </w:r>
                </w:p>
              </w:tc>
              <w:tc>
                <w:tcPr>
                  <w:tcW w:w="479" w:type="dxa"/>
                  <w:tcBorders>
                    <w:top w:val="single" w:color="auto" w:sz="4" w:space="0"/>
                    <w:left w:val="single" w:color="auto" w:sz="4" w:space="0"/>
                    <w:bottom w:val="single" w:color="auto" w:sz="4" w:space="0"/>
                    <w:right w:val="single" w:color="auto" w:sz="4" w:space="0"/>
                  </w:tcBorders>
                  <w:vAlign w:val="center"/>
                </w:tcPr>
                <w:p>
                  <w:pPr>
                    <w:pStyle w:val="8"/>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0" w:type="dxa"/>
                  <w:tcBorders>
                    <w:top w:val="single" w:color="auto" w:sz="4" w:space="0"/>
                    <w:left w:val="single" w:color="auto" w:sz="4" w:space="0"/>
                    <w:bottom w:val="single" w:color="auto" w:sz="4" w:space="0"/>
                    <w:right w:val="single" w:color="auto" w:sz="4" w:space="0"/>
                  </w:tcBorders>
                </w:tcPr>
                <w:p>
                  <w:pPr>
                    <w:pStyle w:val="8"/>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4</w:t>
                  </w:r>
                </w:p>
              </w:tc>
              <w:tc>
                <w:tcPr>
                  <w:tcW w:w="22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color w:val="000000" w:themeColor="text1"/>
                      <w14:textFill>
                        <w14:solidFill>
                          <w14:schemeClr w14:val="tx1"/>
                        </w14:solidFill>
                      </w14:textFill>
                    </w:rPr>
                  </w:pPr>
                  <w:r>
                    <w:rPr>
                      <w:color w:val="000000" w:themeColor="text1"/>
                      <w:szCs w:val="21"/>
                      <w14:textFill>
                        <w14:solidFill>
                          <w14:schemeClr w14:val="tx1"/>
                        </w14:solidFill>
                      </w14:textFill>
                    </w:rPr>
                    <w:t>压床</w:t>
                  </w:r>
                </w:p>
              </w:tc>
              <w:tc>
                <w:tcPr>
                  <w:tcW w:w="1944" w:type="dxa"/>
                  <w:tcBorders>
                    <w:top w:val="single" w:color="auto" w:sz="4" w:space="0"/>
                    <w:left w:val="single" w:color="auto" w:sz="4" w:space="0"/>
                    <w:bottom w:val="single" w:color="auto" w:sz="4" w:space="0"/>
                    <w:right w:val="single" w:color="auto" w:sz="4" w:space="0"/>
                  </w:tcBorders>
                  <w:vAlign w:val="center"/>
                </w:tcPr>
                <w:p>
                  <w:pPr>
                    <w:pStyle w:val="47"/>
                    <w:spacing w:before="24" w:after="24"/>
                    <w:rPr>
                      <w:rFonts w:ascii="Times New Roman"/>
                      <w:color w:val="000000" w:themeColor="text1"/>
                      <w:sz w:val="24"/>
                      <w14:textFill>
                        <w14:solidFill>
                          <w14:schemeClr w14:val="tx1"/>
                        </w14:solidFill>
                      </w14:textFill>
                    </w:rPr>
                  </w:pPr>
                  <w:r>
                    <w:rPr>
                      <w:rFonts w:hint="eastAsia" w:ascii="Times New Roman"/>
                      <w:color w:val="000000" w:themeColor="text1"/>
                      <w:lang w:val="en-US" w:eastAsia="zh-CN"/>
                      <w14:textFill>
                        <w14:solidFill>
                          <w14:schemeClr w14:val="tx1"/>
                        </w14:solidFill>
                      </w14:textFill>
                    </w:rPr>
                    <w:t>69.8</w:t>
                  </w:r>
                </w:p>
              </w:tc>
              <w:tc>
                <w:tcPr>
                  <w:tcW w:w="607" w:type="dxa"/>
                  <w:tcBorders>
                    <w:top w:val="single" w:color="auto" w:sz="4" w:space="0"/>
                    <w:left w:val="single" w:color="auto" w:sz="4" w:space="0"/>
                    <w:bottom w:val="single" w:color="auto" w:sz="4" w:space="0"/>
                    <w:right w:val="single" w:color="auto" w:sz="4" w:space="0"/>
                  </w:tcBorders>
                  <w:vAlign w:val="center"/>
                </w:tcPr>
                <w:p>
                  <w:pPr>
                    <w:pStyle w:val="8"/>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42</w:t>
                  </w:r>
                </w:p>
              </w:tc>
              <w:tc>
                <w:tcPr>
                  <w:tcW w:w="558" w:type="dxa"/>
                  <w:tcBorders>
                    <w:top w:val="single" w:color="auto" w:sz="4" w:space="0"/>
                    <w:left w:val="single" w:color="auto" w:sz="4" w:space="0"/>
                    <w:bottom w:val="single" w:color="auto" w:sz="4" w:space="0"/>
                    <w:right w:val="single" w:color="auto" w:sz="4" w:space="0"/>
                  </w:tcBorders>
                  <w:vAlign w:val="center"/>
                </w:tcPr>
                <w:p>
                  <w:pPr>
                    <w:pStyle w:val="8"/>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55</w:t>
                  </w:r>
                </w:p>
              </w:tc>
              <w:tc>
                <w:tcPr>
                  <w:tcW w:w="522" w:type="dxa"/>
                  <w:tcBorders>
                    <w:top w:val="single" w:color="auto" w:sz="4" w:space="0"/>
                    <w:left w:val="single" w:color="auto" w:sz="4" w:space="0"/>
                    <w:bottom w:val="single" w:color="auto" w:sz="4" w:space="0"/>
                    <w:right w:val="single" w:color="auto" w:sz="4" w:space="0"/>
                  </w:tcBorders>
                  <w:vAlign w:val="center"/>
                </w:tcPr>
                <w:p>
                  <w:pPr>
                    <w:pStyle w:val="8"/>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47</w:t>
                  </w:r>
                </w:p>
              </w:tc>
              <w:tc>
                <w:tcPr>
                  <w:tcW w:w="479" w:type="dxa"/>
                  <w:tcBorders>
                    <w:top w:val="single" w:color="auto" w:sz="4" w:space="0"/>
                    <w:left w:val="single" w:color="auto" w:sz="4" w:space="0"/>
                    <w:bottom w:val="single" w:color="auto" w:sz="4" w:space="0"/>
                    <w:right w:val="single" w:color="auto" w:sz="4" w:space="0"/>
                  </w:tcBorders>
                  <w:vAlign w:val="center"/>
                </w:tcPr>
                <w:p>
                  <w:pPr>
                    <w:pStyle w:val="8"/>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0" w:type="dxa"/>
                  <w:tcBorders>
                    <w:top w:val="single" w:color="auto" w:sz="4" w:space="0"/>
                    <w:left w:val="single" w:color="auto" w:sz="4" w:space="0"/>
                    <w:bottom w:val="single" w:color="auto" w:sz="4" w:space="0"/>
                    <w:right w:val="single" w:color="auto" w:sz="4" w:space="0"/>
                  </w:tcBorders>
                </w:tcPr>
                <w:p>
                  <w:pPr>
                    <w:pStyle w:val="8"/>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5</w:t>
                  </w:r>
                </w:p>
              </w:tc>
              <w:tc>
                <w:tcPr>
                  <w:tcW w:w="22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color w:val="000000" w:themeColor="text1"/>
                      <w14:textFill>
                        <w14:solidFill>
                          <w14:schemeClr w14:val="tx1"/>
                        </w14:solidFill>
                      </w14:textFill>
                    </w:rPr>
                  </w:pPr>
                  <w:r>
                    <w:rPr>
                      <w:color w:val="000000" w:themeColor="text1"/>
                      <w:szCs w:val="21"/>
                      <w14:textFill>
                        <w14:solidFill>
                          <w14:schemeClr w14:val="tx1"/>
                        </w14:solidFill>
                      </w14:textFill>
                    </w:rPr>
                    <w:t>角码机</w:t>
                  </w:r>
                </w:p>
              </w:tc>
              <w:tc>
                <w:tcPr>
                  <w:tcW w:w="1944" w:type="dxa"/>
                  <w:tcBorders>
                    <w:top w:val="single" w:color="auto" w:sz="4" w:space="0"/>
                    <w:left w:val="single" w:color="auto" w:sz="4" w:space="0"/>
                    <w:bottom w:val="single" w:color="auto" w:sz="4" w:space="0"/>
                    <w:right w:val="single" w:color="auto" w:sz="4" w:space="0"/>
                  </w:tcBorders>
                  <w:vAlign w:val="center"/>
                </w:tcPr>
                <w:p>
                  <w:pPr>
                    <w:pStyle w:val="47"/>
                    <w:spacing w:before="24" w:after="24"/>
                    <w:rPr>
                      <w:rFonts w:ascii="Times New Roman"/>
                      <w:color w:val="000000" w:themeColor="text1"/>
                      <w:sz w:val="24"/>
                      <w14:textFill>
                        <w14:solidFill>
                          <w14:schemeClr w14:val="tx1"/>
                        </w14:solidFill>
                      </w14:textFill>
                    </w:rPr>
                  </w:pPr>
                  <w:r>
                    <w:rPr>
                      <w:rFonts w:hint="eastAsia" w:ascii="Times New Roman"/>
                      <w:color w:val="000000" w:themeColor="text1"/>
                      <w:lang w:val="en-US" w:eastAsia="zh-CN"/>
                      <w14:textFill>
                        <w14:solidFill>
                          <w14:schemeClr w14:val="tx1"/>
                        </w14:solidFill>
                      </w14:textFill>
                    </w:rPr>
                    <w:t>68</w:t>
                  </w:r>
                </w:p>
              </w:tc>
              <w:tc>
                <w:tcPr>
                  <w:tcW w:w="607" w:type="dxa"/>
                  <w:tcBorders>
                    <w:top w:val="single" w:color="auto" w:sz="4" w:space="0"/>
                    <w:left w:val="single" w:color="auto" w:sz="4" w:space="0"/>
                    <w:bottom w:val="single" w:color="auto" w:sz="4" w:space="0"/>
                    <w:right w:val="single" w:color="auto" w:sz="4" w:space="0"/>
                  </w:tcBorders>
                  <w:vAlign w:val="center"/>
                </w:tcPr>
                <w:p>
                  <w:pPr>
                    <w:pStyle w:val="8"/>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51</w:t>
                  </w:r>
                </w:p>
              </w:tc>
              <w:tc>
                <w:tcPr>
                  <w:tcW w:w="558" w:type="dxa"/>
                  <w:tcBorders>
                    <w:top w:val="single" w:color="auto" w:sz="4" w:space="0"/>
                    <w:left w:val="single" w:color="auto" w:sz="4" w:space="0"/>
                    <w:bottom w:val="single" w:color="auto" w:sz="4" w:space="0"/>
                    <w:right w:val="single" w:color="auto" w:sz="4" w:space="0"/>
                  </w:tcBorders>
                  <w:vAlign w:val="center"/>
                </w:tcPr>
                <w:p>
                  <w:pPr>
                    <w:pStyle w:val="8"/>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40</w:t>
                  </w:r>
                </w:p>
              </w:tc>
              <w:tc>
                <w:tcPr>
                  <w:tcW w:w="522" w:type="dxa"/>
                  <w:tcBorders>
                    <w:top w:val="single" w:color="auto" w:sz="4" w:space="0"/>
                    <w:left w:val="single" w:color="auto" w:sz="4" w:space="0"/>
                    <w:bottom w:val="single" w:color="auto" w:sz="4" w:space="0"/>
                    <w:right w:val="single" w:color="auto" w:sz="4" w:space="0"/>
                  </w:tcBorders>
                  <w:vAlign w:val="center"/>
                </w:tcPr>
                <w:p>
                  <w:pPr>
                    <w:pStyle w:val="8"/>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54</w:t>
                  </w:r>
                </w:p>
              </w:tc>
              <w:tc>
                <w:tcPr>
                  <w:tcW w:w="479" w:type="dxa"/>
                  <w:tcBorders>
                    <w:top w:val="single" w:color="auto" w:sz="4" w:space="0"/>
                    <w:left w:val="single" w:color="auto" w:sz="4" w:space="0"/>
                    <w:bottom w:val="single" w:color="auto" w:sz="4" w:space="0"/>
                    <w:right w:val="single" w:color="auto" w:sz="4" w:space="0"/>
                  </w:tcBorders>
                  <w:vAlign w:val="center"/>
                </w:tcPr>
                <w:p>
                  <w:pPr>
                    <w:pStyle w:val="8"/>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0" w:type="dxa"/>
                  <w:tcBorders>
                    <w:top w:val="single" w:color="auto" w:sz="4" w:space="0"/>
                    <w:left w:val="single" w:color="auto" w:sz="4" w:space="0"/>
                    <w:bottom w:val="single" w:color="auto" w:sz="4" w:space="0"/>
                    <w:right w:val="single" w:color="auto" w:sz="4" w:space="0"/>
                  </w:tcBorders>
                </w:tcPr>
                <w:p>
                  <w:pPr>
                    <w:pStyle w:val="8"/>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6</w:t>
                  </w:r>
                </w:p>
              </w:tc>
              <w:tc>
                <w:tcPr>
                  <w:tcW w:w="22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color w:val="000000" w:themeColor="text1"/>
                      <w14:textFill>
                        <w14:solidFill>
                          <w14:schemeClr w14:val="tx1"/>
                        </w14:solidFill>
                      </w14:textFill>
                    </w:rPr>
                  </w:pPr>
                  <w:r>
                    <w:rPr>
                      <w:color w:val="000000" w:themeColor="text1"/>
                      <w:szCs w:val="21"/>
                      <w14:textFill>
                        <w14:solidFill>
                          <w14:schemeClr w14:val="tx1"/>
                        </w14:solidFill>
                      </w14:textFill>
                    </w:rPr>
                    <w:t>空压机</w:t>
                  </w:r>
                </w:p>
              </w:tc>
              <w:tc>
                <w:tcPr>
                  <w:tcW w:w="1944" w:type="dxa"/>
                  <w:tcBorders>
                    <w:top w:val="single" w:color="auto" w:sz="4" w:space="0"/>
                    <w:left w:val="single" w:color="auto" w:sz="4" w:space="0"/>
                    <w:bottom w:val="single" w:color="auto" w:sz="4" w:space="0"/>
                    <w:right w:val="single" w:color="auto" w:sz="4" w:space="0"/>
                  </w:tcBorders>
                  <w:vAlign w:val="center"/>
                </w:tcPr>
                <w:p>
                  <w:pPr>
                    <w:pStyle w:val="47"/>
                    <w:spacing w:before="24" w:after="24"/>
                    <w:rPr>
                      <w:rFonts w:hint="default" w:ascii="Times New Roman"/>
                      <w:color w:val="000000" w:themeColor="text1"/>
                      <w:sz w:val="24"/>
                      <w:lang w:val="en-US"/>
                      <w14:textFill>
                        <w14:solidFill>
                          <w14:schemeClr w14:val="tx1"/>
                        </w14:solidFill>
                      </w14:textFill>
                    </w:rPr>
                  </w:pPr>
                  <w:r>
                    <w:rPr>
                      <w:rFonts w:hint="eastAsia" w:ascii="Times New Roman"/>
                      <w:color w:val="000000" w:themeColor="text1"/>
                      <w:lang w:val="en-US" w:eastAsia="zh-CN"/>
                      <w14:textFill>
                        <w14:solidFill>
                          <w14:schemeClr w14:val="tx1"/>
                        </w14:solidFill>
                      </w14:textFill>
                    </w:rPr>
                    <w:t>83</w:t>
                  </w:r>
                </w:p>
              </w:tc>
              <w:tc>
                <w:tcPr>
                  <w:tcW w:w="607" w:type="dxa"/>
                  <w:tcBorders>
                    <w:top w:val="single" w:color="auto" w:sz="4" w:space="0"/>
                    <w:left w:val="single" w:color="auto" w:sz="4" w:space="0"/>
                    <w:bottom w:val="single" w:color="auto" w:sz="4" w:space="0"/>
                    <w:right w:val="single" w:color="auto" w:sz="4" w:space="0"/>
                  </w:tcBorders>
                  <w:vAlign w:val="center"/>
                </w:tcPr>
                <w:p>
                  <w:pPr>
                    <w:pStyle w:val="8"/>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53</w:t>
                  </w:r>
                </w:p>
              </w:tc>
              <w:tc>
                <w:tcPr>
                  <w:tcW w:w="558" w:type="dxa"/>
                  <w:tcBorders>
                    <w:top w:val="single" w:color="auto" w:sz="4" w:space="0"/>
                    <w:left w:val="single" w:color="auto" w:sz="4" w:space="0"/>
                    <w:bottom w:val="single" w:color="auto" w:sz="4" w:space="0"/>
                    <w:right w:val="single" w:color="auto" w:sz="4" w:space="0"/>
                  </w:tcBorders>
                  <w:vAlign w:val="center"/>
                </w:tcPr>
                <w:p>
                  <w:pPr>
                    <w:pStyle w:val="8"/>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55</w:t>
                  </w:r>
                </w:p>
              </w:tc>
              <w:tc>
                <w:tcPr>
                  <w:tcW w:w="522" w:type="dxa"/>
                  <w:tcBorders>
                    <w:top w:val="single" w:color="auto" w:sz="4" w:space="0"/>
                    <w:left w:val="single" w:color="auto" w:sz="4" w:space="0"/>
                    <w:bottom w:val="single" w:color="auto" w:sz="4" w:space="0"/>
                    <w:right w:val="single" w:color="auto" w:sz="4" w:space="0"/>
                  </w:tcBorders>
                  <w:vAlign w:val="center"/>
                </w:tcPr>
                <w:p>
                  <w:pPr>
                    <w:pStyle w:val="8"/>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45</w:t>
                  </w:r>
                </w:p>
              </w:tc>
              <w:tc>
                <w:tcPr>
                  <w:tcW w:w="479" w:type="dxa"/>
                  <w:tcBorders>
                    <w:top w:val="single" w:color="auto" w:sz="4" w:space="0"/>
                    <w:left w:val="single" w:color="auto" w:sz="4" w:space="0"/>
                    <w:bottom w:val="single" w:color="auto" w:sz="4" w:space="0"/>
                    <w:right w:val="single" w:color="auto" w:sz="4" w:space="0"/>
                  </w:tcBorders>
                  <w:vAlign w:val="center"/>
                </w:tcPr>
                <w:p>
                  <w:pPr>
                    <w:pStyle w:val="8"/>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0" w:type="dxa"/>
                  <w:tcBorders>
                    <w:top w:val="single" w:color="auto" w:sz="4" w:space="0"/>
                    <w:left w:val="single" w:color="auto" w:sz="4" w:space="0"/>
                    <w:bottom w:val="single" w:color="auto" w:sz="4" w:space="0"/>
                    <w:right w:val="single" w:color="auto" w:sz="4" w:space="0"/>
                  </w:tcBorders>
                </w:tcPr>
                <w:p>
                  <w:pPr>
                    <w:pStyle w:val="8"/>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7</w:t>
                  </w:r>
                </w:p>
              </w:tc>
              <w:tc>
                <w:tcPr>
                  <w:tcW w:w="22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color w:val="000000" w:themeColor="text1"/>
                      <w14:textFill>
                        <w14:solidFill>
                          <w14:schemeClr w14:val="tx1"/>
                        </w14:solidFill>
                      </w14:textFill>
                    </w:rPr>
                  </w:pPr>
                  <w:r>
                    <w:rPr>
                      <w:color w:val="000000" w:themeColor="text1"/>
                      <w:szCs w:val="21"/>
                      <w14:textFill>
                        <w14:solidFill>
                          <w14:schemeClr w14:val="tx1"/>
                        </w14:solidFill>
                      </w14:textFill>
                    </w:rPr>
                    <w:t>组角机</w:t>
                  </w:r>
                </w:p>
              </w:tc>
              <w:tc>
                <w:tcPr>
                  <w:tcW w:w="1944" w:type="dxa"/>
                  <w:tcBorders>
                    <w:top w:val="single" w:color="auto" w:sz="4" w:space="0"/>
                    <w:left w:val="single" w:color="auto" w:sz="4" w:space="0"/>
                    <w:bottom w:val="single" w:color="auto" w:sz="4" w:space="0"/>
                    <w:right w:val="single" w:color="auto" w:sz="4" w:space="0"/>
                  </w:tcBorders>
                  <w:vAlign w:val="center"/>
                </w:tcPr>
                <w:p>
                  <w:pPr>
                    <w:pStyle w:val="47"/>
                    <w:spacing w:before="24" w:after="24"/>
                    <w:rPr>
                      <w:rFonts w:ascii="Times New Roman"/>
                      <w:color w:val="000000" w:themeColor="text1"/>
                      <w:sz w:val="24"/>
                      <w14:textFill>
                        <w14:solidFill>
                          <w14:schemeClr w14:val="tx1"/>
                        </w14:solidFill>
                      </w14:textFill>
                    </w:rPr>
                  </w:pPr>
                  <w:r>
                    <w:rPr>
                      <w:rFonts w:hint="eastAsia" w:ascii="Times New Roman"/>
                      <w:color w:val="000000" w:themeColor="text1"/>
                      <w:lang w:val="en-US" w:eastAsia="zh-CN"/>
                      <w14:textFill>
                        <w14:solidFill>
                          <w14:schemeClr w14:val="tx1"/>
                        </w14:solidFill>
                      </w14:textFill>
                    </w:rPr>
                    <w:t>76</w:t>
                  </w:r>
                </w:p>
              </w:tc>
              <w:tc>
                <w:tcPr>
                  <w:tcW w:w="607" w:type="dxa"/>
                  <w:tcBorders>
                    <w:top w:val="single" w:color="auto" w:sz="4" w:space="0"/>
                    <w:left w:val="single" w:color="auto" w:sz="4" w:space="0"/>
                    <w:bottom w:val="single" w:color="auto" w:sz="4" w:space="0"/>
                    <w:right w:val="single" w:color="auto" w:sz="4" w:space="0"/>
                  </w:tcBorders>
                  <w:vAlign w:val="center"/>
                </w:tcPr>
                <w:p>
                  <w:pPr>
                    <w:pStyle w:val="8"/>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35</w:t>
                  </w:r>
                </w:p>
              </w:tc>
              <w:tc>
                <w:tcPr>
                  <w:tcW w:w="558" w:type="dxa"/>
                  <w:tcBorders>
                    <w:top w:val="single" w:color="auto" w:sz="4" w:space="0"/>
                    <w:left w:val="single" w:color="auto" w:sz="4" w:space="0"/>
                    <w:bottom w:val="single" w:color="auto" w:sz="4" w:space="0"/>
                    <w:right w:val="single" w:color="auto" w:sz="4" w:space="0"/>
                  </w:tcBorders>
                  <w:vAlign w:val="center"/>
                </w:tcPr>
                <w:p>
                  <w:pPr>
                    <w:pStyle w:val="8"/>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42</w:t>
                  </w:r>
                </w:p>
              </w:tc>
              <w:tc>
                <w:tcPr>
                  <w:tcW w:w="522" w:type="dxa"/>
                  <w:tcBorders>
                    <w:top w:val="single" w:color="auto" w:sz="4" w:space="0"/>
                    <w:left w:val="single" w:color="auto" w:sz="4" w:space="0"/>
                    <w:bottom w:val="single" w:color="auto" w:sz="4" w:space="0"/>
                    <w:right w:val="single" w:color="auto" w:sz="4" w:space="0"/>
                  </w:tcBorders>
                  <w:vAlign w:val="center"/>
                </w:tcPr>
                <w:p>
                  <w:pPr>
                    <w:pStyle w:val="8"/>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58</w:t>
                  </w:r>
                </w:p>
              </w:tc>
              <w:tc>
                <w:tcPr>
                  <w:tcW w:w="479" w:type="dxa"/>
                  <w:tcBorders>
                    <w:top w:val="single" w:color="auto" w:sz="4" w:space="0"/>
                    <w:left w:val="single" w:color="auto" w:sz="4" w:space="0"/>
                    <w:bottom w:val="single" w:color="auto" w:sz="4" w:space="0"/>
                    <w:right w:val="single" w:color="auto" w:sz="4" w:space="0"/>
                  </w:tcBorders>
                  <w:vAlign w:val="center"/>
                </w:tcPr>
                <w:p>
                  <w:pPr>
                    <w:pStyle w:val="8"/>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0" w:type="dxa"/>
                  <w:tcBorders>
                    <w:top w:val="single" w:color="auto" w:sz="4" w:space="0"/>
                    <w:left w:val="single" w:color="auto" w:sz="4" w:space="0"/>
                    <w:bottom w:val="single" w:color="auto" w:sz="4" w:space="0"/>
                    <w:right w:val="single" w:color="auto" w:sz="4" w:space="0"/>
                  </w:tcBorders>
                </w:tcPr>
                <w:p>
                  <w:pPr>
                    <w:pStyle w:val="8"/>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8</w:t>
                  </w:r>
                </w:p>
              </w:tc>
              <w:tc>
                <w:tcPr>
                  <w:tcW w:w="22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color w:val="000000" w:themeColor="text1"/>
                      <w14:textFill>
                        <w14:solidFill>
                          <w14:schemeClr w14:val="tx1"/>
                        </w14:solidFill>
                      </w14:textFill>
                    </w:rPr>
                  </w:pPr>
                  <w:r>
                    <w:rPr>
                      <w:color w:val="000000" w:themeColor="text1"/>
                      <w:szCs w:val="21"/>
                      <w14:textFill>
                        <w14:solidFill>
                          <w14:schemeClr w14:val="tx1"/>
                        </w14:solidFill>
                      </w14:textFill>
                    </w:rPr>
                    <w:t>钻孔机</w:t>
                  </w:r>
                </w:p>
              </w:tc>
              <w:tc>
                <w:tcPr>
                  <w:tcW w:w="1944" w:type="dxa"/>
                  <w:tcBorders>
                    <w:top w:val="single" w:color="auto" w:sz="4" w:space="0"/>
                    <w:left w:val="single" w:color="auto" w:sz="4" w:space="0"/>
                    <w:bottom w:val="single" w:color="auto" w:sz="4" w:space="0"/>
                    <w:right w:val="single" w:color="auto" w:sz="4" w:space="0"/>
                  </w:tcBorders>
                  <w:vAlign w:val="center"/>
                </w:tcPr>
                <w:p>
                  <w:pPr>
                    <w:pStyle w:val="47"/>
                    <w:spacing w:before="24" w:after="24"/>
                    <w:rPr>
                      <w:rFonts w:ascii="Times New Roman"/>
                      <w:color w:val="000000" w:themeColor="text1"/>
                      <w:sz w:val="24"/>
                      <w14:textFill>
                        <w14:solidFill>
                          <w14:schemeClr w14:val="tx1"/>
                        </w14:solidFill>
                      </w14:textFill>
                    </w:rPr>
                  </w:pPr>
                  <w:r>
                    <w:rPr>
                      <w:rFonts w:hint="eastAsia" w:ascii="Times New Roman"/>
                      <w:color w:val="000000" w:themeColor="text1"/>
                      <w:lang w:val="en-US" w:eastAsia="zh-CN"/>
                      <w14:textFill>
                        <w14:solidFill>
                          <w14:schemeClr w14:val="tx1"/>
                        </w14:solidFill>
                      </w14:textFill>
                    </w:rPr>
                    <w:t>70</w:t>
                  </w:r>
                </w:p>
              </w:tc>
              <w:tc>
                <w:tcPr>
                  <w:tcW w:w="607" w:type="dxa"/>
                  <w:tcBorders>
                    <w:top w:val="single" w:color="auto" w:sz="4" w:space="0"/>
                    <w:left w:val="single" w:color="auto" w:sz="4" w:space="0"/>
                    <w:bottom w:val="single" w:color="auto" w:sz="4" w:space="0"/>
                    <w:right w:val="single" w:color="auto" w:sz="4" w:space="0"/>
                  </w:tcBorders>
                  <w:vAlign w:val="center"/>
                </w:tcPr>
                <w:p>
                  <w:pPr>
                    <w:pStyle w:val="8"/>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50</w:t>
                  </w:r>
                </w:p>
              </w:tc>
              <w:tc>
                <w:tcPr>
                  <w:tcW w:w="558" w:type="dxa"/>
                  <w:tcBorders>
                    <w:top w:val="single" w:color="auto" w:sz="4" w:space="0"/>
                    <w:left w:val="single" w:color="auto" w:sz="4" w:space="0"/>
                    <w:bottom w:val="single" w:color="auto" w:sz="4" w:space="0"/>
                    <w:right w:val="single" w:color="auto" w:sz="4" w:space="0"/>
                  </w:tcBorders>
                  <w:vAlign w:val="center"/>
                </w:tcPr>
                <w:p>
                  <w:pPr>
                    <w:pStyle w:val="8"/>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47</w:t>
                  </w:r>
                </w:p>
              </w:tc>
              <w:tc>
                <w:tcPr>
                  <w:tcW w:w="522" w:type="dxa"/>
                  <w:tcBorders>
                    <w:top w:val="single" w:color="auto" w:sz="4" w:space="0"/>
                    <w:left w:val="single" w:color="auto" w:sz="4" w:space="0"/>
                    <w:bottom w:val="single" w:color="auto" w:sz="4" w:space="0"/>
                    <w:right w:val="single" w:color="auto" w:sz="4" w:space="0"/>
                  </w:tcBorders>
                  <w:vAlign w:val="center"/>
                </w:tcPr>
                <w:p>
                  <w:pPr>
                    <w:pStyle w:val="8"/>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52</w:t>
                  </w:r>
                </w:p>
              </w:tc>
              <w:tc>
                <w:tcPr>
                  <w:tcW w:w="479" w:type="dxa"/>
                  <w:tcBorders>
                    <w:top w:val="single" w:color="auto" w:sz="4" w:space="0"/>
                    <w:left w:val="single" w:color="auto" w:sz="4" w:space="0"/>
                    <w:bottom w:val="single" w:color="auto" w:sz="4" w:space="0"/>
                    <w:right w:val="single" w:color="auto" w:sz="4" w:space="0"/>
                  </w:tcBorders>
                  <w:vAlign w:val="center"/>
                </w:tcPr>
                <w:p>
                  <w:pPr>
                    <w:pStyle w:val="8"/>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0" w:type="dxa"/>
                  <w:tcBorders>
                    <w:top w:val="single" w:color="auto" w:sz="4" w:space="0"/>
                    <w:left w:val="single" w:color="auto" w:sz="4" w:space="0"/>
                    <w:bottom w:val="single" w:color="auto" w:sz="4" w:space="0"/>
                    <w:right w:val="single" w:color="auto" w:sz="4" w:space="0"/>
                  </w:tcBorders>
                </w:tcPr>
                <w:p>
                  <w:pPr>
                    <w:pStyle w:val="8"/>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9</w:t>
                  </w:r>
                </w:p>
              </w:tc>
              <w:tc>
                <w:tcPr>
                  <w:tcW w:w="22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color w:val="000000" w:themeColor="text1"/>
                      <w14:textFill>
                        <w14:solidFill>
                          <w14:schemeClr w14:val="tx1"/>
                        </w14:solidFill>
                      </w14:textFill>
                    </w:rPr>
                  </w:pPr>
                  <w:r>
                    <w:rPr>
                      <w:color w:val="000000" w:themeColor="text1"/>
                      <w:szCs w:val="21"/>
                      <w14:textFill>
                        <w14:solidFill>
                          <w14:schemeClr w14:val="tx1"/>
                        </w14:solidFill>
                      </w14:textFill>
                    </w:rPr>
                    <w:t>冲床</w:t>
                  </w:r>
                </w:p>
              </w:tc>
              <w:tc>
                <w:tcPr>
                  <w:tcW w:w="1944" w:type="dxa"/>
                  <w:tcBorders>
                    <w:top w:val="single" w:color="auto" w:sz="4" w:space="0"/>
                    <w:left w:val="single" w:color="auto" w:sz="4" w:space="0"/>
                    <w:bottom w:val="single" w:color="auto" w:sz="4" w:space="0"/>
                    <w:right w:val="single" w:color="auto" w:sz="4" w:space="0"/>
                  </w:tcBorders>
                  <w:vAlign w:val="center"/>
                </w:tcPr>
                <w:p>
                  <w:pPr>
                    <w:pStyle w:val="47"/>
                    <w:spacing w:before="24" w:after="24"/>
                    <w:rPr>
                      <w:rFonts w:ascii="Times New Roman"/>
                      <w:color w:val="000000" w:themeColor="text1"/>
                      <w:sz w:val="24"/>
                      <w14:textFill>
                        <w14:solidFill>
                          <w14:schemeClr w14:val="tx1"/>
                        </w14:solidFill>
                      </w14:textFill>
                    </w:rPr>
                  </w:pPr>
                  <w:r>
                    <w:rPr>
                      <w:rFonts w:hint="eastAsia" w:ascii="Times New Roman"/>
                      <w:color w:val="000000" w:themeColor="text1"/>
                      <w:lang w:val="en-US" w:eastAsia="zh-CN"/>
                      <w14:textFill>
                        <w14:solidFill>
                          <w14:schemeClr w14:val="tx1"/>
                        </w14:solidFill>
                      </w14:textFill>
                    </w:rPr>
                    <w:t>72.8</w:t>
                  </w:r>
                </w:p>
              </w:tc>
              <w:tc>
                <w:tcPr>
                  <w:tcW w:w="607" w:type="dxa"/>
                  <w:tcBorders>
                    <w:top w:val="single" w:color="auto" w:sz="4" w:space="0"/>
                    <w:left w:val="single" w:color="auto" w:sz="4" w:space="0"/>
                    <w:bottom w:val="single" w:color="auto" w:sz="4" w:space="0"/>
                    <w:right w:val="single" w:color="auto" w:sz="4" w:space="0"/>
                  </w:tcBorders>
                  <w:vAlign w:val="center"/>
                </w:tcPr>
                <w:p>
                  <w:pPr>
                    <w:pStyle w:val="8"/>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63</w:t>
                  </w:r>
                </w:p>
              </w:tc>
              <w:tc>
                <w:tcPr>
                  <w:tcW w:w="558" w:type="dxa"/>
                  <w:tcBorders>
                    <w:top w:val="single" w:color="auto" w:sz="4" w:space="0"/>
                    <w:left w:val="single" w:color="auto" w:sz="4" w:space="0"/>
                    <w:bottom w:val="single" w:color="auto" w:sz="4" w:space="0"/>
                    <w:right w:val="single" w:color="auto" w:sz="4" w:space="0"/>
                  </w:tcBorders>
                  <w:vAlign w:val="center"/>
                </w:tcPr>
                <w:p>
                  <w:pPr>
                    <w:pStyle w:val="8"/>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39</w:t>
                  </w:r>
                </w:p>
              </w:tc>
              <w:tc>
                <w:tcPr>
                  <w:tcW w:w="522" w:type="dxa"/>
                  <w:tcBorders>
                    <w:top w:val="single" w:color="auto" w:sz="4" w:space="0"/>
                    <w:left w:val="single" w:color="auto" w:sz="4" w:space="0"/>
                    <w:bottom w:val="single" w:color="auto" w:sz="4" w:space="0"/>
                    <w:right w:val="single" w:color="auto" w:sz="4" w:space="0"/>
                  </w:tcBorders>
                  <w:vAlign w:val="center"/>
                </w:tcPr>
                <w:p>
                  <w:pPr>
                    <w:pStyle w:val="8"/>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54</w:t>
                  </w:r>
                </w:p>
              </w:tc>
              <w:tc>
                <w:tcPr>
                  <w:tcW w:w="479" w:type="dxa"/>
                  <w:tcBorders>
                    <w:top w:val="single" w:color="auto" w:sz="4" w:space="0"/>
                    <w:left w:val="single" w:color="auto" w:sz="4" w:space="0"/>
                    <w:bottom w:val="single" w:color="auto" w:sz="4" w:space="0"/>
                    <w:right w:val="single" w:color="auto" w:sz="4" w:space="0"/>
                  </w:tcBorders>
                  <w:vAlign w:val="center"/>
                </w:tcPr>
                <w:p>
                  <w:pPr>
                    <w:pStyle w:val="8"/>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0" w:type="dxa"/>
                  <w:tcBorders>
                    <w:top w:val="single" w:color="auto" w:sz="4" w:space="0"/>
                    <w:left w:val="single" w:color="auto" w:sz="4" w:space="0"/>
                    <w:bottom w:val="single" w:color="auto" w:sz="4" w:space="0"/>
                    <w:right w:val="single" w:color="auto" w:sz="4" w:space="0"/>
                  </w:tcBorders>
                </w:tcPr>
                <w:p>
                  <w:pPr>
                    <w:pStyle w:val="8"/>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10</w:t>
                  </w:r>
                </w:p>
              </w:tc>
              <w:tc>
                <w:tcPr>
                  <w:tcW w:w="22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color w:val="000000" w:themeColor="text1"/>
                      <w14:textFill>
                        <w14:solidFill>
                          <w14:schemeClr w14:val="tx1"/>
                        </w14:solidFill>
                      </w14:textFill>
                    </w:rPr>
                  </w:pPr>
                  <w:r>
                    <w:rPr>
                      <w:color w:val="000000" w:themeColor="text1"/>
                      <w:szCs w:val="21"/>
                      <w14:textFill>
                        <w14:solidFill>
                          <w14:schemeClr w14:val="tx1"/>
                        </w14:solidFill>
                      </w14:textFill>
                    </w:rPr>
                    <w:t>铰键</w:t>
                  </w:r>
                </w:p>
              </w:tc>
              <w:tc>
                <w:tcPr>
                  <w:tcW w:w="1944" w:type="dxa"/>
                  <w:tcBorders>
                    <w:top w:val="single" w:color="auto" w:sz="4" w:space="0"/>
                    <w:left w:val="single" w:color="auto" w:sz="4" w:space="0"/>
                    <w:bottom w:val="single" w:color="auto" w:sz="4" w:space="0"/>
                    <w:right w:val="single" w:color="auto" w:sz="4" w:space="0"/>
                  </w:tcBorders>
                  <w:vAlign w:val="center"/>
                </w:tcPr>
                <w:p>
                  <w:pPr>
                    <w:pStyle w:val="47"/>
                    <w:spacing w:before="24" w:after="24"/>
                    <w:rPr>
                      <w:rFonts w:ascii="Times New Roman"/>
                      <w:color w:val="000000" w:themeColor="text1"/>
                      <w:sz w:val="24"/>
                      <w14:textFill>
                        <w14:solidFill>
                          <w14:schemeClr w14:val="tx1"/>
                        </w14:solidFill>
                      </w14:textFill>
                    </w:rPr>
                  </w:pPr>
                  <w:r>
                    <w:rPr>
                      <w:rFonts w:hint="eastAsia" w:ascii="Times New Roman"/>
                      <w:color w:val="000000" w:themeColor="text1"/>
                      <w:lang w:val="en-US" w:eastAsia="zh-CN"/>
                      <w14:textFill>
                        <w14:solidFill>
                          <w14:schemeClr w14:val="tx1"/>
                        </w14:solidFill>
                      </w14:textFill>
                    </w:rPr>
                    <w:t>63</w:t>
                  </w:r>
                </w:p>
              </w:tc>
              <w:tc>
                <w:tcPr>
                  <w:tcW w:w="607" w:type="dxa"/>
                  <w:tcBorders>
                    <w:top w:val="single" w:color="auto" w:sz="4" w:space="0"/>
                    <w:left w:val="single" w:color="auto" w:sz="4" w:space="0"/>
                    <w:bottom w:val="single" w:color="auto" w:sz="4" w:space="0"/>
                    <w:right w:val="single" w:color="auto" w:sz="4" w:space="0"/>
                  </w:tcBorders>
                  <w:vAlign w:val="center"/>
                </w:tcPr>
                <w:p>
                  <w:pPr>
                    <w:pStyle w:val="8"/>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45</w:t>
                  </w:r>
                </w:p>
              </w:tc>
              <w:tc>
                <w:tcPr>
                  <w:tcW w:w="558" w:type="dxa"/>
                  <w:tcBorders>
                    <w:top w:val="single" w:color="auto" w:sz="4" w:space="0"/>
                    <w:left w:val="single" w:color="auto" w:sz="4" w:space="0"/>
                    <w:bottom w:val="single" w:color="auto" w:sz="4" w:space="0"/>
                    <w:right w:val="single" w:color="auto" w:sz="4" w:space="0"/>
                  </w:tcBorders>
                  <w:vAlign w:val="center"/>
                </w:tcPr>
                <w:p>
                  <w:pPr>
                    <w:pStyle w:val="8"/>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44</w:t>
                  </w:r>
                </w:p>
              </w:tc>
              <w:tc>
                <w:tcPr>
                  <w:tcW w:w="522" w:type="dxa"/>
                  <w:tcBorders>
                    <w:top w:val="single" w:color="auto" w:sz="4" w:space="0"/>
                    <w:left w:val="single" w:color="auto" w:sz="4" w:space="0"/>
                    <w:bottom w:val="single" w:color="auto" w:sz="4" w:space="0"/>
                    <w:right w:val="single" w:color="auto" w:sz="4" w:space="0"/>
                  </w:tcBorders>
                  <w:vAlign w:val="center"/>
                </w:tcPr>
                <w:p>
                  <w:pPr>
                    <w:pStyle w:val="8"/>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56</w:t>
                  </w:r>
                </w:p>
              </w:tc>
              <w:tc>
                <w:tcPr>
                  <w:tcW w:w="479" w:type="dxa"/>
                  <w:tcBorders>
                    <w:top w:val="single" w:color="auto" w:sz="4" w:space="0"/>
                    <w:left w:val="single" w:color="auto" w:sz="4" w:space="0"/>
                    <w:bottom w:val="single" w:color="auto" w:sz="4" w:space="0"/>
                    <w:right w:val="single" w:color="auto" w:sz="4" w:space="0"/>
                  </w:tcBorders>
                  <w:vAlign w:val="center"/>
                </w:tcPr>
                <w:p>
                  <w:pPr>
                    <w:pStyle w:val="8"/>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47" w:type="dxa"/>
                  <w:gridSpan w:val="7"/>
                  <w:tcBorders>
                    <w:top w:val="single" w:color="auto" w:sz="4" w:space="0"/>
                    <w:left w:val="single" w:color="auto" w:sz="4" w:space="0"/>
                    <w:bottom w:val="single" w:color="auto" w:sz="4" w:space="0"/>
                    <w:right w:val="single" w:color="auto" w:sz="4" w:space="0"/>
                  </w:tcBorders>
                </w:tcPr>
                <w:p>
                  <w:pPr>
                    <w:pStyle w:val="8"/>
                    <w:rPr>
                      <w:b w:val="0"/>
                      <w:bCs w:val="0"/>
                      <w:color w:val="000000" w:themeColor="text1"/>
                      <w14:textFill>
                        <w14:solidFill>
                          <w14:schemeClr w14:val="tx1"/>
                        </w14:solidFill>
                      </w14:textFill>
                    </w:rPr>
                  </w:pPr>
                  <w:r>
                    <w:rPr>
                      <w:color w:val="000000" w:themeColor="text1"/>
                      <w14:textFill>
                        <w14:solidFill>
                          <w14:schemeClr w14:val="tx1"/>
                        </w14:solidFill>
                      </w14:textFill>
                    </w:rPr>
                    <w:t>栏杆生产设备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0" w:type="dxa"/>
                  <w:tcBorders>
                    <w:top w:val="single" w:color="auto" w:sz="4" w:space="0"/>
                    <w:left w:val="single" w:color="auto" w:sz="4" w:space="0"/>
                    <w:bottom w:val="single" w:color="auto" w:sz="4" w:space="0"/>
                    <w:right w:val="single" w:color="auto" w:sz="4" w:space="0"/>
                  </w:tcBorders>
                </w:tcPr>
                <w:p>
                  <w:pPr>
                    <w:pStyle w:val="8"/>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1</w:t>
                  </w:r>
                </w:p>
              </w:tc>
              <w:tc>
                <w:tcPr>
                  <w:tcW w:w="22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钢管切割机</w:t>
                  </w:r>
                </w:p>
              </w:tc>
              <w:tc>
                <w:tcPr>
                  <w:tcW w:w="1944" w:type="dxa"/>
                  <w:tcBorders>
                    <w:top w:val="single" w:color="auto" w:sz="4" w:space="0"/>
                    <w:left w:val="single" w:color="auto" w:sz="4" w:space="0"/>
                    <w:bottom w:val="single" w:color="auto" w:sz="4" w:space="0"/>
                    <w:right w:val="single" w:color="auto" w:sz="4" w:space="0"/>
                  </w:tcBorders>
                  <w:vAlign w:val="center"/>
                </w:tcPr>
                <w:p>
                  <w:pPr>
                    <w:pStyle w:val="47"/>
                    <w:spacing w:before="24" w:after="24"/>
                    <w:rPr>
                      <w:rFonts w:ascii="Times New Roman"/>
                      <w:color w:val="000000" w:themeColor="text1"/>
                      <w14:textFill>
                        <w14:solidFill>
                          <w14:schemeClr w14:val="tx1"/>
                        </w14:solidFill>
                      </w14:textFill>
                    </w:rPr>
                  </w:pPr>
                  <w:r>
                    <w:rPr>
                      <w:rFonts w:hint="eastAsia" w:ascii="Times New Roman"/>
                      <w:color w:val="000000" w:themeColor="text1"/>
                      <w:lang w:val="en-US" w:eastAsia="zh-CN"/>
                      <w14:textFill>
                        <w14:solidFill>
                          <w14:schemeClr w14:val="tx1"/>
                        </w14:solidFill>
                      </w14:textFill>
                    </w:rPr>
                    <w:t>70</w:t>
                  </w:r>
                </w:p>
              </w:tc>
              <w:tc>
                <w:tcPr>
                  <w:tcW w:w="607" w:type="dxa"/>
                  <w:tcBorders>
                    <w:top w:val="single" w:color="auto" w:sz="4" w:space="0"/>
                    <w:left w:val="single" w:color="auto" w:sz="4" w:space="0"/>
                    <w:bottom w:val="single" w:color="auto" w:sz="4" w:space="0"/>
                    <w:right w:val="single" w:color="auto" w:sz="4" w:space="0"/>
                  </w:tcBorders>
                  <w:vAlign w:val="center"/>
                </w:tcPr>
                <w:p>
                  <w:pPr>
                    <w:pStyle w:val="8"/>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47</w:t>
                  </w:r>
                </w:p>
              </w:tc>
              <w:tc>
                <w:tcPr>
                  <w:tcW w:w="558" w:type="dxa"/>
                  <w:tcBorders>
                    <w:top w:val="single" w:color="auto" w:sz="4" w:space="0"/>
                    <w:left w:val="single" w:color="auto" w:sz="4" w:space="0"/>
                    <w:bottom w:val="single" w:color="auto" w:sz="4" w:space="0"/>
                    <w:right w:val="single" w:color="auto" w:sz="4" w:space="0"/>
                  </w:tcBorders>
                  <w:vAlign w:val="center"/>
                </w:tcPr>
                <w:p>
                  <w:pPr>
                    <w:pStyle w:val="8"/>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68</w:t>
                  </w:r>
                </w:p>
              </w:tc>
              <w:tc>
                <w:tcPr>
                  <w:tcW w:w="522" w:type="dxa"/>
                  <w:tcBorders>
                    <w:top w:val="single" w:color="auto" w:sz="4" w:space="0"/>
                    <w:left w:val="single" w:color="auto" w:sz="4" w:space="0"/>
                    <w:bottom w:val="single" w:color="auto" w:sz="4" w:space="0"/>
                    <w:right w:val="single" w:color="auto" w:sz="4" w:space="0"/>
                  </w:tcBorders>
                  <w:vAlign w:val="center"/>
                </w:tcPr>
                <w:p>
                  <w:pPr>
                    <w:pStyle w:val="8"/>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32</w:t>
                  </w:r>
                </w:p>
              </w:tc>
              <w:tc>
                <w:tcPr>
                  <w:tcW w:w="479" w:type="dxa"/>
                  <w:tcBorders>
                    <w:top w:val="single" w:color="auto" w:sz="4" w:space="0"/>
                    <w:left w:val="single" w:color="auto" w:sz="4" w:space="0"/>
                    <w:bottom w:val="single" w:color="auto" w:sz="4" w:space="0"/>
                    <w:right w:val="single" w:color="auto" w:sz="4" w:space="0"/>
                  </w:tcBorders>
                  <w:vAlign w:val="center"/>
                </w:tcPr>
                <w:p>
                  <w:pPr>
                    <w:pStyle w:val="8"/>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80" w:type="dxa"/>
                  <w:tcBorders>
                    <w:top w:val="single" w:color="auto" w:sz="4" w:space="0"/>
                    <w:left w:val="single" w:color="auto" w:sz="4" w:space="0"/>
                    <w:bottom w:val="single" w:color="auto" w:sz="4" w:space="0"/>
                    <w:right w:val="single" w:color="auto" w:sz="4" w:space="0"/>
                  </w:tcBorders>
                </w:tcPr>
                <w:p>
                  <w:pPr>
                    <w:pStyle w:val="8"/>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2</w:t>
                  </w:r>
                </w:p>
              </w:tc>
              <w:tc>
                <w:tcPr>
                  <w:tcW w:w="2257" w:type="dxa"/>
                  <w:tcBorders>
                    <w:top w:val="single" w:color="auto" w:sz="4" w:space="0"/>
                    <w:left w:val="single" w:color="auto" w:sz="4" w:space="0"/>
                    <w:bottom w:val="single" w:color="auto" w:sz="4" w:space="0"/>
                    <w:right w:val="single" w:color="auto" w:sz="4" w:space="0"/>
                  </w:tcBorders>
                  <w:vAlign w:val="center"/>
                </w:tcPr>
                <w:p>
                  <w:pPr>
                    <w:pStyle w:val="47"/>
                    <w:spacing w:before="24" w:after="24"/>
                    <w:rPr>
                      <w:rFonts w:ascii="Times New Roman"/>
                      <w:color w:val="000000" w:themeColor="text1"/>
                      <w:szCs w:val="21"/>
                      <w14:textFill>
                        <w14:solidFill>
                          <w14:schemeClr w14:val="tx1"/>
                        </w14:solidFill>
                      </w14:textFill>
                    </w:rPr>
                  </w:pPr>
                  <w:r>
                    <w:rPr>
                      <w:rFonts w:ascii="Times New Roman"/>
                      <w:color w:val="000000" w:themeColor="text1"/>
                      <w14:textFill>
                        <w14:solidFill>
                          <w14:schemeClr w14:val="tx1"/>
                        </w14:solidFill>
                      </w14:textFill>
                    </w:rPr>
                    <w:t>静电喷塑设备</w:t>
                  </w:r>
                </w:p>
              </w:tc>
              <w:tc>
                <w:tcPr>
                  <w:tcW w:w="1944" w:type="dxa"/>
                  <w:tcBorders>
                    <w:top w:val="single" w:color="auto" w:sz="4" w:space="0"/>
                    <w:left w:val="single" w:color="auto" w:sz="4" w:space="0"/>
                    <w:bottom w:val="single" w:color="auto" w:sz="4" w:space="0"/>
                    <w:right w:val="single" w:color="auto" w:sz="4" w:space="0"/>
                  </w:tcBorders>
                  <w:vAlign w:val="center"/>
                </w:tcPr>
                <w:p>
                  <w:pPr>
                    <w:pStyle w:val="47"/>
                    <w:spacing w:before="24" w:after="24"/>
                    <w:rPr>
                      <w:rFonts w:ascii="Times New Roman"/>
                      <w:color w:val="000000" w:themeColor="text1"/>
                      <w14:textFill>
                        <w14:solidFill>
                          <w14:schemeClr w14:val="tx1"/>
                        </w14:solidFill>
                      </w14:textFill>
                    </w:rPr>
                  </w:pPr>
                  <w:r>
                    <w:rPr>
                      <w:rFonts w:hint="eastAsia" w:ascii="Times New Roman"/>
                      <w:color w:val="000000" w:themeColor="text1"/>
                      <w:lang w:val="en-US" w:eastAsia="zh-CN"/>
                      <w14:textFill>
                        <w14:solidFill>
                          <w14:schemeClr w14:val="tx1"/>
                        </w14:solidFill>
                      </w14:textFill>
                    </w:rPr>
                    <w:t>78</w:t>
                  </w:r>
                </w:p>
              </w:tc>
              <w:tc>
                <w:tcPr>
                  <w:tcW w:w="607" w:type="dxa"/>
                  <w:tcBorders>
                    <w:top w:val="single" w:color="auto" w:sz="4" w:space="0"/>
                    <w:left w:val="single" w:color="auto" w:sz="4" w:space="0"/>
                    <w:bottom w:val="single" w:color="auto" w:sz="4" w:space="0"/>
                    <w:right w:val="single" w:color="auto" w:sz="4" w:space="0"/>
                  </w:tcBorders>
                  <w:vAlign w:val="center"/>
                </w:tcPr>
                <w:p>
                  <w:pPr>
                    <w:pStyle w:val="8"/>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50</w:t>
                  </w:r>
                </w:p>
              </w:tc>
              <w:tc>
                <w:tcPr>
                  <w:tcW w:w="558" w:type="dxa"/>
                  <w:tcBorders>
                    <w:top w:val="single" w:color="auto" w:sz="4" w:space="0"/>
                    <w:left w:val="single" w:color="auto" w:sz="4" w:space="0"/>
                    <w:bottom w:val="single" w:color="auto" w:sz="4" w:space="0"/>
                    <w:right w:val="single" w:color="auto" w:sz="4" w:space="0"/>
                  </w:tcBorders>
                  <w:vAlign w:val="center"/>
                </w:tcPr>
                <w:p>
                  <w:pPr>
                    <w:pStyle w:val="8"/>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51</w:t>
                  </w:r>
                </w:p>
              </w:tc>
              <w:tc>
                <w:tcPr>
                  <w:tcW w:w="522" w:type="dxa"/>
                  <w:tcBorders>
                    <w:top w:val="single" w:color="auto" w:sz="4" w:space="0"/>
                    <w:left w:val="single" w:color="auto" w:sz="4" w:space="0"/>
                    <w:bottom w:val="single" w:color="auto" w:sz="4" w:space="0"/>
                    <w:right w:val="single" w:color="auto" w:sz="4" w:space="0"/>
                  </w:tcBorders>
                  <w:vAlign w:val="center"/>
                </w:tcPr>
                <w:p>
                  <w:pPr>
                    <w:pStyle w:val="8"/>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45</w:t>
                  </w:r>
                </w:p>
              </w:tc>
              <w:tc>
                <w:tcPr>
                  <w:tcW w:w="479" w:type="dxa"/>
                  <w:tcBorders>
                    <w:top w:val="single" w:color="auto" w:sz="4" w:space="0"/>
                    <w:left w:val="single" w:color="auto" w:sz="4" w:space="0"/>
                    <w:bottom w:val="single" w:color="auto" w:sz="4" w:space="0"/>
                    <w:right w:val="single" w:color="auto" w:sz="4" w:space="0"/>
                  </w:tcBorders>
                  <w:vAlign w:val="center"/>
                </w:tcPr>
                <w:p>
                  <w:pPr>
                    <w:pStyle w:val="8"/>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0" w:type="dxa"/>
                  <w:tcBorders>
                    <w:top w:val="single" w:color="auto" w:sz="4" w:space="0"/>
                    <w:left w:val="single" w:color="auto" w:sz="4" w:space="0"/>
                    <w:bottom w:val="single" w:color="auto" w:sz="4" w:space="0"/>
                    <w:right w:val="single" w:color="auto" w:sz="4" w:space="0"/>
                  </w:tcBorders>
                </w:tcPr>
                <w:p>
                  <w:pPr>
                    <w:pStyle w:val="8"/>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4</w:t>
                  </w:r>
                </w:p>
              </w:tc>
              <w:tc>
                <w:tcPr>
                  <w:tcW w:w="2257" w:type="dxa"/>
                  <w:tcBorders>
                    <w:top w:val="single" w:color="auto" w:sz="4" w:space="0"/>
                    <w:left w:val="single" w:color="auto" w:sz="4" w:space="0"/>
                    <w:bottom w:val="single" w:color="auto" w:sz="4" w:space="0"/>
                    <w:right w:val="single" w:color="auto" w:sz="4" w:space="0"/>
                  </w:tcBorders>
                  <w:vAlign w:val="center"/>
                </w:tcPr>
                <w:p>
                  <w:pPr>
                    <w:pStyle w:val="47"/>
                    <w:spacing w:before="24" w:after="24"/>
                    <w:rPr>
                      <w:rFonts w:ascii="Times New Roman"/>
                      <w:color w:val="000000" w:themeColor="text1"/>
                      <w:szCs w:val="21"/>
                      <w14:textFill>
                        <w14:solidFill>
                          <w14:schemeClr w14:val="tx1"/>
                        </w14:solidFill>
                      </w14:textFill>
                    </w:rPr>
                  </w:pPr>
                  <w:r>
                    <w:rPr>
                      <w:rFonts w:ascii="Times New Roman"/>
                      <w:color w:val="000000" w:themeColor="text1"/>
                      <w:spacing w:val="-6"/>
                      <w14:textFill>
                        <w14:solidFill>
                          <w14:schemeClr w14:val="tx1"/>
                        </w14:solidFill>
                      </w14:textFill>
                    </w:rPr>
                    <w:t>低温密封固化间</w:t>
                  </w:r>
                </w:p>
              </w:tc>
              <w:tc>
                <w:tcPr>
                  <w:tcW w:w="1944" w:type="dxa"/>
                  <w:tcBorders>
                    <w:top w:val="single" w:color="auto" w:sz="4" w:space="0"/>
                    <w:left w:val="single" w:color="auto" w:sz="4" w:space="0"/>
                    <w:bottom w:val="single" w:color="auto" w:sz="4" w:space="0"/>
                    <w:right w:val="single" w:color="auto" w:sz="4" w:space="0"/>
                  </w:tcBorders>
                  <w:vAlign w:val="center"/>
                </w:tcPr>
                <w:p>
                  <w:pPr>
                    <w:pStyle w:val="47"/>
                    <w:spacing w:before="24" w:after="24"/>
                    <w:rPr>
                      <w:rFonts w:ascii="Times New Roman"/>
                      <w:color w:val="000000" w:themeColor="text1"/>
                      <w14:textFill>
                        <w14:solidFill>
                          <w14:schemeClr w14:val="tx1"/>
                        </w14:solidFill>
                      </w14:textFill>
                    </w:rPr>
                  </w:pPr>
                  <w:r>
                    <w:rPr>
                      <w:rFonts w:hint="eastAsia" w:ascii="Times New Roman"/>
                      <w:color w:val="000000" w:themeColor="text1"/>
                      <w:lang w:val="en-US" w:eastAsia="zh-CN"/>
                      <w14:textFill>
                        <w14:solidFill>
                          <w14:schemeClr w14:val="tx1"/>
                        </w14:solidFill>
                      </w14:textFill>
                    </w:rPr>
                    <w:t>45</w:t>
                  </w:r>
                </w:p>
              </w:tc>
              <w:tc>
                <w:tcPr>
                  <w:tcW w:w="607" w:type="dxa"/>
                  <w:tcBorders>
                    <w:top w:val="single" w:color="auto" w:sz="4" w:space="0"/>
                    <w:left w:val="single" w:color="auto" w:sz="4" w:space="0"/>
                    <w:bottom w:val="single" w:color="auto" w:sz="4" w:space="0"/>
                    <w:right w:val="single" w:color="auto" w:sz="4" w:space="0"/>
                  </w:tcBorders>
                  <w:vAlign w:val="center"/>
                </w:tcPr>
                <w:p>
                  <w:pPr>
                    <w:pStyle w:val="8"/>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40</w:t>
                  </w:r>
                </w:p>
              </w:tc>
              <w:tc>
                <w:tcPr>
                  <w:tcW w:w="558" w:type="dxa"/>
                  <w:tcBorders>
                    <w:top w:val="single" w:color="auto" w:sz="4" w:space="0"/>
                    <w:left w:val="single" w:color="auto" w:sz="4" w:space="0"/>
                    <w:bottom w:val="single" w:color="auto" w:sz="4" w:space="0"/>
                    <w:right w:val="single" w:color="auto" w:sz="4" w:space="0"/>
                  </w:tcBorders>
                  <w:vAlign w:val="center"/>
                </w:tcPr>
                <w:p>
                  <w:pPr>
                    <w:pStyle w:val="8"/>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65</w:t>
                  </w:r>
                </w:p>
              </w:tc>
              <w:tc>
                <w:tcPr>
                  <w:tcW w:w="522" w:type="dxa"/>
                  <w:tcBorders>
                    <w:top w:val="single" w:color="auto" w:sz="4" w:space="0"/>
                    <w:left w:val="single" w:color="auto" w:sz="4" w:space="0"/>
                    <w:bottom w:val="single" w:color="auto" w:sz="4" w:space="0"/>
                    <w:right w:val="single" w:color="auto" w:sz="4" w:space="0"/>
                  </w:tcBorders>
                  <w:vAlign w:val="center"/>
                </w:tcPr>
                <w:p>
                  <w:pPr>
                    <w:pStyle w:val="8"/>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55</w:t>
                  </w:r>
                </w:p>
              </w:tc>
              <w:tc>
                <w:tcPr>
                  <w:tcW w:w="479" w:type="dxa"/>
                  <w:tcBorders>
                    <w:top w:val="single" w:color="auto" w:sz="4" w:space="0"/>
                    <w:left w:val="single" w:color="auto" w:sz="4" w:space="0"/>
                    <w:bottom w:val="single" w:color="auto" w:sz="4" w:space="0"/>
                    <w:right w:val="single" w:color="auto" w:sz="4" w:space="0"/>
                  </w:tcBorders>
                  <w:vAlign w:val="center"/>
                </w:tcPr>
                <w:p>
                  <w:pPr>
                    <w:pStyle w:val="8"/>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0" w:type="dxa"/>
                  <w:tcBorders>
                    <w:top w:val="single" w:color="auto" w:sz="4" w:space="0"/>
                    <w:left w:val="single" w:color="auto" w:sz="4" w:space="0"/>
                    <w:bottom w:val="single" w:color="auto" w:sz="4" w:space="0"/>
                    <w:right w:val="single" w:color="auto" w:sz="4" w:space="0"/>
                  </w:tcBorders>
                </w:tcPr>
                <w:p>
                  <w:pPr>
                    <w:pStyle w:val="8"/>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5</w:t>
                  </w:r>
                </w:p>
              </w:tc>
              <w:tc>
                <w:tcPr>
                  <w:tcW w:w="2257" w:type="dxa"/>
                  <w:tcBorders>
                    <w:top w:val="single" w:color="auto" w:sz="4" w:space="0"/>
                    <w:left w:val="single" w:color="auto" w:sz="4" w:space="0"/>
                    <w:bottom w:val="single" w:color="auto" w:sz="4" w:space="0"/>
                    <w:right w:val="single" w:color="auto" w:sz="4" w:space="0"/>
                  </w:tcBorders>
                  <w:vAlign w:val="center"/>
                </w:tcPr>
                <w:p>
                  <w:pPr>
                    <w:pStyle w:val="47"/>
                    <w:spacing w:before="24" w:after="24"/>
                    <w:rPr>
                      <w:rFonts w:ascii="Times New Roman"/>
                      <w:color w:val="000000" w:themeColor="text1"/>
                      <w:szCs w:val="21"/>
                      <w14:textFill>
                        <w14:solidFill>
                          <w14:schemeClr w14:val="tx1"/>
                        </w14:solidFill>
                      </w14:textFill>
                    </w:rPr>
                  </w:pPr>
                  <w:r>
                    <w:rPr>
                      <w:rFonts w:ascii="Times New Roman"/>
                      <w:color w:val="000000" w:themeColor="text1"/>
                      <w14:textFill>
                        <w14:solidFill>
                          <w14:schemeClr w14:val="tx1"/>
                        </w14:solidFill>
                      </w14:textFill>
                    </w:rPr>
                    <w:t>二氧化碳保护焊机</w:t>
                  </w:r>
                </w:p>
              </w:tc>
              <w:tc>
                <w:tcPr>
                  <w:tcW w:w="1944" w:type="dxa"/>
                  <w:tcBorders>
                    <w:top w:val="single" w:color="auto" w:sz="4" w:space="0"/>
                    <w:left w:val="single" w:color="auto" w:sz="4" w:space="0"/>
                    <w:bottom w:val="single" w:color="auto" w:sz="4" w:space="0"/>
                    <w:right w:val="single" w:color="auto" w:sz="4" w:space="0"/>
                  </w:tcBorders>
                  <w:vAlign w:val="center"/>
                </w:tcPr>
                <w:p>
                  <w:pPr>
                    <w:pStyle w:val="47"/>
                    <w:spacing w:before="24" w:after="24"/>
                    <w:rPr>
                      <w:rFonts w:ascii="Times New Roman"/>
                      <w:color w:val="000000" w:themeColor="text1"/>
                      <w14:textFill>
                        <w14:solidFill>
                          <w14:schemeClr w14:val="tx1"/>
                        </w14:solidFill>
                      </w14:textFill>
                    </w:rPr>
                  </w:pPr>
                  <w:r>
                    <w:rPr>
                      <w:rFonts w:hint="eastAsia" w:ascii="Times New Roman"/>
                      <w:color w:val="000000" w:themeColor="text1"/>
                      <w:lang w:val="en-US" w:eastAsia="zh-CN"/>
                      <w14:textFill>
                        <w14:solidFill>
                          <w14:schemeClr w14:val="tx1"/>
                        </w14:solidFill>
                      </w14:textFill>
                    </w:rPr>
                    <w:t>69.8</w:t>
                  </w:r>
                </w:p>
              </w:tc>
              <w:tc>
                <w:tcPr>
                  <w:tcW w:w="607" w:type="dxa"/>
                  <w:tcBorders>
                    <w:top w:val="single" w:color="auto" w:sz="4" w:space="0"/>
                    <w:left w:val="single" w:color="auto" w:sz="4" w:space="0"/>
                    <w:bottom w:val="single" w:color="auto" w:sz="4" w:space="0"/>
                    <w:right w:val="single" w:color="auto" w:sz="4" w:space="0"/>
                  </w:tcBorders>
                  <w:vAlign w:val="center"/>
                </w:tcPr>
                <w:p>
                  <w:pPr>
                    <w:pStyle w:val="8"/>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60</w:t>
                  </w:r>
                </w:p>
              </w:tc>
              <w:tc>
                <w:tcPr>
                  <w:tcW w:w="558" w:type="dxa"/>
                  <w:tcBorders>
                    <w:top w:val="single" w:color="auto" w:sz="4" w:space="0"/>
                    <w:left w:val="single" w:color="auto" w:sz="4" w:space="0"/>
                    <w:bottom w:val="single" w:color="auto" w:sz="4" w:space="0"/>
                    <w:right w:val="single" w:color="auto" w:sz="4" w:space="0"/>
                  </w:tcBorders>
                  <w:vAlign w:val="center"/>
                </w:tcPr>
                <w:p>
                  <w:pPr>
                    <w:pStyle w:val="8"/>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52</w:t>
                  </w:r>
                </w:p>
              </w:tc>
              <w:tc>
                <w:tcPr>
                  <w:tcW w:w="522" w:type="dxa"/>
                  <w:tcBorders>
                    <w:top w:val="single" w:color="auto" w:sz="4" w:space="0"/>
                    <w:left w:val="single" w:color="auto" w:sz="4" w:space="0"/>
                    <w:bottom w:val="single" w:color="auto" w:sz="4" w:space="0"/>
                    <w:right w:val="single" w:color="auto" w:sz="4" w:space="0"/>
                  </w:tcBorders>
                  <w:vAlign w:val="center"/>
                </w:tcPr>
                <w:p>
                  <w:pPr>
                    <w:pStyle w:val="8"/>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40</w:t>
                  </w:r>
                </w:p>
              </w:tc>
              <w:tc>
                <w:tcPr>
                  <w:tcW w:w="479" w:type="dxa"/>
                  <w:tcBorders>
                    <w:top w:val="single" w:color="auto" w:sz="4" w:space="0"/>
                    <w:left w:val="single" w:color="auto" w:sz="4" w:space="0"/>
                    <w:bottom w:val="single" w:color="auto" w:sz="4" w:space="0"/>
                    <w:right w:val="single" w:color="auto" w:sz="4" w:space="0"/>
                  </w:tcBorders>
                  <w:vAlign w:val="center"/>
                </w:tcPr>
                <w:p>
                  <w:pPr>
                    <w:pStyle w:val="8"/>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0" w:type="dxa"/>
                  <w:tcBorders>
                    <w:top w:val="single" w:color="auto" w:sz="4" w:space="0"/>
                    <w:left w:val="single" w:color="auto" w:sz="4" w:space="0"/>
                    <w:bottom w:val="single" w:color="auto" w:sz="4" w:space="0"/>
                    <w:right w:val="single" w:color="auto" w:sz="4" w:space="0"/>
                  </w:tcBorders>
                </w:tcPr>
                <w:p>
                  <w:pPr>
                    <w:pStyle w:val="8"/>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6</w:t>
                  </w:r>
                </w:p>
              </w:tc>
              <w:tc>
                <w:tcPr>
                  <w:tcW w:w="2257" w:type="dxa"/>
                  <w:tcBorders>
                    <w:top w:val="single" w:color="auto" w:sz="4" w:space="0"/>
                    <w:left w:val="single" w:color="auto" w:sz="4" w:space="0"/>
                    <w:bottom w:val="single" w:color="auto" w:sz="4" w:space="0"/>
                    <w:right w:val="single" w:color="auto" w:sz="4" w:space="0"/>
                  </w:tcBorders>
                  <w:vAlign w:val="center"/>
                </w:tcPr>
                <w:p>
                  <w:pPr>
                    <w:pStyle w:val="47"/>
                    <w:spacing w:before="24" w:after="24"/>
                    <w:rPr>
                      <w:rFonts w:ascii="Times New Roman"/>
                      <w:color w:val="000000" w:themeColor="text1"/>
                      <w:szCs w:val="21"/>
                      <w14:textFill>
                        <w14:solidFill>
                          <w14:schemeClr w14:val="tx1"/>
                        </w14:solidFill>
                      </w14:textFill>
                    </w:rPr>
                  </w:pPr>
                  <w:r>
                    <w:rPr>
                      <w:rFonts w:hint="eastAsia" w:ascii="Times New Roman"/>
                      <w:color w:val="000000" w:themeColor="text1"/>
                      <w14:textFill>
                        <w14:solidFill>
                          <w14:schemeClr w14:val="tx1"/>
                        </w14:solidFill>
                      </w14:textFill>
                    </w:rPr>
                    <w:t>角磨机</w:t>
                  </w:r>
                </w:p>
              </w:tc>
              <w:tc>
                <w:tcPr>
                  <w:tcW w:w="1944" w:type="dxa"/>
                  <w:tcBorders>
                    <w:top w:val="single" w:color="auto" w:sz="4" w:space="0"/>
                    <w:left w:val="single" w:color="auto" w:sz="4" w:space="0"/>
                    <w:bottom w:val="single" w:color="auto" w:sz="4" w:space="0"/>
                    <w:right w:val="single" w:color="auto" w:sz="4" w:space="0"/>
                  </w:tcBorders>
                  <w:vAlign w:val="center"/>
                </w:tcPr>
                <w:p>
                  <w:pPr>
                    <w:pStyle w:val="47"/>
                    <w:spacing w:before="24" w:after="24"/>
                    <w:rPr>
                      <w:rFonts w:ascii="Times New Roman"/>
                      <w:color w:val="000000" w:themeColor="text1"/>
                      <w14:textFill>
                        <w14:solidFill>
                          <w14:schemeClr w14:val="tx1"/>
                        </w14:solidFill>
                      </w14:textFill>
                    </w:rPr>
                  </w:pPr>
                  <w:r>
                    <w:rPr>
                      <w:rFonts w:hint="eastAsia" w:ascii="Times New Roman"/>
                      <w:color w:val="000000" w:themeColor="text1"/>
                      <w:lang w:val="en-US" w:eastAsia="zh-CN"/>
                      <w14:textFill>
                        <w14:solidFill>
                          <w14:schemeClr w14:val="tx1"/>
                        </w14:solidFill>
                      </w14:textFill>
                    </w:rPr>
                    <w:t>73</w:t>
                  </w:r>
                </w:p>
              </w:tc>
              <w:tc>
                <w:tcPr>
                  <w:tcW w:w="607" w:type="dxa"/>
                  <w:tcBorders>
                    <w:top w:val="single" w:color="auto" w:sz="4" w:space="0"/>
                    <w:left w:val="single" w:color="auto" w:sz="4" w:space="0"/>
                    <w:bottom w:val="single" w:color="auto" w:sz="4" w:space="0"/>
                    <w:right w:val="single" w:color="auto" w:sz="4" w:space="0"/>
                  </w:tcBorders>
                  <w:vAlign w:val="center"/>
                </w:tcPr>
                <w:p>
                  <w:pPr>
                    <w:pStyle w:val="8"/>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63</w:t>
                  </w:r>
                </w:p>
              </w:tc>
              <w:tc>
                <w:tcPr>
                  <w:tcW w:w="558" w:type="dxa"/>
                  <w:tcBorders>
                    <w:top w:val="single" w:color="auto" w:sz="4" w:space="0"/>
                    <w:left w:val="single" w:color="auto" w:sz="4" w:space="0"/>
                    <w:bottom w:val="single" w:color="auto" w:sz="4" w:space="0"/>
                    <w:right w:val="single" w:color="auto" w:sz="4" w:space="0"/>
                  </w:tcBorders>
                  <w:vAlign w:val="center"/>
                </w:tcPr>
                <w:p>
                  <w:pPr>
                    <w:pStyle w:val="8"/>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49</w:t>
                  </w:r>
                </w:p>
              </w:tc>
              <w:tc>
                <w:tcPr>
                  <w:tcW w:w="522" w:type="dxa"/>
                  <w:tcBorders>
                    <w:top w:val="single" w:color="auto" w:sz="4" w:space="0"/>
                    <w:left w:val="single" w:color="auto" w:sz="4" w:space="0"/>
                    <w:bottom w:val="single" w:color="auto" w:sz="4" w:space="0"/>
                    <w:right w:val="single" w:color="auto" w:sz="4" w:space="0"/>
                  </w:tcBorders>
                  <w:vAlign w:val="center"/>
                </w:tcPr>
                <w:p>
                  <w:pPr>
                    <w:pStyle w:val="8"/>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53</w:t>
                  </w:r>
                </w:p>
              </w:tc>
              <w:tc>
                <w:tcPr>
                  <w:tcW w:w="479" w:type="dxa"/>
                  <w:tcBorders>
                    <w:top w:val="single" w:color="auto" w:sz="4" w:space="0"/>
                    <w:left w:val="single" w:color="auto" w:sz="4" w:space="0"/>
                    <w:bottom w:val="single" w:color="auto" w:sz="4" w:space="0"/>
                    <w:right w:val="single" w:color="auto" w:sz="4" w:space="0"/>
                  </w:tcBorders>
                  <w:vAlign w:val="center"/>
                </w:tcPr>
                <w:p>
                  <w:pPr>
                    <w:pStyle w:val="8"/>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35</w:t>
                  </w:r>
                </w:p>
              </w:tc>
            </w:tr>
          </w:tbl>
          <w:p>
            <w:pPr>
              <w:pStyle w:val="8"/>
              <w:spacing w:beforeLines="50"/>
              <w:rPr>
                <w:color w:val="000000" w:themeColor="text1"/>
                <w:kern w:val="2"/>
                <w14:textFill>
                  <w14:solidFill>
                    <w14:schemeClr w14:val="tx1"/>
                  </w14:solidFill>
                </w14:textFill>
              </w:rPr>
            </w:pPr>
            <w:r>
              <w:rPr>
                <w:color w:val="000000" w:themeColor="text1"/>
                <w:kern w:val="2"/>
                <w14:textFill>
                  <w14:solidFill>
                    <w14:schemeClr w14:val="tx1"/>
                  </w14:solidFill>
                </w14:textFill>
              </w:rPr>
              <w:t xml:space="preserve"> 表4-</w:t>
            </w:r>
            <w:r>
              <w:rPr>
                <w:rFonts w:hint="eastAsia"/>
                <w:color w:val="000000" w:themeColor="text1"/>
                <w:kern w:val="2"/>
                <w:lang w:val="en-US" w:eastAsia="zh-CN"/>
                <w14:textFill>
                  <w14:solidFill>
                    <w14:schemeClr w14:val="tx1"/>
                  </w14:solidFill>
                </w14:textFill>
              </w:rPr>
              <w:t>18</w:t>
            </w:r>
            <w:r>
              <w:rPr>
                <w:color w:val="000000" w:themeColor="text1"/>
                <w:kern w:val="2"/>
                <w14:textFill>
                  <w14:solidFill>
                    <w14:schemeClr w14:val="tx1"/>
                  </w14:solidFill>
                </w14:textFill>
              </w:rPr>
              <w:t xml:space="preserve">  各噪声源经距离衰减至预测点的噪声值单位：dB（A）</w:t>
            </w:r>
          </w:p>
          <w:tbl>
            <w:tblPr>
              <w:tblStyle w:val="26"/>
              <w:tblW w:w="499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6"/>
              <w:gridCol w:w="2200"/>
              <w:gridCol w:w="1173"/>
              <w:gridCol w:w="1379"/>
              <w:gridCol w:w="1273"/>
              <w:gridCol w:w="15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486"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序号</w:t>
                  </w:r>
                </w:p>
              </w:tc>
              <w:tc>
                <w:tcPr>
                  <w:tcW w:w="2200"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设备名称</w:t>
                  </w:r>
                </w:p>
              </w:tc>
              <w:tc>
                <w:tcPr>
                  <w:tcW w:w="1173"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厂界东</w:t>
                  </w:r>
                </w:p>
              </w:tc>
              <w:tc>
                <w:tcPr>
                  <w:tcW w:w="1379"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厂界南</w:t>
                  </w:r>
                </w:p>
              </w:tc>
              <w:tc>
                <w:tcPr>
                  <w:tcW w:w="1273"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厂界西</w:t>
                  </w:r>
                </w:p>
              </w:tc>
              <w:tc>
                <w:tcPr>
                  <w:tcW w:w="1507"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厂界北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018" w:type="dxa"/>
                  <w:gridSpan w:val="6"/>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铝合金门窗生产设备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486" w:type="dxa"/>
                  <w:vAlign w:val="center"/>
                </w:tcPr>
                <w:p>
                  <w:pPr>
                    <w:pStyle w:val="8"/>
                    <w:rPr>
                      <w:color w:val="000000" w:themeColor="text1"/>
                      <w14:textFill>
                        <w14:solidFill>
                          <w14:schemeClr w14:val="tx1"/>
                        </w14:solidFill>
                      </w14:textFill>
                    </w:rPr>
                  </w:pPr>
                  <w:r>
                    <w:rPr>
                      <w:b w:val="0"/>
                      <w:bCs w:val="0"/>
                      <w:color w:val="000000" w:themeColor="text1"/>
                      <w14:textFill>
                        <w14:solidFill>
                          <w14:schemeClr w14:val="tx1"/>
                        </w14:solidFill>
                      </w14:textFill>
                    </w:rPr>
                    <w:t>1</w:t>
                  </w:r>
                </w:p>
              </w:tc>
              <w:tc>
                <w:tcPr>
                  <w:tcW w:w="2200" w:type="dxa"/>
                  <w:vAlign w:val="center"/>
                </w:tcPr>
                <w:p>
                  <w:pPr>
                    <w:adjustRightInd w:val="0"/>
                    <w:snapToGrid w:val="0"/>
                    <w:spacing w:line="240" w:lineRule="atLeast"/>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切割机</w:t>
                  </w:r>
                </w:p>
              </w:tc>
              <w:tc>
                <w:tcPr>
                  <w:tcW w:w="1173" w:type="dxa"/>
                  <w:vAlign w:val="center"/>
                </w:tcPr>
                <w:p>
                  <w:pPr>
                    <w:widowControl/>
                    <w:jc w:val="center"/>
                    <w:textAlignment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38.9</w:t>
                  </w:r>
                </w:p>
              </w:tc>
              <w:tc>
                <w:tcPr>
                  <w:tcW w:w="1379" w:type="dxa"/>
                  <w:vAlign w:val="center"/>
                </w:tcPr>
                <w:p>
                  <w:pPr>
                    <w:widowControl/>
                    <w:jc w:val="center"/>
                    <w:textAlignment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37.9</w:t>
                  </w:r>
                </w:p>
              </w:tc>
              <w:tc>
                <w:tcPr>
                  <w:tcW w:w="1273" w:type="dxa"/>
                  <w:vAlign w:val="center"/>
                </w:tcPr>
                <w:p>
                  <w:pPr>
                    <w:widowControl/>
                    <w:jc w:val="center"/>
                    <w:textAlignment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37</w:t>
                  </w:r>
                </w:p>
              </w:tc>
              <w:tc>
                <w:tcPr>
                  <w:tcW w:w="1507" w:type="dxa"/>
                  <w:vAlign w:val="center"/>
                </w:tcPr>
                <w:p>
                  <w:pPr>
                    <w:widowControl/>
                    <w:jc w:val="center"/>
                    <w:textAlignment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34.7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86" w:type="dxa"/>
                  <w:vAlign w:val="center"/>
                </w:tcPr>
                <w:p>
                  <w:pPr>
                    <w:pStyle w:val="8"/>
                    <w:rPr>
                      <w:color w:val="000000" w:themeColor="text1"/>
                      <w14:textFill>
                        <w14:solidFill>
                          <w14:schemeClr w14:val="tx1"/>
                        </w14:solidFill>
                      </w14:textFill>
                    </w:rPr>
                  </w:pPr>
                  <w:r>
                    <w:rPr>
                      <w:b w:val="0"/>
                      <w:bCs w:val="0"/>
                      <w:color w:val="000000" w:themeColor="text1"/>
                      <w14:textFill>
                        <w14:solidFill>
                          <w14:schemeClr w14:val="tx1"/>
                        </w14:solidFill>
                      </w14:textFill>
                    </w:rPr>
                    <w:t>2</w:t>
                  </w:r>
                </w:p>
              </w:tc>
              <w:tc>
                <w:tcPr>
                  <w:tcW w:w="2200" w:type="dxa"/>
                  <w:vAlign w:val="center"/>
                </w:tcPr>
                <w:p>
                  <w:pPr>
                    <w:adjustRightInd w:val="0"/>
                    <w:snapToGrid w:val="0"/>
                    <w:spacing w:line="240" w:lineRule="atLeast"/>
                    <w:jc w:val="center"/>
                    <w:rPr>
                      <w:rFonts w:hint="eastAsia" w:eastAsia="宋体"/>
                      <w:color w:val="000000" w:themeColor="text1"/>
                      <w:szCs w:val="21"/>
                      <w:lang w:eastAsia="zh-CN"/>
                      <w14:textFill>
                        <w14:solidFill>
                          <w14:schemeClr w14:val="tx1"/>
                        </w14:solidFill>
                      </w14:textFill>
                    </w:rPr>
                  </w:pPr>
                  <w:r>
                    <w:rPr>
                      <w:color w:val="000000" w:themeColor="text1"/>
                      <w:szCs w:val="21"/>
                      <w14:textFill>
                        <w14:solidFill>
                          <w14:schemeClr w14:val="tx1"/>
                        </w14:solidFill>
                      </w14:textFill>
                    </w:rPr>
                    <w:t>端面</w:t>
                  </w:r>
                  <w:r>
                    <w:rPr>
                      <w:rFonts w:hint="eastAsia"/>
                      <w:color w:val="000000" w:themeColor="text1"/>
                      <w:szCs w:val="21"/>
                      <w:lang w:eastAsia="zh-CN"/>
                      <w14:textFill>
                        <w14:solidFill>
                          <w14:schemeClr w14:val="tx1"/>
                        </w14:solidFill>
                      </w14:textFill>
                    </w:rPr>
                    <w:t>铣</w:t>
                  </w:r>
                </w:p>
              </w:tc>
              <w:tc>
                <w:tcPr>
                  <w:tcW w:w="1173" w:type="dxa"/>
                  <w:vAlign w:val="center"/>
                </w:tcPr>
                <w:p>
                  <w:pPr>
                    <w:widowControl/>
                    <w:jc w:val="center"/>
                    <w:textAlignment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42.5</w:t>
                  </w:r>
                </w:p>
              </w:tc>
              <w:tc>
                <w:tcPr>
                  <w:tcW w:w="1379" w:type="dxa"/>
                  <w:vAlign w:val="center"/>
                </w:tcPr>
                <w:p>
                  <w:pPr>
                    <w:widowControl/>
                    <w:jc w:val="center"/>
                    <w:textAlignment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42.3</w:t>
                  </w:r>
                </w:p>
              </w:tc>
              <w:tc>
                <w:tcPr>
                  <w:tcW w:w="1273" w:type="dxa"/>
                  <w:vAlign w:val="center"/>
                </w:tcPr>
                <w:p>
                  <w:pPr>
                    <w:widowControl/>
                    <w:jc w:val="center"/>
                    <w:textAlignment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41.1</w:t>
                  </w:r>
                </w:p>
              </w:tc>
              <w:tc>
                <w:tcPr>
                  <w:tcW w:w="1507" w:type="dxa"/>
                  <w:vAlign w:val="center"/>
                </w:tcPr>
                <w:p>
                  <w:pPr>
                    <w:widowControl/>
                    <w:jc w:val="center"/>
                    <w:textAlignment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40.7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86" w:type="dxa"/>
                  <w:vAlign w:val="center"/>
                </w:tcPr>
                <w:p>
                  <w:pPr>
                    <w:pStyle w:val="8"/>
                    <w:rPr>
                      <w:color w:val="000000" w:themeColor="text1"/>
                      <w14:textFill>
                        <w14:solidFill>
                          <w14:schemeClr w14:val="tx1"/>
                        </w14:solidFill>
                      </w14:textFill>
                    </w:rPr>
                  </w:pPr>
                  <w:r>
                    <w:rPr>
                      <w:b w:val="0"/>
                      <w:bCs w:val="0"/>
                      <w:color w:val="000000" w:themeColor="text1"/>
                      <w14:textFill>
                        <w14:solidFill>
                          <w14:schemeClr w14:val="tx1"/>
                        </w14:solidFill>
                      </w14:textFill>
                    </w:rPr>
                    <w:t>3</w:t>
                  </w:r>
                </w:p>
              </w:tc>
              <w:tc>
                <w:tcPr>
                  <w:tcW w:w="2200" w:type="dxa"/>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lang w:eastAsia="zh-CN"/>
                      <w14:textFill>
                        <w14:solidFill>
                          <w14:schemeClr w14:val="tx1"/>
                        </w14:solidFill>
                      </w14:textFill>
                    </w:rPr>
                    <w:t>铣</w:t>
                  </w:r>
                  <w:r>
                    <w:rPr>
                      <w:color w:val="000000" w:themeColor="text1"/>
                      <w:szCs w:val="21"/>
                      <w14:textFill>
                        <w14:solidFill>
                          <w14:schemeClr w14:val="tx1"/>
                        </w14:solidFill>
                      </w14:textFill>
                    </w:rPr>
                    <w:t>床</w:t>
                  </w:r>
                </w:p>
              </w:tc>
              <w:tc>
                <w:tcPr>
                  <w:tcW w:w="1173" w:type="dxa"/>
                  <w:vAlign w:val="center"/>
                </w:tcPr>
                <w:p>
                  <w:pPr>
                    <w:widowControl/>
                    <w:jc w:val="center"/>
                    <w:textAlignment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36.1</w:t>
                  </w:r>
                </w:p>
              </w:tc>
              <w:tc>
                <w:tcPr>
                  <w:tcW w:w="1379" w:type="dxa"/>
                  <w:vAlign w:val="center"/>
                </w:tcPr>
                <w:p>
                  <w:pPr>
                    <w:widowControl/>
                    <w:jc w:val="center"/>
                    <w:textAlignment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37</w:t>
                  </w:r>
                </w:p>
              </w:tc>
              <w:tc>
                <w:tcPr>
                  <w:tcW w:w="1273" w:type="dxa"/>
                  <w:vAlign w:val="center"/>
                </w:tcPr>
                <w:p>
                  <w:pPr>
                    <w:widowControl/>
                    <w:jc w:val="center"/>
                    <w:textAlignment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37.5</w:t>
                  </w:r>
                </w:p>
              </w:tc>
              <w:tc>
                <w:tcPr>
                  <w:tcW w:w="1507" w:type="dxa"/>
                  <w:vAlign w:val="center"/>
                </w:tcPr>
                <w:p>
                  <w:pPr>
                    <w:widowControl/>
                    <w:jc w:val="center"/>
                    <w:textAlignment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37.3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86" w:type="dxa"/>
                  <w:vAlign w:val="center"/>
                </w:tcPr>
                <w:p>
                  <w:pPr>
                    <w:pStyle w:val="8"/>
                    <w:rPr>
                      <w:color w:val="000000" w:themeColor="text1"/>
                      <w14:textFill>
                        <w14:solidFill>
                          <w14:schemeClr w14:val="tx1"/>
                        </w14:solidFill>
                      </w14:textFill>
                    </w:rPr>
                  </w:pPr>
                  <w:r>
                    <w:rPr>
                      <w:b w:val="0"/>
                      <w:bCs w:val="0"/>
                      <w:color w:val="000000" w:themeColor="text1"/>
                      <w14:textFill>
                        <w14:solidFill>
                          <w14:schemeClr w14:val="tx1"/>
                        </w14:solidFill>
                      </w14:textFill>
                    </w:rPr>
                    <w:t>4</w:t>
                  </w:r>
                </w:p>
              </w:tc>
              <w:tc>
                <w:tcPr>
                  <w:tcW w:w="2200" w:type="dxa"/>
                  <w:vAlign w:val="center"/>
                </w:tcPr>
                <w:p>
                  <w:pPr>
                    <w:adjustRightInd w:val="0"/>
                    <w:snapToGrid w:val="0"/>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压床</w:t>
                  </w:r>
                </w:p>
              </w:tc>
              <w:tc>
                <w:tcPr>
                  <w:tcW w:w="1173" w:type="dxa"/>
                  <w:vAlign w:val="center"/>
                </w:tcPr>
                <w:p>
                  <w:pPr>
                    <w:widowControl/>
                    <w:jc w:val="center"/>
                    <w:textAlignment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36.3</w:t>
                  </w:r>
                </w:p>
              </w:tc>
              <w:tc>
                <w:tcPr>
                  <w:tcW w:w="1379" w:type="dxa"/>
                  <w:vAlign w:val="center"/>
                </w:tcPr>
                <w:p>
                  <w:pPr>
                    <w:widowControl/>
                    <w:jc w:val="center"/>
                    <w:textAlignment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33.9</w:t>
                  </w:r>
                </w:p>
              </w:tc>
              <w:tc>
                <w:tcPr>
                  <w:tcW w:w="1273" w:type="dxa"/>
                  <w:vAlign w:val="center"/>
                </w:tcPr>
                <w:p>
                  <w:pPr>
                    <w:widowControl/>
                    <w:jc w:val="center"/>
                    <w:textAlignment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35.3</w:t>
                  </w:r>
                </w:p>
              </w:tc>
              <w:tc>
                <w:tcPr>
                  <w:tcW w:w="1507" w:type="dxa"/>
                  <w:vAlign w:val="center"/>
                </w:tcPr>
                <w:p>
                  <w:pPr>
                    <w:widowControl/>
                    <w:jc w:val="center"/>
                    <w:textAlignment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33.8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86" w:type="dxa"/>
                  <w:vAlign w:val="center"/>
                </w:tcPr>
                <w:p>
                  <w:pPr>
                    <w:pStyle w:val="8"/>
                    <w:rPr>
                      <w:color w:val="000000" w:themeColor="text1"/>
                      <w14:textFill>
                        <w14:solidFill>
                          <w14:schemeClr w14:val="tx1"/>
                        </w14:solidFill>
                      </w14:textFill>
                    </w:rPr>
                  </w:pPr>
                  <w:r>
                    <w:rPr>
                      <w:b w:val="0"/>
                      <w:bCs w:val="0"/>
                      <w:color w:val="000000" w:themeColor="text1"/>
                      <w14:textFill>
                        <w14:solidFill>
                          <w14:schemeClr w14:val="tx1"/>
                        </w14:solidFill>
                      </w14:textFill>
                    </w:rPr>
                    <w:t>5</w:t>
                  </w:r>
                </w:p>
              </w:tc>
              <w:tc>
                <w:tcPr>
                  <w:tcW w:w="2200" w:type="dxa"/>
                  <w:vAlign w:val="center"/>
                </w:tcPr>
                <w:p>
                  <w:pPr>
                    <w:adjustRightInd w:val="0"/>
                    <w:snapToGrid w:val="0"/>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角码机</w:t>
                  </w:r>
                </w:p>
              </w:tc>
              <w:tc>
                <w:tcPr>
                  <w:tcW w:w="1173" w:type="dxa"/>
                  <w:vAlign w:val="center"/>
                </w:tcPr>
                <w:p>
                  <w:pPr>
                    <w:widowControl/>
                    <w:jc w:val="center"/>
                    <w:textAlignment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32.8</w:t>
                  </w:r>
                </w:p>
              </w:tc>
              <w:tc>
                <w:tcPr>
                  <w:tcW w:w="1379" w:type="dxa"/>
                  <w:vAlign w:val="center"/>
                </w:tcPr>
                <w:p>
                  <w:pPr>
                    <w:widowControl/>
                    <w:jc w:val="center"/>
                    <w:textAlignment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34.9</w:t>
                  </w:r>
                </w:p>
              </w:tc>
              <w:tc>
                <w:tcPr>
                  <w:tcW w:w="1273" w:type="dxa"/>
                  <w:vAlign w:val="center"/>
                </w:tcPr>
                <w:p>
                  <w:pPr>
                    <w:widowControl/>
                    <w:jc w:val="center"/>
                    <w:textAlignment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32.3</w:t>
                  </w:r>
                </w:p>
              </w:tc>
              <w:tc>
                <w:tcPr>
                  <w:tcW w:w="1507" w:type="dxa"/>
                  <w:vAlign w:val="center"/>
                </w:tcPr>
                <w:p>
                  <w:pPr>
                    <w:widowControl/>
                    <w:jc w:val="center"/>
                    <w:textAlignment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32.1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86" w:type="dxa"/>
                  <w:vAlign w:val="center"/>
                </w:tcPr>
                <w:p>
                  <w:pPr>
                    <w:pStyle w:val="8"/>
                    <w:rPr>
                      <w:color w:val="000000" w:themeColor="text1"/>
                      <w14:textFill>
                        <w14:solidFill>
                          <w14:schemeClr w14:val="tx1"/>
                        </w14:solidFill>
                      </w14:textFill>
                    </w:rPr>
                  </w:pPr>
                  <w:r>
                    <w:rPr>
                      <w:b w:val="0"/>
                      <w:bCs w:val="0"/>
                      <w:color w:val="000000" w:themeColor="text1"/>
                      <w14:textFill>
                        <w14:solidFill>
                          <w14:schemeClr w14:val="tx1"/>
                        </w14:solidFill>
                      </w14:textFill>
                    </w:rPr>
                    <w:t>6</w:t>
                  </w:r>
                </w:p>
              </w:tc>
              <w:tc>
                <w:tcPr>
                  <w:tcW w:w="2200" w:type="dxa"/>
                  <w:vAlign w:val="center"/>
                </w:tcPr>
                <w:p>
                  <w:pPr>
                    <w:adjustRightInd w:val="0"/>
                    <w:snapToGrid w:val="0"/>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空压机</w:t>
                  </w:r>
                </w:p>
              </w:tc>
              <w:tc>
                <w:tcPr>
                  <w:tcW w:w="1173" w:type="dxa"/>
                  <w:vAlign w:val="center"/>
                </w:tcPr>
                <w:p>
                  <w:pPr>
                    <w:widowControl/>
                    <w:jc w:val="center"/>
                    <w:textAlignment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47.4</w:t>
                  </w:r>
                </w:p>
              </w:tc>
              <w:tc>
                <w:tcPr>
                  <w:tcW w:w="1379" w:type="dxa"/>
                  <w:vAlign w:val="center"/>
                </w:tcPr>
                <w:p>
                  <w:pPr>
                    <w:widowControl/>
                    <w:jc w:val="center"/>
                    <w:textAlignment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47.1</w:t>
                  </w:r>
                </w:p>
              </w:tc>
              <w:tc>
                <w:tcPr>
                  <w:tcW w:w="1273" w:type="dxa"/>
                  <w:vAlign w:val="center"/>
                </w:tcPr>
                <w:p>
                  <w:pPr>
                    <w:widowControl/>
                    <w:jc w:val="center"/>
                    <w:textAlignment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48.9</w:t>
                  </w:r>
                </w:p>
              </w:tc>
              <w:tc>
                <w:tcPr>
                  <w:tcW w:w="1507" w:type="dxa"/>
                  <w:vAlign w:val="center"/>
                </w:tcPr>
                <w:p>
                  <w:pPr>
                    <w:widowControl/>
                    <w:jc w:val="center"/>
                    <w:textAlignment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48.5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86" w:type="dxa"/>
                  <w:vAlign w:val="center"/>
                </w:tcPr>
                <w:p>
                  <w:pPr>
                    <w:pStyle w:val="8"/>
                    <w:rPr>
                      <w:color w:val="000000" w:themeColor="text1"/>
                      <w14:textFill>
                        <w14:solidFill>
                          <w14:schemeClr w14:val="tx1"/>
                        </w14:solidFill>
                      </w14:textFill>
                    </w:rPr>
                  </w:pPr>
                  <w:r>
                    <w:rPr>
                      <w:b w:val="0"/>
                      <w:bCs w:val="0"/>
                      <w:color w:val="000000" w:themeColor="text1"/>
                      <w14:textFill>
                        <w14:solidFill>
                          <w14:schemeClr w14:val="tx1"/>
                        </w14:solidFill>
                      </w14:textFill>
                    </w:rPr>
                    <w:t>7</w:t>
                  </w:r>
                </w:p>
              </w:tc>
              <w:tc>
                <w:tcPr>
                  <w:tcW w:w="2200" w:type="dxa"/>
                  <w:vAlign w:val="center"/>
                </w:tcPr>
                <w:p>
                  <w:pPr>
                    <w:adjustRightInd w:val="0"/>
                    <w:snapToGrid w:val="0"/>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组角机</w:t>
                  </w:r>
                </w:p>
              </w:tc>
              <w:tc>
                <w:tcPr>
                  <w:tcW w:w="1173" w:type="dxa"/>
                  <w:vAlign w:val="center"/>
                </w:tcPr>
                <w:p>
                  <w:pPr>
                    <w:widowControl/>
                    <w:jc w:val="center"/>
                    <w:textAlignment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44.1</w:t>
                  </w:r>
                </w:p>
              </w:tc>
              <w:tc>
                <w:tcPr>
                  <w:tcW w:w="1379" w:type="dxa"/>
                  <w:vAlign w:val="center"/>
                </w:tcPr>
                <w:p>
                  <w:pPr>
                    <w:widowControl/>
                    <w:jc w:val="center"/>
                    <w:textAlignment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42.5</w:t>
                  </w:r>
                </w:p>
              </w:tc>
              <w:tc>
                <w:tcPr>
                  <w:tcW w:w="1273" w:type="dxa"/>
                  <w:vAlign w:val="center"/>
                </w:tcPr>
                <w:p>
                  <w:pPr>
                    <w:widowControl/>
                    <w:jc w:val="center"/>
                    <w:textAlignment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39.7</w:t>
                  </w:r>
                </w:p>
              </w:tc>
              <w:tc>
                <w:tcPr>
                  <w:tcW w:w="1507" w:type="dxa"/>
                  <w:vAlign w:val="center"/>
                </w:tcPr>
                <w:p>
                  <w:pPr>
                    <w:widowControl/>
                    <w:jc w:val="center"/>
                    <w:textAlignment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38.7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86" w:type="dxa"/>
                  <w:vAlign w:val="center"/>
                </w:tcPr>
                <w:p>
                  <w:pPr>
                    <w:pStyle w:val="8"/>
                    <w:rPr>
                      <w:color w:val="000000" w:themeColor="text1"/>
                      <w14:textFill>
                        <w14:solidFill>
                          <w14:schemeClr w14:val="tx1"/>
                        </w14:solidFill>
                      </w14:textFill>
                    </w:rPr>
                  </w:pPr>
                  <w:r>
                    <w:rPr>
                      <w:b w:val="0"/>
                      <w:bCs w:val="0"/>
                      <w:color w:val="000000" w:themeColor="text1"/>
                      <w14:textFill>
                        <w14:solidFill>
                          <w14:schemeClr w14:val="tx1"/>
                        </w14:solidFill>
                      </w14:textFill>
                    </w:rPr>
                    <w:t>8</w:t>
                  </w:r>
                </w:p>
              </w:tc>
              <w:tc>
                <w:tcPr>
                  <w:tcW w:w="2200" w:type="dxa"/>
                  <w:vAlign w:val="center"/>
                </w:tcPr>
                <w:p>
                  <w:pPr>
                    <w:adjustRightInd w:val="0"/>
                    <w:snapToGrid w:val="0"/>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钻孔机</w:t>
                  </w:r>
                </w:p>
              </w:tc>
              <w:tc>
                <w:tcPr>
                  <w:tcW w:w="1173" w:type="dxa"/>
                  <w:vAlign w:val="center"/>
                </w:tcPr>
                <w:p>
                  <w:pPr>
                    <w:widowControl/>
                    <w:jc w:val="center"/>
                    <w:textAlignment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35</w:t>
                  </w:r>
                </w:p>
              </w:tc>
              <w:tc>
                <w:tcPr>
                  <w:tcW w:w="1379" w:type="dxa"/>
                  <w:vAlign w:val="center"/>
                </w:tcPr>
                <w:p>
                  <w:pPr>
                    <w:widowControl/>
                    <w:jc w:val="center"/>
                    <w:textAlignment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35.5</w:t>
                  </w:r>
                </w:p>
              </w:tc>
              <w:tc>
                <w:tcPr>
                  <w:tcW w:w="1273" w:type="dxa"/>
                  <w:vAlign w:val="center"/>
                </w:tcPr>
                <w:p>
                  <w:pPr>
                    <w:widowControl/>
                    <w:jc w:val="center"/>
                    <w:textAlignment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34.6</w:t>
                  </w:r>
                </w:p>
              </w:tc>
              <w:tc>
                <w:tcPr>
                  <w:tcW w:w="1507" w:type="dxa"/>
                  <w:vAlign w:val="center"/>
                </w:tcPr>
                <w:p>
                  <w:pPr>
                    <w:widowControl/>
                    <w:jc w:val="center"/>
                    <w:textAlignment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34.8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86" w:type="dxa"/>
                  <w:vAlign w:val="center"/>
                </w:tcPr>
                <w:p>
                  <w:pPr>
                    <w:pStyle w:val="8"/>
                    <w:rPr>
                      <w:color w:val="000000" w:themeColor="text1"/>
                      <w14:textFill>
                        <w14:solidFill>
                          <w14:schemeClr w14:val="tx1"/>
                        </w14:solidFill>
                      </w14:textFill>
                    </w:rPr>
                  </w:pPr>
                  <w:r>
                    <w:rPr>
                      <w:b w:val="0"/>
                      <w:bCs w:val="0"/>
                      <w:color w:val="000000" w:themeColor="text1"/>
                      <w14:textFill>
                        <w14:solidFill>
                          <w14:schemeClr w14:val="tx1"/>
                        </w14:solidFill>
                      </w14:textFill>
                    </w:rPr>
                    <w:t>9</w:t>
                  </w:r>
                </w:p>
              </w:tc>
              <w:tc>
                <w:tcPr>
                  <w:tcW w:w="2200" w:type="dxa"/>
                  <w:vAlign w:val="center"/>
                </w:tcPr>
                <w:p>
                  <w:pPr>
                    <w:adjustRightInd w:val="0"/>
                    <w:snapToGrid w:val="0"/>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冲床</w:t>
                  </w:r>
                </w:p>
              </w:tc>
              <w:tc>
                <w:tcPr>
                  <w:tcW w:w="1173" w:type="dxa"/>
                  <w:vAlign w:val="center"/>
                </w:tcPr>
                <w:p>
                  <w:pPr>
                    <w:widowControl/>
                    <w:jc w:val="center"/>
                    <w:textAlignment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35.7</w:t>
                  </w:r>
                </w:p>
              </w:tc>
              <w:tc>
                <w:tcPr>
                  <w:tcW w:w="1379" w:type="dxa"/>
                  <w:vAlign w:val="center"/>
                </w:tcPr>
                <w:p>
                  <w:pPr>
                    <w:widowControl/>
                    <w:jc w:val="center"/>
                    <w:textAlignment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39.9</w:t>
                  </w:r>
                </w:p>
              </w:tc>
              <w:tc>
                <w:tcPr>
                  <w:tcW w:w="1273" w:type="dxa"/>
                  <w:vAlign w:val="center"/>
                </w:tcPr>
                <w:p>
                  <w:pPr>
                    <w:widowControl/>
                    <w:jc w:val="center"/>
                    <w:textAlignment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37.1</w:t>
                  </w:r>
                </w:p>
              </w:tc>
              <w:tc>
                <w:tcPr>
                  <w:tcW w:w="1507" w:type="dxa"/>
                  <w:vAlign w:val="center"/>
                </w:tcPr>
                <w:p>
                  <w:pPr>
                    <w:widowControl/>
                    <w:jc w:val="center"/>
                    <w:textAlignment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38.9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86" w:type="dxa"/>
                  <w:vAlign w:val="center"/>
                </w:tcPr>
                <w:p>
                  <w:pPr>
                    <w:pStyle w:val="8"/>
                    <w:rPr>
                      <w:color w:val="000000" w:themeColor="text1"/>
                      <w14:textFill>
                        <w14:solidFill>
                          <w14:schemeClr w14:val="tx1"/>
                        </w14:solidFill>
                      </w14:textFill>
                    </w:rPr>
                  </w:pPr>
                  <w:r>
                    <w:rPr>
                      <w:b w:val="0"/>
                      <w:bCs w:val="0"/>
                      <w:color w:val="000000" w:themeColor="text1"/>
                      <w14:textFill>
                        <w14:solidFill>
                          <w14:schemeClr w14:val="tx1"/>
                        </w14:solidFill>
                      </w14:textFill>
                    </w:rPr>
                    <w:t>10</w:t>
                  </w:r>
                </w:p>
              </w:tc>
              <w:tc>
                <w:tcPr>
                  <w:tcW w:w="2200" w:type="dxa"/>
                  <w:vAlign w:val="center"/>
                </w:tcPr>
                <w:p>
                  <w:pPr>
                    <w:adjustRightInd w:val="0"/>
                    <w:snapToGrid w:val="0"/>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铰键</w:t>
                  </w:r>
                </w:p>
              </w:tc>
              <w:tc>
                <w:tcPr>
                  <w:tcW w:w="1173" w:type="dxa"/>
                  <w:vAlign w:val="center"/>
                </w:tcPr>
                <w:p>
                  <w:pPr>
                    <w:widowControl/>
                    <w:jc w:val="center"/>
                    <w:textAlignment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28.9</w:t>
                  </w:r>
                </w:p>
              </w:tc>
              <w:tc>
                <w:tcPr>
                  <w:tcW w:w="1379" w:type="dxa"/>
                  <w:vAlign w:val="center"/>
                </w:tcPr>
                <w:p>
                  <w:pPr>
                    <w:widowControl/>
                    <w:jc w:val="center"/>
                    <w:textAlignment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29.1</w:t>
                  </w:r>
                </w:p>
              </w:tc>
              <w:tc>
                <w:tcPr>
                  <w:tcW w:w="1273" w:type="dxa"/>
                  <w:vAlign w:val="center"/>
                </w:tcPr>
                <w:p>
                  <w:pPr>
                    <w:widowControl/>
                    <w:jc w:val="center"/>
                    <w:textAlignment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27</w:t>
                  </w:r>
                </w:p>
              </w:tc>
              <w:tc>
                <w:tcPr>
                  <w:tcW w:w="1507" w:type="dxa"/>
                  <w:vAlign w:val="center"/>
                </w:tcPr>
                <w:p>
                  <w:pPr>
                    <w:widowControl/>
                    <w:jc w:val="center"/>
                    <w:textAlignment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27.1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18" w:type="dxa"/>
                  <w:gridSpan w:val="6"/>
                  <w:vAlign w:val="center"/>
                </w:tcPr>
                <w:p>
                  <w:pPr>
                    <w:pStyle w:val="8"/>
                    <w:rPr>
                      <w:b w:val="0"/>
                      <w:bCs w:val="0"/>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8018" w:type="dxa"/>
                  <w:gridSpan w:val="6"/>
                  <w:vAlign w:val="center"/>
                </w:tcPr>
                <w:p>
                  <w:pPr>
                    <w:pStyle w:val="8"/>
                    <w:rPr>
                      <w:b w:val="0"/>
                      <w:bCs w:val="0"/>
                      <w:color w:val="000000" w:themeColor="text1"/>
                      <w14:textFill>
                        <w14:solidFill>
                          <w14:schemeClr w14:val="tx1"/>
                        </w14:solidFill>
                      </w14:textFill>
                    </w:rPr>
                  </w:pPr>
                  <w:r>
                    <w:rPr>
                      <w:rFonts w:hint="eastAsia"/>
                      <w:color w:val="000000" w:themeColor="text1"/>
                      <w14:textFill>
                        <w14:solidFill>
                          <w14:schemeClr w14:val="tx1"/>
                        </w14:solidFill>
                      </w14:textFill>
                    </w:rPr>
                    <w:t>栏杆生产设备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486" w:type="dxa"/>
                  <w:vAlign w:val="center"/>
                </w:tcPr>
                <w:p>
                  <w:pPr>
                    <w:pStyle w:val="8"/>
                    <w:rPr>
                      <w:b w:val="0"/>
                      <w:bCs w:val="0"/>
                      <w:color w:val="000000" w:themeColor="text1"/>
                      <w14:textFill>
                        <w14:solidFill>
                          <w14:schemeClr w14:val="tx1"/>
                        </w14:solidFill>
                      </w14:textFill>
                    </w:rPr>
                  </w:pPr>
                  <w:r>
                    <w:rPr>
                      <w:rFonts w:hint="eastAsia"/>
                      <w:b w:val="0"/>
                      <w:bCs w:val="0"/>
                      <w:color w:val="000000" w:themeColor="text1"/>
                      <w14:textFill>
                        <w14:solidFill>
                          <w14:schemeClr w14:val="tx1"/>
                        </w14:solidFill>
                      </w14:textFill>
                    </w:rPr>
                    <w:t>1</w:t>
                  </w:r>
                </w:p>
              </w:tc>
              <w:tc>
                <w:tcPr>
                  <w:tcW w:w="2200" w:type="dxa"/>
                  <w:vAlign w:val="center"/>
                </w:tcPr>
                <w:p>
                  <w:pPr>
                    <w:adjustRightInd w:val="0"/>
                    <w:snapToGrid w:val="0"/>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钢管切割机</w:t>
                  </w:r>
                </w:p>
              </w:tc>
              <w:tc>
                <w:tcPr>
                  <w:tcW w:w="1173" w:type="dxa"/>
                  <w:vAlign w:val="center"/>
                </w:tcPr>
                <w:p>
                  <w:pPr>
                    <w:widowControl/>
                    <w:jc w:val="center"/>
                    <w:textAlignment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35.5</w:t>
                  </w:r>
                </w:p>
              </w:tc>
              <w:tc>
                <w:tcPr>
                  <w:tcW w:w="1379" w:type="dxa"/>
                  <w:vAlign w:val="center"/>
                </w:tcPr>
                <w:p>
                  <w:pPr>
                    <w:widowControl/>
                    <w:jc w:val="center"/>
                    <w:textAlignment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32.3</w:t>
                  </w:r>
                </w:p>
              </w:tc>
              <w:tc>
                <w:tcPr>
                  <w:tcW w:w="1273" w:type="dxa"/>
                  <w:vAlign w:val="center"/>
                </w:tcPr>
                <w:p>
                  <w:pPr>
                    <w:widowControl/>
                    <w:jc w:val="center"/>
                    <w:textAlignment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38.8</w:t>
                  </w:r>
                </w:p>
              </w:tc>
              <w:tc>
                <w:tcPr>
                  <w:tcW w:w="1507" w:type="dxa"/>
                  <w:vAlign w:val="center"/>
                </w:tcPr>
                <w:p>
                  <w:pPr>
                    <w:widowControl/>
                    <w:jc w:val="center"/>
                    <w:textAlignment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34.4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86" w:type="dxa"/>
                  <w:vAlign w:val="center"/>
                </w:tcPr>
                <w:p>
                  <w:pPr>
                    <w:pStyle w:val="8"/>
                    <w:rPr>
                      <w:b w:val="0"/>
                      <w:bCs w:val="0"/>
                      <w:color w:val="000000" w:themeColor="text1"/>
                      <w14:textFill>
                        <w14:solidFill>
                          <w14:schemeClr w14:val="tx1"/>
                        </w14:solidFill>
                      </w14:textFill>
                    </w:rPr>
                  </w:pPr>
                  <w:r>
                    <w:rPr>
                      <w:rFonts w:hint="eastAsia"/>
                      <w:b w:val="0"/>
                      <w:bCs w:val="0"/>
                      <w:color w:val="000000" w:themeColor="text1"/>
                      <w14:textFill>
                        <w14:solidFill>
                          <w14:schemeClr w14:val="tx1"/>
                        </w14:solidFill>
                      </w14:textFill>
                    </w:rPr>
                    <w:t>2</w:t>
                  </w:r>
                </w:p>
              </w:tc>
              <w:tc>
                <w:tcPr>
                  <w:tcW w:w="2200" w:type="dxa"/>
                  <w:vAlign w:val="center"/>
                </w:tcPr>
                <w:p>
                  <w:pPr>
                    <w:pStyle w:val="47"/>
                    <w:spacing w:before="24" w:after="24"/>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静电喷塑设备</w:t>
                  </w:r>
                </w:p>
              </w:tc>
              <w:tc>
                <w:tcPr>
                  <w:tcW w:w="1173" w:type="dxa"/>
                  <w:vAlign w:val="center"/>
                </w:tcPr>
                <w:p>
                  <w:pPr>
                    <w:widowControl/>
                    <w:jc w:val="center"/>
                    <w:textAlignment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43</w:t>
                  </w:r>
                </w:p>
              </w:tc>
              <w:tc>
                <w:tcPr>
                  <w:tcW w:w="1379" w:type="dxa"/>
                  <w:vAlign w:val="center"/>
                </w:tcPr>
                <w:p>
                  <w:pPr>
                    <w:widowControl/>
                    <w:jc w:val="center"/>
                    <w:textAlignment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42.8</w:t>
                  </w:r>
                </w:p>
              </w:tc>
              <w:tc>
                <w:tcPr>
                  <w:tcW w:w="1273" w:type="dxa"/>
                  <w:vAlign w:val="center"/>
                </w:tcPr>
                <w:p>
                  <w:pPr>
                    <w:widowControl/>
                    <w:jc w:val="center"/>
                    <w:textAlignment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43.9</w:t>
                  </w:r>
                </w:p>
              </w:tc>
              <w:tc>
                <w:tcPr>
                  <w:tcW w:w="1507" w:type="dxa"/>
                  <w:vAlign w:val="center"/>
                </w:tcPr>
                <w:p>
                  <w:pPr>
                    <w:widowControl/>
                    <w:jc w:val="center"/>
                    <w:textAlignment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42.1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86" w:type="dxa"/>
                  <w:vAlign w:val="center"/>
                </w:tcPr>
                <w:p>
                  <w:pPr>
                    <w:pStyle w:val="8"/>
                    <w:rPr>
                      <w:rFonts w:hint="eastAsia" w:eastAsia="宋体"/>
                      <w:b w:val="0"/>
                      <w:bCs w:val="0"/>
                      <w:color w:val="000000" w:themeColor="text1"/>
                      <w:lang w:val="en-US" w:eastAsia="zh-CN"/>
                      <w14:textFill>
                        <w14:solidFill>
                          <w14:schemeClr w14:val="tx1"/>
                        </w14:solidFill>
                      </w14:textFill>
                    </w:rPr>
                  </w:pPr>
                  <w:r>
                    <w:rPr>
                      <w:rFonts w:hint="eastAsia"/>
                      <w:b w:val="0"/>
                      <w:bCs w:val="0"/>
                      <w:color w:val="000000" w:themeColor="text1"/>
                      <w:lang w:val="en-US" w:eastAsia="zh-CN"/>
                      <w14:textFill>
                        <w14:solidFill>
                          <w14:schemeClr w14:val="tx1"/>
                        </w14:solidFill>
                      </w14:textFill>
                    </w:rPr>
                    <w:t>3</w:t>
                  </w:r>
                </w:p>
              </w:tc>
              <w:tc>
                <w:tcPr>
                  <w:tcW w:w="2200" w:type="dxa"/>
                  <w:vAlign w:val="center"/>
                </w:tcPr>
                <w:p>
                  <w:pPr>
                    <w:pStyle w:val="47"/>
                    <w:spacing w:before="24" w:after="24"/>
                    <w:rPr>
                      <w:color w:val="000000" w:themeColor="text1"/>
                      <w:szCs w:val="21"/>
                      <w14:textFill>
                        <w14:solidFill>
                          <w14:schemeClr w14:val="tx1"/>
                        </w14:solidFill>
                      </w14:textFill>
                    </w:rPr>
                  </w:pPr>
                  <w:r>
                    <w:rPr>
                      <w:rFonts w:hint="eastAsia"/>
                      <w:color w:val="000000" w:themeColor="text1"/>
                      <w:spacing w:val="-6"/>
                      <w14:textFill>
                        <w14:solidFill>
                          <w14:schemeClr w14:val="tx1"/>
                        </w14:solidFill>
                      </w14:textFill>
                    </w:rPr>
                    <w:t>低温密封固化间</w:t>
                  </w:r>
                </w:p>
              </w:tc>
              <w:tc>
                <w:tcPr>
                  <w:tcW w:w="1173" w:type="dxa"/>
                  <w:vAlign w:val="center"/>
                </w:tcPr>
                <w:p>
                  <w:pPr>
                    <w:widowControl/>
                    <w:jc w:val="center"/>
                    <w:textAlignment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11.9</w:t>
                  </w:r>
                </w:p>
              </w:tc>
              <w:tc>
                <w:tcPr>
                  <w:tcW w:w="1379" w:type="dxa"/>
                  <w:vAlign w:val="center"/>
                </w:tcPr>
                <w:p>
                  <w:pPr>
                    <w:widowControl/>
                    <w:jc w:val="center"/>
                    <w:textAlignment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7.7</w:t>
                  </w:r>
                </w:p>
              </w:tc>
              <w:tc>
                <w:tcPr>
                  <w:tcW w:w="1273" w:type="dxa"/>
                  <w:vAlign w:val="center"/>
                </w:tcPr>
                <w:p>
                  <w:pPr>
                    <w:widowControl/>
                    <w:jc w:val="center"/>
                    <w:textAlignment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9.1</w:t>
                  </w:r>
                </w:p>
              </w:tc>
              <w:tc>
                <w:tcPr>
                  <w:tcW w:w="1507" w:type="dxa"/>
                  <w:vAlign w:val="center"/>
                </w:tcPr>
                <w:p>
                  <w:pPr>
                    <w:widowControl/>
                    <w:jc w:val="center"/>
                    <w:textAlignment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86" w:type="dxa"/>
                  <w:vAlign w:val="center"/>
                </w:tcPr>
                <w:p>
                  <w:pPr>
                    <w:pStyle w:val="8"/>
                    <w:rPr>
                      <w:rFonts w:hint="eastAsia" w:eastAsia="宋体"/>
                      <w:b w:val="0"/>
                      <w:bCs w:val="0"/>
                      <w:color w:val="000000" w:themeColor="text1"/>
                      <w:lang w:val="en-US" w:eastAsia="zh-CN"/>
                      <w14:textFill>
                        <w14:solidFill>
                          <w14:schemeClr w14:val="tx1"/>
                        </w14:solidFill>
                      </w14:textFill>
                    </w:rPr>
                  </w:pPr>
                  <w:r>
                    <w:rPr>
                      <w:rFonts w:hint="eastAsia"/>
                      <w:b w:val="0"/>
                      <w:bCs w:val="0"/>
                      <w:color w:val="000000" w:themeColor="text1"/>
                      <w:lang w:val="en-US" w:eastAsia="zh-CN"/>
                      <w14:textFill>
                        <w14:solidFill>
                          <w14:schemeClr w14:val="tx1"/>
                        </w14:solidFill>
                      </w14:textFill>
                    </w:rPr>
                    <w:t>4</w:t>
                  </w:r>
                </w:p>
              </w:tc>
              <w:tc>
                <w:tcPr>
                  <w:tcW w:w="2200" w:type="dxa"/>
                  <w:vAlign w:val="center"/>
                </w:tcPr>
                <w:p>
                  <w:pPr>
                    <w:pStyle w:val="47"/>
                    <w:spacing w:before="24" w:after="24"/>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二氧化碳保护焊机</w:t>
                  </w:r>
                </w:p>
              </w:tc>
              <w:tc>
                <w:tcPr>
                  <w:tcW w:w="1173" w:type="dxa"/>
                  <w:vAlign w:val="center"/>
                </w:tcPr>
                <w:p>
                  <w:pPr>
                    <w:widowControl/>
                    <w:jc w:val="center"/>
                    <w:textAlignment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33.2</w:t>
                  </w:r>
                </w:p>
              </w:tc>
              <w:tc>
                <w:tcPr>
                  <w:tcW w:w="1379" w:type="dxa"/>
                  <w:vAlign w:val="center"/>
                </w:tcPr>
                <w:p>
                  <w:pPr>
                    <w:widowControl/>
                    <w:jc w:val="center"/>
                    <w:textAlignment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34.4</w:t>
                  </w:r>
                </w:p>
              </w:tc>
              <w:tc>
                <w:tcPr>
                  <w:tcW w:w="1273" w:type="dxa"/>
                  <w:vAlign w:val="center"/>
                </w:tcPr>
                <w:p>
                  <w:pPr>
                    <w:widowControl/>
                    <w:jc w:val="center"/>
                    <w:textAlignment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36.7</w:t>
                  </w:r>
                </w:p>
              </w:tc>
              <w:tc>
                <w:tcPr>
                  <w:tcW w:w="1507" w:type="dxa"/>
                  <w:vAlign w:val="center"/>
                </w:tcPr>
                <w:p>
                  <w:pPr>
                    <w:widowControl/>
                    <w:jc w:val="center"/>
                    <w:textAlignment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35.1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86" w:type="dxa"/>
                  <w:vAlign w:val="center"/>
                </w:tcPr>
                <w:p>
                  <w:pPr>
                    <w:pStyle w:val="8"/>
                    <w:rPr>
                      <w:rFonts w:hint="eastAsia" w:eastAsia="宋体"/>
                      <w:b w:val="0"/>
                      <w:bCs w:val="0"/>
                      <w:color w:val="000000" w:themeColor="text1"/>
                      <w:lang w:val="en-US" w:eastAsia="zh-CN"/>
                      <w14:textFill>
                        <w14:solidFill>
                          <w14:schemeClr w14:val="tx1"/>
                        </w14:solidFill>
                      </w14:textFill>
                    </w:rPr>
                  </w:pPr>
                  <w:r>
                    <w:rPr>
                      <w:rFonts w:hint="eastAsia"/>
                      <w:b w:val="0"/>
                      <w:bCs w:val="0"/>
                      <w:color w:val="000000" w:themeColor="text1"/>
                      <w:lang w:val="en-US" w:eastAsia="zh-CN"/>
                      <w14:textFill>
                        <w14:solidFill>
                          <w14:schemeClr w14:val="tx1"/>
                        </w14:solidFill>
                      </w14:textFill>
                    </w:rPr>
                    <w:t>5</w:t>
                  </w:r>
                </w:p>
              </w:tc>
              <w:tc>
                <w:tcPr>
                  <w:tcW w:w="2200" w:type="dxa"/>
                  <w:vAlign w:val="center"/>
                </w:tcPr>
                <w:p>
                  <w:pPr>
                    <w:pStyle w:val="47"/>
                    <w:spacing w:before="24" w:after="24"/>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角磨机</w:t>
                  </w:r>
                </w:p>
              </w:tc>
              <w:tc>
                <w:tcPr>
                  <w:tcW w:w="1173" w:type="dxa"/>
                  <w:vAlign w:val="center"/>
                </w:tcPr>
                <w:p>
                  <w:pPr>
                    <w:widowControl/>
                    <w:jc w:val="center"/>
                    <w:textAlignment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51.2</w:t>
                  </w:r>
                </w:p>
              </w:tc>
              <w:tc>
                <w:tcPr>
                  <w:tcW w:w="1379" w:type="dxa"/>
                  <w:vAlign w:val="center"/>
                </w:tcPr>
                <w:p>
                  <w:pPr>
                    <w:widowControl/>
                    <w:jc w:val="center"/>
                    <w:textAlignment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50.7</w:t>
                  </w:r>
                </w:p>
              </w:tc>
              <w:tc>
                <w:tcPr>
                  <w:tcW w:w="1273" w:type="dxa"/>
                  <w:vAlign w:val="center"/>
                </w:tcPr>
                <w:p>
                  <w:pPr>
                    <w:widowControl/>
                    <w:jc w:val="center"/>
                    <w:textAlignment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51.4</w:t>
                  </w:r>
                </w:p>
              </w:tc>
              <w:tc>
                <w:tcPr>
                  <w:tcW w:w="1507" w:type="dxa"/>
                  <w:vAlign w:val="center"/>
                </w:tcPr>
                <w:p>
                  <w:pPr>
                    <w:widowControl/>
                    <w:jc w:val="center"/>
                    <w:textAlignment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50.9</w:t>
                  </w:r>
                </w:p>
              </w:tc>
            </w:tr>
          </w:tbl>
          <w:p>
            <w:pPr>
              <w:pStyle w:val="8"/>
              <w:rPr>
                <w:color w:val="000000" w:themeColor="text1"/>
                <w14:textFill>
                  <w14:solidFill>
                    <w14:schemeClr w14:val="tx1"/>
                  </w14:solidFill>
                </w14:textFill>
              </w:rPr>
            </w:pPr>
            <w:r>
              <w:rPr>
                <w:color w:val="000000" w:themeColor="text1"/>
                <w14:textFill>
                  <w14:solidFill>
                    <w14:schemeClr w14:val="tx1"/>
                  </w14:solidFill>
                </w14:textFill>
              </w:rPr>
              <w:t>表</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19</w:t>
            </w:r>
            <w:r>
              <w:rPr>
                <w:color w:val="000000" w:themeColor="text1"/>
                <w14:textFill>
                  <w14:solidFill>
                    <w14:schemeClr w14:val="tx1"/>
                  </w14:solidFill>
                </w14:textFill>
              </w:rPr>
              <w:t>项目噪声对厂界噪声的贡献值   单位：dB（A）</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34"/>
              <w:gridCol w:w="1309"/>
              <w:gridCol w:w="1198"/>
              <w:gridCol w:w="1198"/>
              <w:gridCol w:w="11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1951" w:type="pct"/>
                  <w:vAlign w:val="center"/>
                </w:tcPr>
                <w:p>
                  <w:pPr>
                    <w:pStyle w:val="47"/>
                    <w:spacing w:before="24" w:after="24"/>
                    <w:rPr>
                      <w:color w:val="000000" w:themeColor="text1"/>
                      <w14:textFill>
                        <w14:solidFill>
                          <w14:schemeClr w14:val="tx1"/>
                        </w14:solidFill>
                      </w14:textFill>
                    </w:rPr>
                  </w:pPr>
                  <w:r>
                    <w:rPr>
                      <w:color w:val="000000" w:themeColor="text1"/>
                      <w14:textFill>
                        <w14:solidFill>
                          <w14:schemeClr w14:val="tx1"/>
                        </w14:solidFill>
                      </w14:textFill>
                    </w:rPr>
                    <w:t>点号</w:t>
                  </w:r>
                </w:p>
              </w:tc>
              <w:tc>
                <w:tcPr>
                  <w:tcW w:w="815" w:type="pct"/>
                  <w:vAlign w:val="center"/>
                </w:tcPr>
                <w:p>
                  <w:pPr>
                    <w:pStyle w:val="47"/>
                    <w:spacing w:before="24" w:after="24"/>
                    <w:rPr>
                      <w:color w:val="000000" w:themeColor="text1"/>
                      <w14:textFill>
                        <w14:solidFill>
                          <w14:schemeClr w14:val="tx1"/>
                        </w14:solidFill>
                      </w14:textFill>
                    </w:rPr>
                  </w:pPr>
                  <w:r>
                    <w:rPr>
                      <w:color w:val="000000" w:themeColor="text1"/>
                      <w14:textFill>
                        <w14:solidFill>
                          <w14:schemeClr w14:val="tx1"/>
                        </w14:solidFill>
                      </w14:textFill>
                    </w:rPr>
                    <w:t>厂界东</w:t>
                  </w:r>
                </w:p>
              </w:tc>
              <w:tc>
                <w:tcPr>
                  <w:tcW w:w="746" w:type="pct"/>
                  <w:vAlign w:val="center"/>
                </w:tcPr>
                <w:p>
                  <w:pPr>
                    <w:pStyle w:val="47"/>
                    <w:spacing w:before="24" w:after="24"/>
                    <w:rPr>
                      <w:color w:val="000000" w:themeColor="text1"/>
                      <w14:textFill>
                        <w14:solidFill>
                          <w14:schemeClr w14:val="tx1"/>
                        </w14:solidFill>
                      </w14:textFill>
                    </w:rPr>
                  </w:pPr>
                  <w:r>
                    <w:rPr>
                      <w:color w:val="000000" w:themeColor="text1"/>
                      <w14:textFill>
                        <w14:solidFill>
                          <w14:schemeClr w14:val="tx1"/>
                        </w14:solidFill>
                      </w14:textFill>
                    </w:rPr>
                    <w:t>厂界南</w:t>
                  </w:r>
                </w:p>
              </w:tc>
              <w:tc>
                <w:tcPr>
                  <w:tcW w:w="746" w:type="pct"/>
                  <w:vAlign w:val="center"/>
                </w:tcPr>
                <w:p>
                  <w:pPr>
                    <w:pStyle w:val="47"/>
                    <w:spacing w:before="24" w:after="24"/>
                    <w:rPr>
                      <w:color w:val="000000" w:themeColor="text1"/>
                      <w14:textFill>
                        <w14:solidFill>
                          <w14:schemeClr w14:val="tx1"/>
                        </w14:solidFill>
                      </w14:textFill>
                    </w:rPr>
                  </w:pPr>
                  <w:r>
                    <w:rPr>
                      <w:color w:val="000000" w:themeColor="text1"/>
                      <w14:textFill>
                        <w14:solidFill>
                          <w14:schemeClr w14:val="tx1"/>
                        </w14:solidFill>
                      </w14:textFill>
                    </w:rPr>
                    <w:t>厂界西</w:t>
                  </w:r>
                </w:p>
              </w:tc>
              <w:tc>
                <w:tcPr>
                  <w:tcW w:w="740" w:type="pct"/>
                  <w:vAlign w:val="center"/>
                </w:tcPr>
                <w:p>
                  <w:pPr>
                    <w:pStyle w:val="47"/>
                    <w:spacing w:before="24" w:after="24"/>
                    <w:rPr>
                      <w:color w:val="000000" w:themeColor="text1"/>
                      <w14:textFill>
                        <w14:solidFill>
                          <w14:schemeClr w14:val="tx1"/>
                        </w14:solidFill>
                      </w14:textFill>
                    </w:rPr>
                  </w:pPr>
                  <w:r>
                    <w:rPr>
                      <w:color w:val="000000" w:themeColor="text1"/>
                      <w14:textFill>
                        <w14:solidFill>
                          <w14:schemeClr w14:val="tx1"/>
                        </w14:solidFill>
                      </w14:textFill>
                    </w:rPr>
                    <w:t>厂界北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1951" w:type="pct"/>
                  <w:vAlign w:val="center"/>
                </w:tcPr>
                <w:p>
                  <w:pPr>
                    <w:widowControl/>
                    <w:jc w:val="center"/>
                    <w:textAlignment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各受声点声源叠加</w:t>
                  </w:r>
                </w:p>
              </w:tc>
              <w:tc>
                <w:tcPr>
                  <w:tcW w:w="1309" w:type="dxa"/>
                  <w:vAlign w:val="center"/>
                </w:tcPr>
                <w:p>
                  <w:pPr>
                    <w:widowControl/>
                    <w:jc w:val="center"/>
                    <w:textAlignment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54.4</w:t>
                  </w:r>
                </w:p>
              </w:tc>
              <w:tc>
                <w:tcPr>
                  <w:tcW w:w="1198" w:type="dxa"/>
                  <w:vAlign w:val="center"/>
                </w:tcPr>
                <w:p>
                  <w:pPr>
                    <w:widowControl/>
                    <w:jc w:val="center"/>
                    <w:textAlignment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 xml:space="preserve">54.1 </w:t>
                  </w:r>
                </w:p>
              </w:tc>
              <w:tc>
                <w:tcPr>
                  <w:tcW w:w="1198" w:type="dxa"/>
                  <w:vAlign w:val="center"/>
                </w:tcPr>
                <w:p>
                  <w:pPr>
                    <w:widowControl/>
                    <w:jc w:val="center"/>
                    <w:textAlignment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54.7</w:t>
                  </w:r>
                </w:p>
              </w:tc>
              <w:tc>
                <w:tcPr>
                  <w:tcW w:w="1190" w:type="dxa"/>
                  <w:vAlign w:val="center"/>
                </w:tcPr>
                <w:p>
                  <w:pPr>
                    <w:widowControl/>
                    <w:jc w:val="center"/>
                    <w:textAlignment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54.1</w:t>
                  </w:r>
                </w:p>
              </w:tc>
            </w:tr>
          </w:tbl>
          <w:p>
            <w:pPr>
              <w:pStyle w:val="8"/>
              <w:ind w:firstLine="422"/>
              <w:jc w:val="left"/>
              <w:rPr>
                <w:b w:val="0"/>
                <w:bCs w:val="0"/>
                <w:color w:val="000000" w:themeColor="text1"/>
                <w:sz w:val="24"/>
                <w:szCs w:val="24"/>
                <w14:textFill>
                  <w14:solidFill>
                    <w14:schemeClr w14:val="tx1"/>
                  </w14:solidFill>
                </w14:textFill>
              </w:rPr>
            </w:pPr>
            <w:r>
              <w:rPr>
                <w:b w:val="0"/>
                <w:bCs w:val="0"/>
                <w:color w:val="000000" w:themeColor="text1"/>
                <w:sz w:val="24"/>
                <w:szCs w:val="24"/>
                <w14:textFill>
                  <w14:solidFill>
                    <w14:schemeClr w14:val="tx1"/>
                  </w14:solidFill>
                </w14:textFill>
              </w:rPr>
              <w:t>项目主要噪声源厂界贡献值见表4-</w:t>
            </w:r>
            <w:r>
              <w:rPr>
                <w:rFonts w:hint="eastAsia"/>
                <w:b w:val="0"/>
                <w:bCs w:val="0"/>
                <w:color w:val="000000" w:themeColor="text1"/>
                <w:sz w:val="24"/>
                <w:szCs w:val="24"/>
                <w14:textFill>
                  <w14:solidFill>
                    <w14:schemeClr w14:val="tx1"/>
                  </w14:solidFill>
                </w14:textFill>
              </w:rPr>
              <w:t>2</w:t>
            </w:r>
            <w:r>
              <w:rPr>
                <w:rFonts w:hint="eastAsia"/>
                <w:b w:val="0"/>
                <w:bCs w:val="0"/>
                <w:color w:val="000000" w:themeColor="text1"/>
                <w:sz w:val="24"/>
                <w:szCs w:val="24"/>
                <w:lang w:val="en-US" w:eastAsia="zh-CN"/>
                <w14:textFill>
                  <w14:solidFill>
                    <w14:schemeClr w14:val="tx1"/>
                  </w14:solidFill>
                </w14:textFill>
              </w:rPr>
              <w:t>0</w:t>
            </w:r>
            <w:r>
              <w:rPr>
                <w:b w:val="0"/>
                <w:bCs w:val="0"/>
                <w:color w:val="000000" w:themeColor="text1"/>
                <w:sz w:val="24"/>
                <w:szCs w:val="24"/>
                <w14:textFill>
                  <w14:solidFill>
                    <w14:schemeClr w14:val="tx1"/>
                  </w14:solidFill>
                </w14:textFill>
              </w:rPr>
              <w:t>。</w:t>
            </w:r>
          </w:p>
          <w:p>
            <w:pPr>
              <w:pStyle w:val="8"/>
              <w:rPr>
                <w:color w:val="000000" w:themeColor="text1"/>
                <w14:textFill>
                  <w14:solidFill>
                    <w14:schemeClr w14:val="tx1"/>
                  </w14:solidFill>
                </w14:textFill>
              </w:rPr>
            </w:pPr>
            <w:r>
              <w:rPr>
                <w:color w:val="000000" w:themeColor="text1"/>
                <w14:textFill>
                  <w14:solidFill>
                    <w14:schemeClr w14:val="tx1"/>
                  </w14:solidFill>
                </w14:textFill>
              </w:rPr>
              <w:t>表4-</w:t>
            </w:r>
            <w:r>
              <w:rPr>
                <w:rFonts w:hint="eastAsia"/>
                <w:color w:val="000000" w:themeColor="text1"/>
                <w14:textFill>
                  <w14:solidFill>
                    <w14:schemeClr w14:val="tx1"/>
                  </w14:solidFill>
                </w14:textFill>
              </w:rPr>
              <w:t>2</w:t>
            </w:r>
            <w:r>
              <w:rPr>
                <w:rFonts w:hint="eastAsia"/>
                <w:color w:val="000000" w:themeColor="text1"/>
                <w:lang w:val="en-US" w:eastAsia="zh-CN"/>
                <w14:textFill>
                  <w14:solidFill>
                    <w14:schemeClr w14:val="tx1"/>
                  </w14:solidFill>
                </w14:textFill>
              </w:rPr>
              <w:t>0</w:t>
            </w:r>
            <w:r>
              <w:rPr>
                <w:color w:val="000000" w:themeColor="text1"/>
                <w14:textFill>
                  <w14:solidFill>
                    <w14:schemeClr w14:val="tx1"/>
                  </w14:solidFill>
                </w14:textFill>
              </w:rPr>
              <w:t xml:space="preserve"> 厂界噪声预测结果（dB(A)）</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0"/>
              <w:gridCol w:w="1147"/>
              <w:gridCol w:w="1880"/>
              <w:gridCol w:w="1570"/>
              <w:gridCol w:w="1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21" w:type="dxa"/>
                  <w:vAlign w:val="center"/>
                </w:tcPr>
                <w:p>
                  <w:pPr>
                    <w:adjustRightInd w:val="0"/>
                    <w:snapToGrid w:val="0"/>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点号</w:t>
                  </w:r>
                </w:p>
              </w:tc>
              <w:tc>
                <w:tcPr>
                  <w:tcW w:w="1148" w:type="dxa"/>
                  <w:vAlign w:val="center"/>
                </w:tcPr>
                <w:p>
                  <w:pPr>
                    <w:adjustRightInd w:val="0"/>
                    <w:snapToGrid w:val="0"/>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时段</w:t>
                  </w:r>
                </w:p>
              </w:tc>
              <w:tc>
                <w:tcPr>
                  <w:tcW w:w="1882" w:type="dxa"/>
                  <w:vAlign w:val="center"/>
                </w:tcPr>
                <w:p>
                  <w:pPr>
                    <w:adjustRightInd w:val="0"/>
                    <w:snapToGrid w:val="0"/>
                    <w:spacing w:line="240" w:lineRule="atLeast"/>
                    <w:jc w:val="center"/>
                    <w:rPr>
                      <w:color w:val="000000" w:themeColor="text1"/>
                      <w:szCs w:val="21"/>
                      <w14:textFill>
                        <w14:solidFill>
                          <w14:schemeClr w14:val="tx1"/>
                        </w14:solidFill>
                      </w14:textFill>
                    </w:rPr>
                  </w:pPr>
                  <w:r>
                    <w:rPr>
                      <w:rStyle w:val="33"/>
                      <w:rFonts w:hint="eastAsia"/>
                      <w:color w:val="000000" w:themeColor="text1"/>
                      <w:kern w:val="0"/>
                      <w:szCs w:val="20"/>
                      <w14:textFill>
                        <w14:solidFill>
                          <w14:schemeClr w14:val="tx1"/>
                        </w14:solidFill>
                      </w14:textFill>
                    </w:rPr>
                    <w:t>贡献值</w:t>
                  </w:r>
                </w:p>
              </w:tc>
              <w:tc>
                <w:tcPr>
                  <w:tcW w:w="1571" w:type="dxa"/>
                  <w:vAlign w:val="center"/>
                </w:tcPr>
                <w:p>
                  <w:pPr>
                    <w:adjustRightInd w:val="0"/>
                    <w:snapToGrid w:val="0"/>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标准值</w:t>
                  </w:r>
                </w:p>
              </w:tc>
              <w:tc>
                <w:tcPr>
                  <w:tcW w:w="1914" w:type="dxa"/>
                  <w:vAlign w:val="center"/>
                </w:tcPr>
                <w:p>
                  <w:pPr>
                    <w:adjustRightInd w:val="0"/>
                    <w:snapToGrid w:val="0"/>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是否达标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521" w:type="dxa"/>
                  <w:vAlign w:val="center"/>
                </w:tcPr>
                <w:p>
                  <w:pPr>
                    <w:adjustRightInd w:val="0"/>
                    <w:snapToGrid w:val="0"/>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厂界东</w:t>
                  </w:r>
                </w:p>
              </w:tc>
              <w:tc>
                <w:tcPr>
                  <w:tcW w:w="1148" w:type="dxa"/>
                  <w:vAlign w:val="center"/>
                </w:tcPr>
                <w:p>
                  <w:pPr>
                    <w:adjustRightInd w:val="0"/>
                    <w:snapToGrid w:val="0"/>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昼间</w:t>
                  </w:r>
                </w:p>
              </w:tc>
              <w:tc>
                <w:tcPr>
                  <w:tcW w:w="1882" w:type="dxa"/>
                  <w:vAlign w:val="center"/>
                </w:tcPr>
                <w:p>
                  <w:pPr>
                    <w:keepNext w:val="0"/>
                    <w:keepLines w:val="0"/>
                    <w:widowControl/>
                    <w:suppressLineNumbers w:val="0"/>
                    <w:jc w:val="center"/>
                    <w:textAlignment w:val="center"/>
                    <w:rPr>
                      <w:b/>
                      <w:bCs/>
                      <w:color w:val="000000" w:themeColor="text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54.4</w:t>
                  </w:r>
                </w:p>
              </w:tc>
              <w:tc>
                <w:tcPr>
                  <w:tcW w:w="1571" w:type="dxa"/>
                  <w:vAlign w:val="center"/>
                </w:tcPr>
                <w:p>
                  <w:pPr>
                    <w:pStyle w:val="8"/>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 xml:space="preserve">65 </w:t>
                  </w:r>
                </w:p>
              </w:tc>
              <w:tc>
                <w:tcPr>
                  <w:tcW w:w="1914" w:type="dxa"/>
                  <w:vAlign w:val="center"/>
                </w:tcPr>
                <w:p>
                  <w:pPr>
                    <w:adjustRightInd w:val="0"/>
                    <w:snapToGrid w:val="0"/>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521" w:type="dxa"/>
                  <w:vAlign w:val="center"/>
                </w:tcPr>
                <w:p>
                  <w:pPr>
                    <w:adjustRightInd w:val="0"/>
                    <w:snapToGrid w:val="0"/>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厂界南</w:t>
                  </w:r>
                </w:p>
              </w:tc>
              <w:tc>
                <w:tcPr>
                  <w:tcW w:w="1148" w:type="dxa"/>
                  <w:vAlign w:val="center"/>
                </w:tcPr>
                <w:p>
                  <w:pPr>
                    <w:adjustRightInd w:val="0"/>
                    <w:snapToGrid w:val="0"/>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昼间</w:t>
                  </w:r>
                </w:p>
              </w:tc>
              <w:tc>
                <w:tcPr>
                  <w:tcW w:w="1882" w:type="dxa"/>
                  <w:vAlign w:val="center"/>
                </w:tcPr>
                <w:p>
                  <w:pPr>
                    <w:keepNext w:val="0"/>
                    <w:keepLines w:val="0"/>
                    <w:widowControl/>
                    <w:suppressLineNumbers w:val="0"/>
                    <w:jc w:val="center"/>
                    <w:textAlignment w:val="center"/>
                    <w:rPr>
                      <w:b/>
                      <w:bCs/>
                      <w:color w:val="000000" w:themeColor="text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54.1</w:t>
                  </w:r>
                </w:p>
              </w:tc>
              <w:tc>
                <w:tcPr>
                  <w:tcW w:w="1571" w:type="dxa"/>
                  <w:vAlign w:val="center"/>
                </w:tcPr>
                <w:p>
                  <w:pPr>
                    <w:pStyle w:val="8"/>
                    <w:rPr>
                      <w:b w:val="0"/>
                      <w:bCs w:val="0"/>
                      <w:color w:val="000000" w:themeColor="text1"/>
                      <w14:textFill>
                        <w14:solidFill>
                          <w14:schemeClr w14:val="tx1"/>
                        </w14:solidFill>
                      </w14:textFill>
                    </w:rPr>
                  </w:pPr>
                  <w:r>
                    <w:rPr>
                      <w:rFonts w:hint="eastAsia"/>
                      <w:b w:val="0"/>
                      <w:bCs w:val="0"/>
                      <w:color w:val="000000" w:themeColor="text1"/>
                      <w14:textFill>
                        <w14:solidFill>
                          <w14:schemeClr w14:val="tx1"/>
                        </w14:solidFill>
                      </w14:textFill>
                    </w:rPr>
                    <w:t>70</w:t>
                  </w:r>
                </w:p>
              </w:tc>
              <w:tc>
                <w:tcPr>
                  <w:tcW w:w="1914" w:type="dxa"/>
                  <w:vAlign w:val="center"/>
                </w:tcPr>
                <w:p>
                  <w:pPr>
                    <w:adjustRightInd w:val="0"/>
                    <w:snapToGrid w:val="0"/>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521" w:type="dxa"/>
                  <w:vAlign w:val="center"/>
                </w:tcPr>
                <w:p>
                  <w:pPr>
                    <w:adjustRightInd w:val="0"/>
                    <w:snapToGrid w:val="0"/>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厂界西</w:t>
                  </w:r>
                </w:p>
              </w:tc>
              <w:tc>
                <w:tcPr>
                  <w:tcW w:w="1148" w:type="dxa"/>
                  <w:vAlign w:val="center"/>
                </w:tcPr>
                <w:p>
                  <w:pPr>
                    <w:adjustRightInd w:val="0"/>
                    <w:snapToGrid w:val="0"/>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昼间</w:t>
                  </w:r>
                </w:p>
              </w:tc>
              <w:tc>
                <w:tcPr>
                  <w:tcW w:w="1882" w:type="dxa"/>
                  <w:vAlign w:val="center"/>
                </w:tcPr>
                <w:p>
                  <w:pPr>
                    <w:keepNext w:val="0"/>
                    <w:keepLines w:val="0"/>
                    <w:widowControl/>
                    <w:suppressLineNumbers w:val="0"/>
                    <w:jc w:val="center"/>
                    <w:textAlignment w:val="center"/>
                    <w:rPr>
                      <w:b/>
                      <w:bCs/>
                      <w:color w:val="000000" w:themeColor="text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54.7</w:t>
                  </w:r>
                </w:p>
              </w:tc>
              <w:tc>
                <w:tcPr>
                  <w:tcW w:w="1571" w:type="dxa"/>
                  <w:vAlign w:val="center"/>
                </w:tcPr>
                <w:p>
                  <w:pPr>
                    <w:pStyle w:val="8"/>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65</w:t>
                  </w:r>
                </w:p>
              </w:tc>
              <w:tc>
                <w:tcPr>
                  <w:tcW w:w="1914" w:type="dxa"/>
                  <w:vAlign w:val="center"/>
                </w:tcPr>
                <w:p>
                  <w:pPr>
                    <w:adjustRightInd w:val="0"/>
                    <w:snapToGrid w:val="0"/>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521" w:type="dxa"/>
                  <w:vAlign w:val="center"/>
                </w:tcPr>
                <w:p>
                  <w:pPr>
                    <w:adjustRightInd w:val="0"/>
                    <w:snapToGrid w:val="0"/>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厂界北</w:t>
                  </w:r>
                </w:p>
              </w:tc>
              <w:tc>
                <w:tcPr>
                  <w:tcW w:w="1148" w:type="dxa"/>
                  <w:vAlign w:val="center"/>
                </w:tcPr>
                <w:p>
                  <w:pPr>
                    <w:adjustRightInd w:val="0"/>
                    <w:snapToGrid w:val="0"/>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昼间</w:t>
                  </w:r>
                </w:p>
              </w:tc>
              <w:tc>
                <w:tcPr>
                  <w:tcW w:w="1882" w:type="dxa"/>
                  <w:vAlign w:val="center"/>
                </w:tcPr>
                <w:p>
                  <w:pPr>
                    <w:keepNext w:val="0"/>
                    <w:keepLines w:val="0"/>
                    <w:widowControl/>
                    <w:suppressLineNumbers w:val="0"/>
                    <w:jc w:val="center"/>
                    <w:textAlignment w:val="center"/>
                    <w:rPr>
                      <w:b/>
                      <w:bCs/>
                      <w:color w:val="000000" w:themeColor="text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54.1</w:t>
                  </w:r>
                </w:p>
              </w:tc>
              <w:tc>
                <w:tcPr>
                  <w:tcW w:w="1571" w:type="dxa"/>
                  <w:vAlign w:val="center"/>
                </w:tcPr>
                <w:p>
                  <w:pPr>
                    <w:pStyle w:val="8"/>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65</w:t>
                  </w:r>
                </w:p>
              </w:tc>
              <w:tc>
                <w:tcPr>
                  <w:tcW w:w="1914" w:type="dxa"/>
                  <w:vAlign w:val="center"/>
                </w:tcPr>
                <w:p>
                  <w:pPr>
                    <w:adjustRightInd w:val="0"/>
                    <w:snapToGrid w:val="0"/>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bl>
          <w:p>
            <w:pPr>
              <w:adjustRightInd w:val="0"/>
              <w:snapToGrid w:val="0"/>
              <w:spacing w:line="360" w:lineRule="auto"/>
              <w:ind w:firstLine="470" w:firstLineChars="196"/>
              <w:rPr>
                <w:rFonts w:hint="default" w:ascii="Times New Roman" w:hAnsi="Times New Roman" w:eastAsia="宋体" w:cs="Times New Roman"/>
                <w:color w:val="000000" w:themeColor="text1"/>
                <w:sz w:val="24"/>
                <w:szCs w:val="24"/>
                <w14:textFill>
                  <w14:solidFill>
                    <w14:schemeClr w14:val="tx1"/>
                  </w14:solidFill>
                </w14:textFill>
              </w:rPr>
            </w:pPr>
            <w:r>
              <w:rPr>
                <w:rFonts w:hint="eastAsia"/>
                <w:color w:val="000000" w:themeColor="text1"/>
                <w:sz w:val="24"/>
                <w14:textFill>
                  <w14:solidFill>
                    <w14:schemeClr w14:val="tx1"/>
                  </w14:solidFill>
                </w14:textFill>
              </w:rPr>
              <w:t>由</w:t>
            </w:r>
            <w:r>
              <w:rPr>
                <w:rFonts w:hint="eastAsia" w:ascii="宋体" w:hAnsi="宋体" w:eastAsia="宋体" w:cs="宋体"/>
                <w:color w:val="000000" w:themeColor="text1"/>
                <w:sz w:val="24"/>
                <w:szCs w:val="24"/>
                <w14:textFill>
                  <w14:solidFill>
                    <w14:schemeClr w14:val="tx1"/>
                  </w14:solidFill>
                </w14:textFill>
              </w:rPr>
              <w:t>上表预测结果可知，本项目设备噪声经预测后东、西、北侧厂界噪声</w:t>
            </w:r>
            <w:r>
              <w:rPr>
                <w:rFonts w:hint="eastAsia" w:ascii="宋体" w:hAnsi="宋体" w:eastAsia="宋体" w:cs="宋体"/>
                <w:color w:val="000000" w:themeColor="text1"/>
                <w:sz w:val="24"/>
                <w:szCs w:val="24"/>
                <w:lang w:val="en-US" w:eastAsia="zh-CN"/>
                <w14:textFill>
                  <w14:solidFill>
                    <w14:schemeClr w14:val="tx1"/>
                  </w14:solidFill>
                </w14:textFill>
              </w:rPr>
              <w:t>贡献值</w:t>
            </w:r>
            <w:r>
              <w:rPr>
                <w:rFonts w:hint="eastAsia" w:ascii="宋体" w:hAnsi="宋体" w:eastAsia="宋体" w:cs="宋体"/>
                <w:color w:val="000000" w:themeColor="text1"/>
                <w:sz w:val="24"/>
                <w:szCs w:val="24"/>
                <w14:textFill>
                  <w14:solidFill>
                    <w14:schemeClr w14:val="tx1"/>
                  </w14:solidFill>
                </w14:textFill>
              </w:rPr>
              <w:t>能</w:t>
            </w:r>
            <w:r>
              <w:rPr>
                <w:rFonts w:hint="default" w:ascii="Times New Roman" w:hAnsi="Times New Roman" w:eastAsia="宋体" w:cs="Times New Roman"/>
                <w:color w:val="000000" w:themeColor="text1"/>
                <w:sz w:val="24"/>
                <w:szCs w:val="24"/>
                <w14:textFill>
                  <w14:solidFill>
                    <w14:schemeClr w14:val="tx1"/>
                  </w14:solidFill>
                </w14:textFill>
              </w:rPr>
              <w:t>达到《工业企业厂界环境噪声排放标准》（GB12348-2008）3类标准，即：昼间≤65dB；</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w:t>
            </w:r>
            <w:r>
              <w:rPr>
                <w:rFonts w:hint="default" w:ascii="Times New Roman" w:hAnsi="Times New Roman" w:eastAsia="宋体" w:cs="Times New Roman"/>
                <w:color w:val="000000" w:themeColor="text1"/>
                <w:sz w:val="24"/>
                <w:szCs w:val="24"/>
                <w14:textFill>
                  <w14:solidFill>
                    <w14:schemeClr w14:val="tx1"/>
                  </w14:solidFill>
                </w14:textFill>
              </w:rPr>
              <w:t>临园区道路樟木箐支线一侧(南侧)厂界昼间噪声</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贡献值</w:t>
            </w:r>
            <w:r>
              <w:rPr>
                <w:rFonts w:hint="default" w:ascii="Times New Roman" w:hAnsi="Times New Roman" w:eastAsia="宋体" w:cs="Times New Roman"/>
                <w:color w:val="000000" w:themeColor="text1"/>
                <w:sz w:val="24"/>
                <w:szCs w:val="24"/>
                <w14:textFill>
                  <w14:solidFill>
                    <w14:schemeClr w14:val="tx1"/>
                  </w14:solidFill>
                </w14:textFill>
              </w:rPr>
              <w:t>能达到4类标准。即：昼间≤70dB。</w:t>
            </w:r>
          </w:p>
          <w:p>
            <w:pPr>
              <w:spacing w:line="360" w:lineRule="auto"/>
              <w:ind w:firstLine="482" w:firstLineChars="200"/>
              <w:rPr>
                <w:b/>
                <w:bCs/>
                <w:color w:val="000000" w:themeColor="text1"/>
                <w:sz w:val="24"/>
                <w14:textFill>
                  <w14:solidFill>
                    <w14:schemeClr w14:val="tx1"/>
                  </w14:solidFill>
                </w14:textFill>
              </w:rPr>
            </w:pPr>
            <w:r>
              <w:rPr>
                <w:rFonts w:hint="eastAsia"/>
                <w:b/>
                <w:bCs/>
                <w:color w:val="000000" w:themeColor="text1"/>
                <w:sz w:val="24"/>
                <w:lang w:val="en-US" w:eastAsia="zh-CN"/>
                <w14:textFill>
                  <w14:solidFill>
                    <w14:schemeClr w14:val="tx1"/>
                  </w14:solidFill>
                </w14:textFill>
              </w:rPr>
              <w:t>9</w:t>
            </w:r>
            <w:r>
              <w:rPr>
                <w:b/>
                <w:bCs/>
                <w:color w:val="000000" w:themeColor="text1"/>
                <w:sz w:val="24"/>
                <w14:textFill>
                  <w14:solidFill>
                    <w14:schemeClr w14:val="tx1"/>
                  </w14:solidFill>
                </w14:textFill>
              </w:rPr>
              <w:t>、固体废物</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本项目产生的固体废物主要为</w:t>
            </w:r>
            <w:r>
              <w:rPr>
                <w:rFonts w:hint="eastAsia"/>
                <w:color w:val="000000" w:themeColor="text1"/>
                <w:sz w:val="24"/>
                <w14:textFill>
                  <w14:solidFill>
                    <w14:schemeClr w14:val="tx1"/>
                  </w14:solidFill>
                </w14:textFill>
              </w:rPr>
              <w:t>其他垃圾、一般工业固废、</w:t>
            </w:r>
            <w:r>
              <w:rPr>
                <w:color w:val="000000" w:themeColor="text1"/>
                <w:sz w:val="24"/>
                <w14:textFill>
                  <w14:solidFill>
                    <w14:schemeClr w14:val="tx1"/>
                  </w14:solidFill>
                </w14:textFill>
              </w:rPr>
              <w:t>危险固废。</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w:t>
            </w:r>
            <w:r>
              <w:rPr>
                <w:color w:val="000000" w:themeColor="text1"/>
                <w:sz w:val="24"/>
                <w14:textFill>
                  <w14:solidFill>
                    <w14:schemeClr w14:val="tx1"/>
                  </w14:solidFill>
                </w14:textFill>
              </w:rPr>
              <w:t>其他垃圾主要包括</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生活垃圾、隔油池废油</w:t>
            </w:r>
            <w:r>
              <w:rPr>
                <w:rStyle w:val="33"/>
                <w:color w:val="000000" w:themeColor="text1"/>
                <w:kern w:val="0"/>
                <w:sz w:val="24"/>
                <w14:textFill>
                  <w14:solidFill>
                    <w14:schemeClr w14:val="tx1"/>
                  </w14:solidFill>
                </w14:textFill>
              </w:rPr>
              <w:t>。</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2）一般工业固废</w:t>
            </w:r>
            <w:r>
              <w:rPr>
                <w:color w:val="000000" w:themeColor="text1"/>
                <w:sz w:val="24"/>
                <w14:textFill>
                  <w14:solidFill>
                    <w14:schemeClr w14:val="tx1"/>
                  </w14:solidFill>
                </w14:textFill>
              </w:rPr>
              <w:t>主要包括</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包装材料、金属屑、废边角料、收尘系统回收塑粉、焊渣。</w:t>
            </w:r>
          </w:p>
          <w:p>
            <w:pPr>
              <w:spacing w:line="360" w:lineRule="auto"/>
              <w:ind w:firstLine="480" w:firstLineChars="200"/>
              <w:rPr>
                <w:color w:val="000000" w:themeColor="text1"/>
                <w:sz w:val="24"/>
                <w14:textFill>
                  <w14:solidFill>
                    <w14:schemeClr w14:val="tx1"/>
                  </w14:solidFill>
                </w14:textFill>
              </w:rPr>
            </w:pPr>
            <w:r>
              <w:rPr>
                <w:rStyle w:val="33"/>
                <w:rFonts w:hint="eastAsia"/>
                <w:color w:val="000000" w:themeColor="text1"/>
                <w:kern w:val="0"/>
                <w:sz w:val="24"/>
                <w14:textFill>
                  <w14:solidFill>
                    <w14:schemeClr w14:val="tx1"/>
                  </w14:solidFill>
                </w14:textFill>
              </w:rPr>
              <w:t>3）</w:t>
            </w:r>
            <w:r>
              <w:rPr>
                <w:color w:val="000000" w:themeColor="text1"/>
                <w:sz w:val="24"/>
                <w14:textFill>
                  <w14:solidFill>
                    <w14:schemeClr w14:val="tx1"/>
                  </w14:solidFill>
                </w14:textFill>
              </w:rPr>
              <w:t>危险废物主要包括</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废活性炭、废UV灯管、</w:t>
            </w:r>
            <w:r>
              <w:rPr>
                <w:rFonts w:hint="eastAsia"/>
                <w:color w:val="000000" w:themeColor="text1"/>
                <w:sz w:val="24"/>
                <w14:textFill>
                  <w14:solidFill>
                    <w14:schemeClr w14:val="tx1"/>
                  </w14:solidFill>
                </w14:textFill>
              </w:rPr>
              <w:t>废机油</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废机油桶，废切削液桶、</w:t>
            </w:r>
            <w:r>
              <w:rPr>
                <w:rFonts w:hint="eastAsia" w:ascii="宋体" w:cs="宋体"/>
                <w:color w:val="000000" w:themeColor="text1"/>
                <w:sz w:val="24"/>
                <w14:textFill>
                  <w14:solidFill>
                    <w14:schemeClr w14:val="tx1"/>
                  </w14:solidFill>
                </w14:textFill>
              </w:rPr>
              <w:t>切削液内的沉淀</w:t>
            </w:r>
            <w:r>
              <w:rPr>
                <w:rFonts w:hint="eastAsia" w:ascii="宋体" w:cs="宋体"/>
                <w:b w:val="0"/>
                <w:bCs w:val="0"/>
                <w:color w:val="000000" w:themeColor="text1"/>
                <w:sz w:val="24"/>
                <w14:textFill>
                  <w14:solidFill>
                    <w14:schemeClr w14:val="tx1"/>
                  </w14:solidFill>
                </w14:textFill>
              </w:rPr>
              <w:t>渣、</w:t>
            </w:r>
            <w:r>
              <w:rPr>
                <w:b w:val="0"/>
                <w:bCs w:val="0"/>
                <w:color w:val="000000" w:themeColor="text1"/>
                <w:sz w:val="24"/>
                <w14:textFill>
                  <w14:solidFill>
                    <w14:schemeClr w14:val="tx1"/>
                  </w14:solidFill>
                </w14:textFill>
              </w:rPr>
              <w:t>废含油手套。</w:t>
            </w:r>
          </w:p>
          <w:p>
            <w:pPr>
              <w:spacing w:line="360" w:lineRule="auto"/>
              <w:ind w:firstLine="482"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w:t>
            </w:r>
            <w:r>
              <w:rPr>
                <w:rFonts w:hint="eastAsia"/>
                <w:b/>
                <w:bCs/>
                <w:color w:val="000000" w:themeColor="text1"/>
                <w:sz w:val="24"/>
                <w:lang w:val="en-US" w:eastAsia="zh-CN"/>
                <w14:textFill>
                  <w14:solidFill>
                    <w14:schemeClr w14:val="tx1"/>
                  </w14:solidFill>
                </w14:textFill>
              </w:rPr>
              <w:t>1</w:t>
            </w:r>
            <w:r>
              <w:rPr>
                <w:rFonts w:hint="eastAsia"/>
                <w:b/>
                <w:bCs/>
                <w:color w:val="000000" w:themeColor="text1"/>
                <w:sz w:val="24"/>
                <w14:textFill>
                  <w14:solidFill>
                    <w14:schemeClr w14:val="tx1"/>
                  </w14:solidFill>
                </w14:textFill>
              </w:rPr>
              <w:t>）</w:t>
            </w:r>
            <w:r>
              <w:rPr>
                <w:b/>
                <w:bCs/>
                <w:color w:val="000000" w:themeColor="text1"/>
                <w:sz w:val="24"/>
                <w14:textFill>
                  <w14:solidFill>
                    <w14:schemeClr w14:val="tx1"/>
                  </w14:solidFill>
                </w14:textFill>
              </w:rPr>
              <w:t>一般固废</w:t>
            </w:r>
          </w:p>
          <w:p>
            <w:pPr>
              <w:spacing w:line="360" w:lineRule="auto"/>
              <w:ind w:firstLine="482"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1）其他垃圾产生情况</w:t>
            </w:r>
          </w:p>
          <w:p>
            <w:pPr>
              <w:spacing w:line="360" w:lineRule="auto"/>
              <w:ind w:firstLine="482" w:firstLineChars="200"/>
              <w:rPr>
                <w:color w:val="000000" w:themeColor="text1"/>
                <w:sz w:val="24"/>
                <w14:textFill>
                  <w14:solidFill>
                    <w14:schemeClr w14:val="tx1"/>
                  </w14:solidFill>
                </w14:textFill>
              </w:rPr>
            </w:pPr>
            <w:r>
              <w:rPr>
                <w:b/>
                <w:bCs/>
                <w:color w:val="000000" w:themeColor="text1"/>
                <w:sz w:val="24"/>
                <w14:textFill>
                  <w14:solidFill>
                    <w14:schemeClr w14:val="tx1"/>
                  </w14:solidFill>
                </w14:textFill>
              </w:rPr>
              <w:fldChar w:fldCharType="begin"/>
            </w:r>
            <w:r>
              <w:rPr>
                <w:b/>
                <w:bCs/>
                <w:color w:val="000000" w:themeColor="text1"/>
                <w:sz w:val="24"/>
                <w14:textFill>
                  <w14:solidFill>
                    <w14:schemeClr w14:val="tx1"/>
                  </w14:solidFill>
                </w14:textFill>
              </w:rPr>
              <w:instrText xml:space="preserve"> = 1 \* GB3 \* MERGEFORMAT </w:instrText>
            </w:r>
            <w:r>
              <w:rPr>
                <w:b/>
                <w:bCs/>
                <w:color w:val="000000" w:themeColor="text1"/>
                <w:sz w:val="24"/>
                <w14:textFill>
                  <w14:solidFill>
                    <w14:schemeClr w14:val="tx1"/>
                  </w14:solidFill>
                </w14:textFill>
              </w:rPr>
              <w:fldChar w:fldCharType="separate"/>
            </w:r>
            <w:r>
              <w:rPr>
                <w:b/>
                <w:bCs/>
                <w:color w:val="000000" w:themeColor="text1"/>
                <w:sz w:val="24"/>
                <w14:textFill>
                  <w14:solidFill>
                    <w14:schemeClr w14:val="tx1"/>
                  </w14:solidFill>
                </w14:textFill>
              </w:rPr>
              <w:t>①</w:t>
            </w:r>
            <w:r>
              <w:rPr>
                <w:b/>
                <w:bCs/>
                <w:color w:val="000000" w:themeColor="text1"/>
                <w:sz w:val="24"/>
                <w14:textFill>
                  <w14:solidFill>
                    <w14:schemeClr w14:val="tx1"/>
                  </w14:solidFill>
                </w14:textFill>
              </w:rPr>
              <w:fldChar w:fldCharType="end"/>
            </w:r>
            <w:r>
              <w:rPr>
                <w:b/>
                <w:bCs/>
                <w:color w:val="000000" w:themeColor="text1"/>
                <w:sz w:val="24"/>
                <w14:textFill>
                  <w14:solidFill>
                    <w14:schemeClr w14:val="tx1"/>
                  </w14:solidFill>
                </w14:textFill>
              </w:rPr>
              <w:t>生活垃圾</w:t>
            </w:r>
            <w:r>
              <w:rPr>
                <w:color w:val="000000" w:themeColor="text1"/>
                <w:sz w:val="24"/>
                <w14:textFill>
                  <w14:solidFill>
                    <w14:schemeClr w14:val="tx1"/>
                  </w14:solidFill>
                </w14:textFill>
              </w:rPr>
              <w:t>：本项目产生的生活垃圾主要为职工生活垃圾。员工生活垃圾根据《社会区域类环境影响评价》（中国环境科学出版社），我国目前城市人均生活垃圾为0.8~1.5kg/人.d，办公垃圾为0.5~1.0kg/人.d，则本项目按人员每人每天产生1kg计，年工作时间300天，根据建设单位提供的资料，项目员工共有</w:t>
            </w:r>
            <w:r>
              <w:rPr>
                <w:rFonts w:hint="eastAsia"/>
                <w:color w:val="000000" w:themeColor="text1"/>
                <w:sz w:val="24"/>
                <w14:textFill>
                  <w14:solidFill>
                    <w14:schemeClr w14:val="tx1"/>
                  </w14:solidFill>
                </w14:textFill>
              </w:rPr>
              <w:t>60</w:t>
            </w:r>
            <w:r>
              <w:rPr>
                <w:color w:val="000000" w:themeColor="text1"/>
                <w:sz w:val="24"/>
                <w14:textFill>
                  <w14:solidFill>
                    <w14:schemeClr w14:val="tx1"/>
                  </w14:solidFill>
                </w14:textFill>
              </w:rPr>
              <w:t>人</w:t>
            </w:r>
            <w:r>
              <w:rPr>
                <w:rFonts w:hint="eastAsia" w:ascii="Times New Roman" w:hAnsi="Times New Roman"/>
                <w:color w:val="000000" w:themeColor="text1"/>
                <w:spacing w:val="-6"/>
                <w:sz w:val="24"/>
                <w:szCs w:val="24"/>
                <w:lang w:eastAsia="zh-CN"/>
                <w14:textFill>
                  <w14:solidFill>
                    <w14:schemeClr w14:val="tx1"/>
                  </w14:solidFill>
                </w14:textFill>
              </w:rPr>
              <w:t>（</w:t>
            </w:r>
            <w:r>
              <w:rPr>
                <w:rFonts w:hint="eastAsia" w:ascii="Times New Roman" w:hAnsi="Times New Roman"/>
                <w:color w:val="000000" w:themeColor="text1"/>
                <w:spacing w:val="-6"/>
                <w:sz w:val="24"/>
                <w:szCs w:val="24"/>
                <w:lang w:val="en-US" w:eastAsia="zh-CN"/>
                <w14:textFill>
                  <w14:solidFill>
                    <w14:schemeClr w14:val="tx1"/>
                  </w14:solidFill>
                </w14:textFill>
              </w:rPr>
              <w:t>其中10人</w:t>
            </w:r>
            <w:r>
              <w:rPr>
                <w:rFonts w:hint="eastAsia"/>
                <w:color w:val="000000" w:themeColor="text1"/>
                <w:sz w:val="24"/>
                <w:szCs w:val="24"/>
                <w:lang w:val="en-US" w:eastAsia="zh-CN"/>
                <w14:textFill>
                  <w14:solidFill>
                    <w14:schemeClr w14:val="tx1"/>
                  </w14:solidFill>
                </w14:textFill>
              </w:rPr>
              <w:t>为附近村庄村民，不在厂区内进行食宿</w:t>
            </w:r>
            <w:r>
              <w:rPr>
                <w:rFonts w:hint="eastAsia" w:ascii="Times New Roman" w:hAnsi="Times New Roman"/>
                <w:color w:val="000000" w:themeColor="text1"/>
                <w:spacing w:val="-6"/>
                <w:sz w:val="24"/>
                <w:szCs w:val="24"/>
                <w:lang w:eastAsia="zh-CN"/>
                <w14:textFill>
                  <w14:solidFill>
                    <w14:schemeClr w14:val="tx1"/>
                  </w14:solidFill>
                </w14:textFill>
              </w:rPr>
              <w:t>）</w:t>
            </w:r>
            <w:r>
              <w:rPr>
                <w:rFonts w:hint="eastAsia"/>
                <w:color w:val="000000" w:themeColor="text1"/>
                <w:spacing w:val="-6"/>
                <w:sz w:val="24"/>
                <w:szCs w:val="24"/>
                <w:lang w:eastAsia="zh-CN"/>
                <w14:textFill>
                  <w14:solidFill>
                    <w14:schemeClr w14:val="tx1"/>
                  </w14:solidFill>
                </w14:textFill>
              </w:rPr>
              <w:t>，</w:t>
            </w:r>
            <w:r>
              <w:rPr>
                <w:rFonts w:hint="eastAsia"/>
                <w:color w:val="000000" w:themeColor="text1"/>
                <w:spacing w:val="-6"/>
                <w:sz w:val="24"/>
                <w:szCs w:val="24"/>
                <w:lang w:val="en-US" w:eastAsia="zh-CN"/>
                <w14:textFill>
                  <w14:solidFill>
                    <w14:schemeClr w14:val="tx1"/>
                  </w14:solidFill>
                </w14:textFill>
              </w:rPr>
              <w:t>50人</w:t>
            </w:r>
            <w:r>
              <w:rPr>
                <w:rFonts w:hint="eastAsia"/>
                <w:color w:val="000000" w:themeColor="text1"/>
                <w:sz w:val="24"/>
                <w:lang w:val="en-US" w:eastAsia="zh-CN"/>
                <w14:textFill>
                  <w14:solidFill>
                    <w14:schemeClr w14:val="tx1"/>
                  </w14:solidFill>
                </w14:textFill>
              </w:rPr>
              <w:t>在厂区内食宿</w:t>
            </w:r>
            <w:r>
              <w:rPr>
                <w:color w:val="000000" w:themeColor="text1"/>
                <w:sz w:val="24"/>
                <w14:textFill>
                  <w14:solidFill>
                    <w14:schemeClr w14:val="tx1"/>
                  </w14:solidFill>
                </w14:textFill>
              </w:rPr>
              <w:t>则职工生活垃圾产生量为</w:t>
            </w:r>
            <w:r>
              <w:rPr>
                <w:rFonts w:hint="eastAsia"/>
                <w:color w:val="000000" w:themeColor="text1"/>
                <w:sz w:val="24"/>
                <w:lang w:val="en-US" w:eastAsia="zh-CN"/>
                <w14:textFill>
                  <w14:solidFill>
                    <w14:schemeClr w14:val="tx1"/>
                  </w14:solidFill>
                </w14:textFill>
              </w:rPr>
              <w:t>50</w:t>
            </w:r>
            <w:r>
              <w:rPr>
                <w:color w:val="000000" w:themeColor="text1"/>
                <w:sz w:val="24"/>
                <w14:textFill>
                  <w14:solidFill>
                    <w14:schemeClr w14:val="tx1"/>
                  </w14:solidFill>
                </w14:textFill>
              </w:rPr>
              <w:t>kg/ d、</w:t>
            </w:r>
            <w:r>
              <w:rPr>
                <w:rFonts w:hint="eastAsia"/>
                <w:color w:val="000000" w:themeColor="text1"/>
                <w:sz w:val="24"/>
                <w:lang w:eastAsia="zh-CN"/>
                <w14:textFill>
                  <w14:solidFill>
                    <w14:schemeClr w14:val="tx1"/>
                  </w14:solidFill>
                </w14:textFill>
              </w:rPr>
              <w:t>15</w:t>
            </w:r>
            <w:r>
              <w:rPr>
                <w:color w:val="000000" w:themeColor="text1"/>
                <w:sz w:val="24"/>
                <w14:textFill>
                  <w14:solidFill>
                    <w14:schemeClr w14:val="tx1"/>
                  </w14:solidFill>
                </w14:textFill>
              </w:rPr>
              <w:t>t/a。生活垃圾由厂区设置的垃圾桶收集后委托有资质单位处理。</w:t>
            </w:r>
          </w:p>
          <w:p>
            <w:pPr>
              <w:spacing w:line="360" w:lineRule="auto"/>
              <w:ind w:firstLine="482" w:firstLineChars="200"/>
              <w:rPr>
                <w:color w:val="000000" w:themeColor="text1"/>
                <w:sz w:val="24"/>
                <w14:textFill>
                  <w14:solidFill>
                    <w14:schemeClr w14:val="tx1"/>
                  </w14:solidFill>
                </w14:textFill>
              </w:rPr>
            </w:pPr>
            <w:r>
              <w:rPr>
                <w:b/>
                <w:bCs/>
                <w:color w:val="000000" w:themeColor="text1"/>
                <w:sz w:val="24"/>
                <w14:textFill>
                  <w14:solidFill>
                    <w14:schemeClr w14:val="tx1"/>
                  </w14:solidFill>
                </w14:textFill>
              </w:rPr>
              <w:fldChar w:fldCharType="begin"/>
            </w:r>
            <w:r>
              <w:rPr>
                <w:b/>
                <w:bCs/>
                <w:color w:val="000000" w:themeColor="text1"/>
                <w:sz w:val="24"/>
                <w14:textFill>
                  <w14:solidFill>
                    <w14:schemeClr w14:val="tx1"/>
                  </w14:solidFill>
                </w14:textFill>
              </w:rPr>
              <w:instrText xml:space="preserve"> = 2 \* GB3 \* MERGEFORMAT </w:instrText>
            </w:r>
            <w:r>
              <w:rPr>
                <w:b/>
                <w:bCs/>
                <w:color w:val="000000" w:themeColor="text1"/>
                <w:sz w:val="24"/>
                <w14:textFill>
                  <w14:solidFill>
                    <w14:schemeClr w14:val="tx1"/>
                  </w14:solidFill>
                </w14:textFill>
              </w:rPr>
              <w:fldChar w:fldCharType="separate"/>
            </w:r>
            <w:r>
              <w:rPr>
                <w:b/>
                <w:bCs/>
                <w:color w:val="000000" w:themeColor="text1"/>
                <w:sz w:val="24"/>
                <w14:textFill>
                  <w14:solidFill>
                    <w14:schemeClr w14:val="tx1"/>
                  </w14:solidFill>
                </w14:textFill>
              </w:rPr>
              <w:t>②</w:t>
            </w:r>
            <w:r>
              <w:rPr>
                <w:b/>
                <w:bCs/>
                <w:color w:val="000000" w:themeColor="text1"/>
                <w:sz w:val="24"/>
                <w14:textFill>
                  <w14:solidFill>
                    <w14:schemeClr w14:val="tx1"/>
                  </w14:solidFill>
                </w14:textFill>
              </w:rPr>
              <w:fldChar w:fldCharType="end"/>
            </w:r>
            <w:r>
              <w:rPr>
                <w:b/>
                <w:bCs/>
                <w:color w:val="000000" w:themeColor="text1"/>
                <w:sz w:val="24"/>
                <w14:textFill>
                  <w14:solidFill>
                    <w14:schemeClr w14:val="tx1"/>
                  </w14:solidFill>
                </w14:textFill>
              </w:rPr>
              <w:t>隔油池油污</w:t>
            </w:r>
            <w:r>
              <w:rPr>
                <w:rStyle w:val="33"/>
                <w:color w:val="000000" w:themeColor="text1"/>
                <w:kern w:val="0"/>
                <w:sz w:val="24"/>
                <w14:textFill>
                  <w14:solidFill>
                    <w14:schemeClr w14:val="tx1"/>
                  </w14:solidFill>
                </w14:textFill>
              </w:rPr>
              <w:t>：</w:t>
            </w:r>
            <w:r>
              <w:rPr>
                <w:color w:val="000000" w:themeColor="text1"/>
                <w:sz w:val="24"/>
                <w14:textFill>
                  <w14:solidFill>
                    <w14:schemeClr w14:val="tx1"/>
                  </w14:solidFill>
                </w14:textFill>
              </w:rPr>
              <w:t>废油脂根据建设单位提供资料，本项目隔油池油污产生量约为0.015‬t/a。由垃圾桶收集后定期委托有资质单位处置。</w:t>
            </w:r>
          </w:p>
          <w:p>
            <w:pPr>
              <w:spacing w:line="360" w:lineRule="auto"/>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2）一般工业固废产生情况</w:t>
            </w:r>
          </w:p>
          <w:p>
            <w:pPr>
              <w:spacing w:line="360" w:lineRule="auto"/>
              <w:ind w:firstLine="482" w:firstLineChars="200"/>
              <w:rPr>
                <w:color w:val="000000" w:themeColor="text1"/>
                <w:sz w:val="24"/>
                <w14:textFill>
                  <w14:solidFill>
                    <w14:schemeClr w14:val="tx1"/>
                  </w14:solidFill>
                </w14:textFill>
              </w:rPr>
            </w:pPr>
            <w:r>
              <w:rPr>
                <w:b/>
                <w:bCs/>
                <w:color w:val="000000" w:themeColor="text1"/>
                <w:sz w:val="24"/>
                <w14:textFill>
                  <w14:solidFill>
                    <w14:schemeClr w14:val="tx1"/>
                  </w14:solidFill>
                </w14:textFill>
              </w:rPr>
              <w:t>①废包装材料</w:t>
            </w:r>
            <w:r>
              <w:rPr>
                <w:color w:val="000000" w:themeColor="text1"/>
                <w:sz w:val="24"/>
                <w14:textFill>
                  <w14:solidFill>
                    <w14:schemeClr w14:val="tx1"/>
                  </w14:solidFill>
                </w14:textFill>
              </w:rPr>
              <w:t>：项目原辅材料、产品采用纸箱、包装带等。纸箱、包装带等使用过程会有少量的包装废弃物，产生量约1t/a，包装固废统一收集后，暂存于一般固废暂存间定期外售废品回收站。</w:t>
            </w:r>
          </w:p>
          <w:p>
            <w:pPr>
              <w:spacing w:line="360" w:lineRule="auto"/>
              <w:ind w:firstLine="482" w:firstLineChars="200"/>
              <w:rPr>
                <w:color w:val="000000" w:themeColor="text1"/>
                <w:sz w:val="24"/>
                <w14:textFill>
                  <w14:solidFill>
                    <w14:schemeClr w14:val="tx1"/>
                  </w14:solidFill>
                </w14:textFill>
              </w:rPr>
            </w:pPr>
            <w:r>
              <w:rPr>
                <w:b/>
                <w:bCs/>
                <w:color w:val="000000" w:themeColor="text1"/>
                <w:sz w:val="24"/>
                <w14:textFill>
                  <w14:solidFill>
                    <w14:schemeClr w14:val="tx1"/>
                  </w14:solidFill>
                </w14:textFill>
              </w:rPr>
              <w:t>②金属屑、废边角料</w:t>
            </w:r>
            <w:r>
              <w:rPr>
                <w:color w:val="000000" w:themeColor="text1"/>
                <w:sz w:val="24"/>
                <w14:textFill>
                  <w14:solidFill>
                    <w14:schemeClr w14:val="tx1"/>
                  </w14:solidFill>
                </w14:textFill>
              </w:rPr>
              <w:t>：主要为各机加工工序产生量的金属屑及边角料，根据建设单位提供的资料，金属废边角料料产生量约为原料用量的1%，项目运营期需要铝合金型材3750t/a、镀锌管（方管）1000t/a，根据核算营运期废金属屑为</w:t>
            </w:r>
            <w:r>
              <w:rPr>
                <w:rFonts w:hint="eastAsia"/>
                <w:color w:val="000000" w:themeColor="text1"/>
                <w:sz w:val="24"/>
                <w14:textFill>
                  <w14:solidFill>
                    <w14:schemeClr w14:val="tx1"/>
                  </w14:solidFill>
                </w14:textFill>
              </w:rPr>
              <w:t>2.3</w:t>
            </w:r>
            <w:r>
              <w:rPr>
                <w:color w:val="000000" w:themeColor="text1"/>
                <w:sz w:val="24"/>
                <w14:textFill>
                  <w14:solidFill>
                    <w14:schemeClr w14:val="tx1"/>
                  </w14:solidFill>
                </w14:textFill>
              </w:rPr>
              <w:t>t/a、废边角料为47.5t/a，金属屑、废边角料统一收集后，暂存于一般固废暂存间定期外售废品回收站。</w:t>
            </w:r>
          </w:p>
          <w:p>
            <w:pPr>
              <w:spacing w:line="360" w:lineRule="auto"/>
              <w:ind w:firstLine="482" w:firstLineChars="200"/>
              <w:rPr>
                <w:color w:val="000000" w:themeColor="text1"/>
                <w:sz w:val="24"/>
                <w14:textFill>
                  <w14:solidFill>
                    <w14:schemeClr w14:val="tx1"/>
                  </w14:solidFill>
                </w14:textFill>
              </w:rPr>
            </w:pPr>
            <w:r>
              <w:rPr>
                <w:b/>
                <w:bCs/>
                <w:color w:val="000000" w:themeColor="text1"/>
                <w:sz w:val="24"/>
                <w14:textFill>
                  <w14:solidFill>
                    <w14:schemeClr w14:val="tx1"/>
                  </w14:solidFill>
                </w14:textFill>
              </w:rPr>
              <w:t>③收尘系统回收塑粉</w:t>
            </w:r>
            <w:r>
              <w:rPr>
                <w:color w:val="000000" w:themeColor="text1"/>
                <w:sz w:val="24"/>
                <w14:textFill>
                  <w14:solidFill>
                    <w14:schemeClr w14:val="tx1"/>
                  </w14:solidFill>
                </w14:textFill>
              </w:rPr>
              <w:t>：根据废气源强分析计算，本项目塑粉产生量约为0.9t/a，经“旋风分离器+脉冲滤芯除尘”设施处理后约有0.72‬t/a塑粉回用于喷塑工艺。</w:t>
            </w:r>
          </w:p>
          <w:p>
            <w:pPr>
              <w:spacing w:line="360" w:lineRule="auto"/>
              <w:ind w:firstLine="482" w:firstLineChars="200"/>
              <w:rPr>
                <w:color w:val="000000" w:themeColor="text1"/>
                <w:sz w:val="24"/>
                <w14:textFill>
                  <w14:solidFill>
                    <w14:schemeClr w14:val="tx1"/>
                  </w14:solidFill>
                </w14:textFill>
              </w:rPr>
            </w:pPr>
            <w:r>
              <w:rPr>
                <w:b/>
                <w:bCs/>
                <w:color w:val="000000" w:themeColor="text1"/>
                <w:sz w:val="24"/>
                <w14:textFill>
                  <w14:solidFill>
                    <w14:schemeClr w14:val="tx1"/>
                  </w14:solidFill>
                </w14:textFill>
              </w:rPr>
              <w:fldChar w:fldCharType="begin"/>
            </w:r>
            <w:r>
              <w:rPr>
                <w:b/>
                <w:bCs/>
                <w:color w:val="000000" w:themeColor="text1"/>
                <w:sz w:val="24"/>
                <w14:textFill>
                  <w14:solidFill>
                    <w14:schemeClr w14:val="tx1"/>
                  </w14:solidFill>
                </w14:textFill>
              </w:rPr>
              <w:instrText xml:space="preserve"> = 4 \* GB3 \* MERGEFORMAT </w:instrText>
            </w:r>
            <w:r>
              <w:rPr>
                <w:b/>
                <w:bCs/>
                <w:color w:val="000000" w:themeColor="text1"/>
                <w:sz w:val="24"/>
                <w14:textFill>
                  <w14:solidFill>
                    <w14:schemeClr w14:val="tx1"/>
                  </w14:solidFill>
                </w14:textFill>
              </w:rPr>
              <w:fldChar w:fldCharType="separate"/>
            </w:r>
            <w:r>
              <w:rPr>
                <w:b/>
                <w:bCs/>
                <w:color w:val="000000" w:themeColor="text1"/>
                <w:sz w:val="24"/>
                <w14:textFill>
                  <w14:solidFill>
                    <w14:schemeClr w14:val="tx1"/>
                  </w14:solidFill>
                </w14:textFill>
              </w:rPr>
              <w:t>④</w:t>
            </w:r>
            <w:r>
              <w:rPr>
                <w:b/>
                <w:bCs/>
                <w:color w:val="000000" w:themeColor="text1"/>
                <w:sz w:val="24"/>
                <w14:textFill>
                  <w14:solidFill>
                    <w14:schemeClr w14:val="tx1"/>
                  </w14:solidFill>
                </w14:textFill>
              </w:rPr>
              <w:fldChar w:fldCharType="end"/>
            </w:r>
            <w:r>
              <w:rPr>
                <w:b/>
                <w:bCs/>
                <w:color w:val="000000" w:themeColor="text1"/>
                <w:sz w:val="24"/>
                <w14:textFill>
                  <w14:solidFill>
                    <w14:schemeClr w14:val="tx1"/>
                  </w14:solidFill>
                </w14:textFill>
              </w:rPr>
              <w:t>焊渣</w:t>
            </w:r>
            <w:r>
              <w:rPr>
                <w:color w:val="000000" w:themeColor="text1"/>
                <w:sz w:val="24"/>
                <w14:textFill>
                  <w14:solidFill>
                    <w14:schemeClr w14:val="tx1"/>
                  </w14:solidFill>
                </w14:textFill>
              </w:rPr>
              <w:t>：根据建设单位提供的资料，项目焊接工序产生的废焊料和焊渣为实芯焊丝用量的2%。项目实芯焊丝用量为6t/a，产生的废焊渣约0.12t/a，属于一般工业固废，集中收集后外售废品回收站。</w:t>
            </w:r>
          </w:p>
          <w:p>
            <w:pPr>
              <w:spacing w:line="360" w:lineRule="auto"/>
              <w:ind w:firstLine="482" w:firstLineChars="200"/>
              <w:rPr>
                <w:rFonts w:hint="eastAsia" w:ascii="Times New Roman" w:hAnsi="Times New Roman" w:eastAsia="宋体" w:cs="Times New Roman"/>
                <w:b/>
                <w:bCs/>
                <w:color w:val="000000" w:themeColor="text1"/>
                <w:sz w:val="24"/>
                <w14:textFill>
                  <w14:solidFill>
                    <w14:schemeClr w14:val="tx1"/>
                  </w14:solidFill>
                </w14:textFill>
              </w:rPr>
            </w:pPr>
            <w:r>
              <w:rPr>
                <w:rFonts w:hint="eastAsia" w:ascii="Times New Roman" w:hAnsi="Times New Roman" w:eastAsia="宋体" w:cs="Times New Roman"/>
                <w:b/>
                <w:bCs/>
                <w:color w:val="000000" w:themeColor="text1"/>
                <w:sz w:val="24"/>
                <w14:textFill>
                  <w14:solidFill>
                    <w14:schemeClr w14:val="tx1"/>
                  </w14:solidFill>
                </w14:textFill>
              </w:rPr>
              <w:t>3）危险废物产生情况</w:t>
            </w:r>
          </w:p>
          <w:p>
            <w:pPr>
              <w:pStyle w:val="2"/>
              <w:spacing w:line="360" w:lineRule="auto"/>
              <w:ind w:firstLine="482" w:firstLineChars="200"/>
              <w:rPr>
                <w:rFonts w:ascii="Times New Roman" w:hAnsi="Times New Roman"/>
                <w:b/>
                <w:bCs/>
                <w:color w:val="000000" w:themeColor="text1"/>
                <w:sz w:val="24"/>
                <w:szCs w:val="24"/>
                <w14:textFill>
                  <w14:solidFill>
                    <w14:schemeClr w14:val="tx1"/>
                  </w14:solidFill>
                </w14:textFill>
              </w:rPr>
            </w:pPr>
            <w:r>
              <w:rPr>
                <w:rFonts w:ascii="Times New Roman" w:hAnsi="Times New Roman"/>
                <w:b/>
                <w:bCs/>
                <w:color w:val="000000" w:themeColor="text1"/>
                <w:sz w:val="24"/>
                <w:szCs w:val="24"/>
                <w14:textFill>
                  <w14:solidFill>
                    <w14:schemeClr w14:val="tx1"/>
                  </w14:solidFill>
                </w14:textFill>
              </w:rPr>
              <w:t>①废活性炭</w:t>
            </w:r>
          </w:p>
          <w:p>
            <w:pPr>
              <w:spacing w:line="360" w:lineRule="auto"/>
              <w:ind w:firstLine="480" w:firstLineChars="200"/>
              <w:rPr>
                <w:color w:val="000000" w:themeColor="text1"/>
                <w:spacing w:val="-5"/>
                <w:kern w:val="0"/>
                <w:sz w:val="24"/>
                <w14:textFill>
                  <w14:solidFill>
                    <w14:schemeClr w14:val="tx1"/>
                  </w14:solidFill>
                </w14:textFill>
              </w:rPr>
            </w:pPr>
            <w:r>
              <w:rPr>
                <w:color w:val="000000" w:themeColor="text1"/>
                <w:sz w:val="24"/>
                <w14:textFill>
                  <w14:solidFill>
                    <w14:schemeClr w14:val="tx1"/>
                  </w14:solidFill>
                </w14:textFill>
              </w:rPr>
              <w:t>项目有机废气处理采用光氧催化设备+活性炭吸附设备工艺，活性炭需定期更换，每年更换2次，根据《简明通风设计手册》P510页，活性炭有效吸附量:qe=0.24kg/kg活性炭，</w:t>
            </w:r>
            <w:r>
              <w:rPr>
                <w:color w:val="000000" w:themeColor="text1"/>
                <w:spacing w:val="-5"/>
                <w:kern w:val="0"/>
                <w:sz w:val="24"/>
                <w14:textFill>
                  <w14:solidFill>
                    <w14:schemeClr w14:val="tx1"/>
                  </w14:solidFill>
                </w14:textFill>
              </w:rPr>
              <w:t>烘塑有机废气产生量为0.44t/a，因此本项目产生废活性炭量约为1.8t/a</w:t>
            </w:r>
            <w:r>
              <w:rPr>
                <w:color w:val="000000" w:themeColor="text1"/>
                <w:sz w:val="24"/>
                <w14:textFill>
                  <w14:solidFill>
                    <w14:schemeClr w14:val="tx1"/>
                  </w14:solidFill>
                </w14:textFill>
              </w:rPr>
              <w:t>，根据《国家危险废物名录》（2021版），废活性炭属于HW49其他废物，废物代码为900-039-49，烟气、VOCs治理过程中（不包括餐饮行业油烟治理过程）产生的废活性炭，化学原料和化学制品脱色（不包括有机合成食品添加剂脱色）、除杂、净化过程产生的废活性炭。项目产生的废活性炭送至危险废物暂存间暂存，定期委托有资质的单位进行处置。</w:t>
            </w:r>
          </w:p>
          <w:p>
            <w:pPr>
              <w:spacing w:line="360" w:lineRule="auto"/>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②废UV灯管</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光氧设备中的UV灯管约半年更换一次，产生量约0.001t/a，根据《国家危险废物名录》（2021年版），废UV灯管属于危险废物（HW29含汞废物），废物代码为900-023-29，生产、销售及使用过程中产生的废含汞荧光灯管及其他废含汞电光源，及废弃含汞电光源处理处置过程中产生的废荧光粉、废活性炭和废水处理污泥，暂存于项目危险废物暂存间，定期交由有资质的单位处理。</w:t>
            </w:r>
          </w:p>
          <w:p>
            <w:pPr>
              <w:pStyle w:val="2"/>
              <w:spacing w:line="360" w:lineRule="auto"/>
              <w:ind w:firstLine="482" w:firstLineChars="200"/>
              <w:rPr>
                <w:rFonts w:ascii="Times New Roman" w:hAnsi="Times New Roman"/>
                <w:b/>
                <w:bCs/>
                <w:color w:val="000000" w:themeColor="text1"/>
                <w:sz w:val="24"/>
                <w:szCs w:val="24"/>
                <w14:textFill>
                  <w14:solidFill>
                    <w14:schemeClr w14:val="tx1"/>
                  </w14:solidFill>
                </w14:textFill>
              </w:rPr>
            </w:pPr>
            <w:r>
              <w:rPr>
                <w:rFonts w:ascii="Times New Roman" w:hAnsi="Times New Roman"/>
                <w:b/>
                <w:bCs/>
                <w:color w:val="000000" w:themeColor="text1"/>
                <w:sz w:val="24"/>
                <w:szCs w:val="24"/>
                <w14:textFill>
                  <w14:solidFill>
                    <w14:schemeClr w14:val="tx1"/>
                  </w14:solidFill>
                </w14:textFill>
              </w:rPr>
              <w:t>③废机油、废机油桶、废切削液桶、废含油手套</w:t>
            </w:r>
          </w:p>
          <w:p>
            <w:pPr>
              <w:pStyle w:val="48"/>
              <w:ind w:firstLine="482"/>
              <w:rPr>
                <w:color w:val="000000" w:themeColor="text1"/>
                <w14:textFill>
                  <w14:solidFill>
                    <w14:schemeClr w14:val="tx1"/>
                  </w14:solidFill>
                </w14:textFill>
              </w:rPr>
            </w:pPr>
            <w:r>
              <w:rPr>
                <w:color w:val="000000" w:themeColor="text1"/>
                <w14:textFill>
                  <w14:solidFill>
                    <w14:schemeClr w14:val="tx1"/>
                  </w14:solidFill>
                </w14:textFill>
              </w:rPr>
              <w:t>项目机修过程中产生的废机油产生量为：0.3t/a，废机油桶产生量约为：0.2t/a，废切削液桶产生量约为：0.006t/a（切削液使用量：0.15t/a，25kg/桶，废切削液桶6个），废含油手套产生量约为：0.01t/a。根据《国家危险废物名录》（2021年版）废机油、废机油桶、废切削液桶</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废含油手套</w:t>
            </w:r>
            <w:r>
              <w:rPr>
                <w:color w:val="000000" w:themeColor="text1"/>
                <w14:textFill>
                  <w14:solidFill>
                    <w14:schemeClr w14:val="tx1"/>
                  </w14:solidFill>
                </w14:textFill>
              </w:rPr>
              <w:t>属于HW08废矿物油与含矿物油废物，废物代码为900-249-08，其他生产、销售、使用过程中产生的废矿物油及沾染矿物油的废弃包装物。废机油油采用收集桶统一收集后，送至暂存于危废暂存间，定期委托有资质的单位进行处置。</w:t>
            </w:r>
          </w:p>
          <w:p>
            <w:pPr>
              <w:pStyle w:val="48"/>
              <w:ind w:firstLine="482"/>
              <w:rPr>
                <w:color w:val="000000" w:themeColor="text1"/>
                <w14:textFill>
                  <w14:solidFill>
                    <w14:schemeClr w14:val="tx1"/>
                  </w14:solidFill>
                </w14:textFill>
              </w:rPr>
            </w:pPr>
            <w:r>
              <w:rPr>
                <w:b/>
                <w:bCs/>
                <w:color w:val="000000" w:themeColor="text1"/>
                <w:kern w:val="0"/>
                <w14:textFill>
                  <w14:solidFill>
                    <w14:schemeClr w14:val="tx1"/>
                  </w14:solidFill>
                </w14:textFill>
              </w:rPr>
              <w:fldChar w:fldCharType="begin"/>
            </w:r>
            <w:r>
              <w:rPr>
                <w:b/>
                <w:bCs/>
                <w:color w:val="000000" w:themeColor="text1"/>
                <w:kern w:val="0"/>
                <w14:textFill>
                  <w14:solidFill>
                    <w14:schemeClr w14:val="tx1"/>
                  </w14:solidFill>
                </w14:textFill>
              </w:rPr>
              <w:instrText xml:space="preserve"> = 4 \* GB3 \* MERGEFORMAT </w:instrText>
            </w:r>
            <w:r>
              <w:rPr>
                <w:b/>
                <w:bCs/>
                <w:color w:val="000000" w:themeColor="text1"/>
                <w:kern w:val="0"/>
                <w14:textFill>
                  <w14:solidFill>
                    <w14:schemeClr w14:val="tx1"/>
                  </w14:solidFill>
                </w14:textFill>
              </w:rPr>
              <w:fldChar w:fldCharType="separate"/>
            </w:r>
            <w:r>
              <w:rPr>
                <w:b/>
                <w:bCs/>
                <w:color w:val="000000" w:themeColor="text1"/>
                <w14:textFill>
                  <w14:solidFill>
                    <w14:schemeClr w14:val="tx1"/>
                  </w14:solidFill>
                </w14:textFill>
              </w:rPr>
              <w:t>④</w:t>
            </w:r>
            <w:r>
              <w:rPr>
                <w:b/>
                <w:bCs/>
                <w:color w:val="000000" w:themeColor="text1"/>
                <w:kern w:val="0"/>
                <w14:textFill>
                  <w14:solidFill>
                    <w14:schemeClr w14:val="tx1"/>
                  </w14:solidFill>
                </w14:textFill>
              </w:rPr>
              <w:fldChar w:fldCharType="end"/>
            </w:r>
            <w:r>
              <w:rPr>
                <w:b/>
                <w:bCs/>
                <w:color w:val="000000" w:themeColor="text1"/>
                <w14:textFill>
                  <w14:solidFill>
                    <w14:schemeClr w14:val="tx1"/>
                  </w14:solidFill>
                </w14:textFill>
              </w:rPr>
              <w:t>切削液内的沉淀渣</w:t>
            </w:r>
          </w:p>
          <w:p>
            <w:pPr>
              <w:spacing w:line="360" w:lineRule="auto"/>
              <w:ind w:firstLine="480" w:firstLineChars="200"/>
              <w:contextualSpacing/>
              <w:rPr>
                <w:color w:val="000000" w:themeColor="text1"/>
                <w:sz w:val="24"/>
                <w14:textFill>
                  <w14:solidFill>
                    <w14:schemeClr w14:val="tx1"/>
                  </w14:solidFill>
                </w14:textFill>
              </w:rPr>
            </w:pPr>
            <w:r>
              <w:rPr>
                <w:color w:val="000000" w:themeColor="text1"/>
                <w:sz w:val="24"/>
                <w14:textFill>
                  <w14:solidFill>
                    <w14:schemeClr w14:val="tx1"/>
                  </w14:solidFill>
                </w14:textFill>
              </w:rPr>
              <w:t>根据危险废物名录，切削液属于HW09油/水、烃/水混合物或乳化液</w:t>
            </w:r>
            <w:r>
              <w:rPr>
                <w:bCs/>
                <w:color w:val="000000" w:themeColor="text1"/>
                <w:sz w:val="24"/>
                <w14:textFill>
                  <w14:solidFill>
                    <w14:schemeClr w14:val="tx1"/>
                  </w14:solidFill>
                </w14:textFill>
              </w:rPr>
              <w:t>物，代码为</w:t>
            </w:r>
            <w:r>
              <w:rPr>
                <w:color w:val="000000" w:themeColor="text1"/>
                <w:sz w:val="24"/>
                <w14:textFill>
                  <w14:solidFill>
                    <w14:schemeClr w14:val="tx1"/>
                  </w14:solidFill>
                </w14:textFill>
              </w:rPr>
              <w:t>900-006-09，本项目使用水性切削液主要成分为</w:t>
            </w:r>
            <w:r>
              <w:rPr>
                <w:color w:val="000000" w:themeColor="text1"/>
                <w:sz w:val="24"/>
                <w:shd w:val="clear" w:color="auto" w:fill="FFFFFF"/>
                <w14:textFill>
                  <w14:solidFill>
                    <w14:schemeClr w14:val="tx1"/>
                  </w14:solidFill>
                </w14:textFill>
              </w:rPr>
              <w:t>乳化剂、防锈剂、消泡剂属于</w:t>
            </w:r>
            <w:r>
              <w:rPr>
                <w:color w:val="000000" w:themeColor="text1"/>
                <w:sz w:val="24"/>
                <w14:textFill>
                  <w14:solidFill>
                    <w14:schemeClr w14:val="tx1"/>
                  </w14:solidFill>
                </w14:textFill>
              </w:rPr>
              <w:t>HW09油/水、烃/水混合物或乳化液</w:t>
            </w:r>
            <w:r>
              <w:rPr>
                <w:bCs/>
                <w:color w:val="000000" w:themeColor="text1"/>
                <w:sz w:val="24"/>
                <w14:textFill>
                  <w14:solidFill>
                    <w14:schemeClr w14:val="tx1"/>
                  </w14:solidFill>
                </w14:textFill>
              </w:rPr>
              <w:t>物</w:t>
            </w:r>
            <w:r>
              <w:rPr>
                <w:color w:val="000000" w:themeColor="text1"/>
                <w:sz w:val="24"/>
                <w14:textFill>
                  <w14:solidFill>
                    <w14:schemeClr w14:val="tx1"/>
                  </w14:solidFill>
                </w14:textFill>
              </w:rPr>
              <w:t>。</w:t>
            </w:r>
            <w:r>
              <w:rPr>
                <w:bCs/>
                <w:color w:val="000000" w:themeColor="text1"/>
                <w:sz w:val="24"/>
                <w14:textFill>
                  <w14:solidFill>
                    <w14:schemeClr w14:val="tx1"/>
                  </w14:solidFill>
                </w14:textFill>
              </w:rPr>
              <w:t>根据客户资料，</w:t>
            </w:r>
            <w:r>
              <w:rPr>
                <w:color w:val="000000" w:themeColor="text1"/>
                <w:sz w:val="24"/>
                <w14:textFill>
                  <w14:solidFill>
                    <w14:schemeClr w14:val="tx1"/>
                  </w14:solidFill>
                </w14:textFill>
              </w:rPr>
              <w:t>因切削过程切削液中会有沉淀渣</w:t>
            </w:r>
            <w:r>
              <w:rPr>
                <w:bCs/>
                <w:color w:val="000000" w:themeColor="text1"/>
                <w:sz w:val="24"/>
                <w14:textFill>
                  <w14:solidFill>
                    <w14:schemeClr w14:val="tx1"/>
                  </w14:solidFill>
                </w14:textFill>
              </w:rPr>
              <w:t>为0.1kg的残渣，年补充4次，</w:t>
            </w:r>
            <w:r>
              <w:rPr>
                <w:color w:val="000000" w:themeColor="text1"/>
                <w:sz w:val="24"/>
                <w14:textFill>
                  <w14:solidFill>
                    <w14:schemeClr w14:val="tx1"/>
                  </w14:solidFill>
                </w14:textFill>
              </w:rPr>
              <w:t>切削液内的沉淀渣</w:t>
            </w:r>
            <w:r>
              <w:rPr>
                <w:bCs/>
                <w:color w:val="000000" w:themeColor="text1"/>
                <w:sz w:val="24"/>
                <w14:textFill>
                  <w14:solidFill>
                    <w14:schemeClr w14:val="tx1"/>
                  </w14:solidFill>
                </w14:textFill>
              </w:rPr>
              <w:t>产生量为0.0004</w:t>
            </w:r>
            <w:r>
              <w:rPr>
                <w:color w:val="000000" w:themeColor="text1"/>
                <w:sz w:val="24"/>
                <w14:textFill>
                  <w14:solidFill>
                    <w14:schemeClr w14:val="tx1"/>
                  </w14:solidFill>
                </w14:textFill>
              </w:rPr>
              <w:t>t/a。统一收集后暂存在危废暂存间内，定期委托有资质的单位处</w:t>
            </w:r>
            <w:r>
              <w:rPr>
                <w:bCs/>
                <w:color w:val="000000" w:themeColor="text1"/>
                <w:sz w:val="24"/>
                <w14:textFill>
                  <w14:solidFill>
                    <w14:schemeClr w14:val="tx1"/>
                  </w14:solidFill>
                </w14:textFill>
              </w:rPr>
              <w:t>理。</w:t>
            </w:r>
          </w:p>
          <w:p>
            <w:pPr>
              <w:pStyle w:val="8"/>
              <w:rPr>
                <w:color w:val="000000" w:themeColor="text1"/>
                <w14:textFill>
                  <w14:solidFill>
                    <w14:schemeClr w14:val="tx1"/>
                  </w14:solidFill>
                </w14:textFill>
              </w:rPr>
            </w:pPr>
            <w:r>
              <w:rPr>
                <w:color w:val="000000" w:themeColor="text1"/>
                <w14:textFill>
                  <w14:solidFill>
                    <w14:schemeClr w14:val="tx1"/>
                  </w14:solidFill>
                </w14:textFill>
              </w:rPr>
              <w:t>表4-</w:t>
            </w:r>
            <w:r>
              <w:rPr>
                <w:rFonts w:hint="eastAsia"/>
                <w:color w:val="000000" w:themeColor="text1"/>
                <w14:textFill>
                  <w14:solidFill>
                    <w14:schemeClr w14:val="tx1"/>
                  </w14:solidFill>
                </w14:textFill>
              </w:rPr>
              <w:t>2</w:t>
            </w:r>
            <w:r>
              <w:rPr>
                <w:rFonts w:hint="eastAsia"/>
                <w:color w:val="000000" w:themeColor="text1"/>
                <w:lang w:val="en-US" w:eastAsia="zh-CN"/>
                <w14:textFill>
                  <w14:solidFill>
                    <w14:schemeClr w14:val="tx1"/>
                  </w14:solidFill>
                </w14:textFill>
              </w:rPr>
              <w:t>1</w:t>
            </w:r>
            <w:r>
              <w:rPr>
                <w:color w:val="000000" w:themeColor="text1"/>
                <w14:textFill>
                  <w14:solidFill>
                    <w14:schemeClr w14:val="tx1"/>
                  </w14:solidFill>
                </w14:textFill>
              </w:rPr>
              <w:t xml:space="preserve"> 项目固体废物产生量一览表</w:t>
            </w:r>
          </w:p>
          <w:tbl>
            <w:tblPr>
              <w:tblStyle w:val="26"/>
              <w:tblW w:w="80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8"/>
              <w:gridCol w:w="1703"/>
              <w:gridCol w:w="1186"/>
              <w:gridCol w:w="824"/>
              <w:gridCol w:w="1379"/>
              <w:gridCol w:w="1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978" w:type="dxa"/>
                  <w:tcMar>
                    <w:left w:w="6" w:type="dxa"/>
                    <w:right w:w="6" w:type="dxa"/>
                  </w:tcMar>
                  <w:vAlign w:val="center"/>
                </w:tcPr>
                <w:p>
                  <w:pPr>
                    <w:pStyle w:val="45"/>
                    <w:spacing w:line="240" w:lineRule="auto"/>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废物类别</w:t>
                  </w:r>
                </w:p>
              </w:tc>
              <w:tc>
                <w:tcPr>
                  <w:tcW w:w="1703" w:type="dxa"/>
                  <w:tcMar>
                    <w:left w:w="6" w:type="dxa"/>
                    <w:right w:w="6" w:type="dxa"/>
                  </w:tcMar>
                  <w:vAlign w:val="center"/>
                </w:tcPr>
                <w:p>
                  <w:pPr>
                    <w:pStyle w:val="45"/>
                    <w:spacing w:line="240" w:lineRule="auto"/>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项目</w:t>
                  </w:r>
                </w:p>
              </w:tc>
              <w:tc>
                <w:tcPr>
                  <w:tcW w:w="1186" w:type="dxa"/>
                  <w:tcMar>
                    <w:left w:w="6" w:type="dxa"/>
                    <w:right w:w="6" w:type="dxa"/>
                  </w:tcMar>
                  <w:vAlign w:val="center"/>
                </w:tcPr>
                <w:p>
                  <w:pPr>
                    <w:pStyle w:val="45"/>
                    <w:spacing w:line="240" w:lineRule="auto"/>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产生量</w:t>
                  </w:r>
                </w:p>
              </w:tc>
              <w:tc>
                <w:tcPr>
                  <w:tcW w:w="824" w:type="dxa"/>
                  <w:tcMar>
                    <w:left w:w="6" w:type="dxa"/>
                    <w:right w:w="6" w:type="dxa"/>
                  </w:tcMar>
                  <w:vAlign w:val="center"/>
                </w:tcPr>
                <w:p>
                  <w:pPr>
                    <w:pStyle w:val="45"/>
                    <w:spacing w:line="240" w:lineRule="auto"/>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废物代码</w:t>
                  </w:r>
                </w:p>
              </w:tc>
              <w:tc>
                <w:tcPr>
                  <w:tcW w:w="1379" w:type="dxa"/>
                  <w:vAlign w:val="center"/>
                </w:tcPr>
                <w:p>
                  <w:pPr>
                    <w:pStyle w:val="45"/>
                    <w:spacing w:line="240" w:lineRule="auto"/>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危险废物编号</w:t>
                  </w:r>
                </w:p>
              </w:tc>
              <w:tc>
                <w:tcPr>
                  <w:tcW w:w="1962" w:type="dxa"/>
                  <w:tcMar>
                    <w:left w:w="6" w:type="dxa"/>
                    <w:right w:w="6" w:type="dxa"/>
                  </w:tcMar>
                  <w:vAlign w:val="center"/>
                </w:tcPr>
                <w:p>
                  <w:pPr>
                    <w:pStyle w:val="45"/>
                    <w:spacing w:line="240" w:lineRule="auto"/>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978" w:type="dxa"/>
                  <w:vMerge w:val="restart"/>
                  <w:tcMar>
                    <w:left w:w="6" w:type="dxa"/>
                    <w:right w:w="6" w:type="dxa"/>
                  </w:tcMar>
                  <w:vAlign w:val="center"/>
                </w:tcPr>
                <w:p>
                  <w:pPr>
                    <w:pStyle w:val="45"/>
                    <w:spacing w:line="240" w:lineRule="auto"/>
                    <w:rPr>
                      <w:b w:val="0"/>
                      <w:bCs w:val="0"/>
                      <w:color w:val="000000" w:themeColor="text1"/>
                      <w14:textFill>
                        <w14:solidFill>
                          <w14:schemeClr w14:val="tx1"/>
                        </w14:solidFill>
                      </w14:textFill>
                    </w:rPr>
                  </w:pPr>
                  <w:r>
                    <w:rPr>
                      <w:rFonts w:hint="eastAsia"/>
                      <w:b w:val="0"/>
                      <w:bCs w:val="0"/>
                      <w:color w:val="000000" w:themeColor="text1"/>
                      <w14:textFill>
                        <w14:solidFill>
                          <w14:schemeClr w14:val="tx1"/>
                        </w14:solidFill>
                      </w14:textFill>
                    </w:rPr>
                    <w:t>其他垃圾</w:t>
                  </w:r>
                </w:p>
              </w:tc>
              <w:tc>
                <w:tcPr>
                  <w:tcW w:w="1703" w:type="dxa"/>
                  <w:tcMar>
                    <w:left w:w="6" w:type="dxa"/>
                    <w:right w:w="6" w:type="dxa"/>
                  </w:tcMar>
                  <w:vAlign w:val="center"/>
                </w:tcPr>
                <w:p>
                  <w:pPr>
                    <w:pStyle w:val="45"/>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生活垃圾</w:t>
                  </w:r>
                </w:p>
              </w:tc>
              <w:tc>
                <w:tcPr>
                  <w:tcW w:w="1186" w:type="dxa"/>
                  <w:tcMar>
                    <w:left w:w="6" w:type="dxa"/>
                    <w:right w:w="6" w:type="dxa"/>
                  </w:tcMar>
                  <w:vAlign w:val="center"/>
                </w:tcPr>
                <w:p>
                  <w:pPr>
                    <w:pStyle w:val="45"/>
                    <w:rPr>
                      <w:b w:val="0"/>
                      <w:bCs w:val="0"/>
                      <w:color w:val="000000" w:themeColor="text1"/>
                      <w14:textFill>
                        <w14:solidFill>
                          <w14:schemeClr w14:val="tx1"/>
                        </w14:solidFill>
                      </w14:textFill>
                    </w:rPr>
                  </w:pPr>
                  <w:r>
                    <w:rPr>
                      <w:rFonts w:hint="eastAsia"/>
                      <w:b w:val="0"/>
                      <w:bCs w:val="0"/>
                      <w:color w:val="000000" w:themeColor="text1"/>
                      <w:lang w:val="en-US" w:eastAsia="zh-CN"/>
                      <w14:textFill>
                        <w14:solidFill>
                          <w14:schemeClr w14:val="tx1"/>
                        </w14:solidFill>
                      </w14:textFill>
                    </w:rPr>
                    <w:t>15</w:t>
                  </w:r>
                  <w:r>
                    <w:rPr>
                      <w:b w:val="0"/>
                      <w:bCs w:val="0"/>
                      <w:color w:val="000000" w:themeColor="text1"/>
                      <w14:textFill>
                        <w14:solidFill>
                          <w14:schemeClr w14:val="tx1"/>
                        </w14:solidFill>
                      </w14:textFill>
                    </w:rPr>
                    <w:t>t/a</w:t>
                  </w:r>
                </w:p>
              </w:tc>
              <w:tc>
                <w:tcPr>
                  <w:tcW w:w="824" w:type="dxa"/>
                  <w:tcMar>
                    <w:left w:w="6" w:type="dxa"/>
                    <w:right w:w="6" w:type="dxa"/>
                  </w:tcMar>
                  <w:vAlign w:val="center"/>
                </w:tcPr>
                <w:p>
                  <w:pPr>
                    <w:pStyle w:val="45"/>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w:t>
                  </w:r>
                </w:p>
              </w:tc>
              <w:tc>
                <w:tcPr>
                  <w:tcW w:w="1379" w:type="dxa"/>
                  <w:vAlign w:val="center"/>
                </w:tcPr>
                <w:p>
                  <w:pPr>
                    <w:pStyle w:val="45"/>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w:t>
                  </w:r>
                </w:p>
              </w:tc>
              <w:tc>
                <w:tcPr>
                  <w:tcW w:w="1962" w:type="dxa"/>
                  <w:tcMar>
                    <w:left w:w="6" w:type="dxa"/>
                    <w:right w:w="6" w:type="dxa"/>
                  </w:tcMar>
                  <w:vAlign w:val="center"/>
                </w:tcPr>
                <w:p>
                  <w:pPr>
                    <w:pStyle w:val="45"/>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委托环卫部门清运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978" w:type="dxa"/>
                  <w:vMerge w:val="continue"/>
                  <w:tcMar>
                    <w:left w:w="6" w:type="dxa"/>
                    <w:right w:w="6" w:type="dxa"/>
                  </w:tcMar>
                  <w:vAlign w:val="center"/>
                </w:tcPr>
                <w:p>
                  <w:pPr>
                    <w:pStyle w:val="45"/>
                    <w:spacing w:line="240" w:lineRule="auto"/>
                    <w:rPr>
                      <w:b w:val="0"/>
                      <w:bCs w:val="0"/>
                      <w:color w:val="000000" w:themeColor="text1"/>
                      <w14:textFill>
                        <w14:solidFill>
                          <w14:schemeClr w14:val="tx1"/>
                        </w14:solidFill>
                      </w14:textFill>
                    </w:rPr>
                  </w:pPr>
                </w:p>
              </w:tc>
              <w:tc>
                <w:tcPr>
                  <w:tcW w:w="1703" w:type="dxa"/>
                  <w:tcMar>
                    <w:left w:w="6" w:type="dxa"/>
                    <w:right w:w="6" w:type="dxa"/>
                  </w:tcMar>
                  <w:vAlign w:val="center"/>
                </w:tcPr>
                <w:p>
                  <w:pPr>
                    <w:pStyle w:val="45"/>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隔油池油</w:t>
                  </w:r>
                  <w:r>
                    <w:rPr>
                      <w:rFonts w:hint="eastAsia"/>
                      <w:b w:val="0"/>
                      <w:bCs w:val="0"/>
                      <w:color w:val="000000" w:themeColor="text1"/>
                      <w14:textFill>
                        <w14:solidFill>
                          <w14:schemeClr w14:val="tx1"/>
                        </w14:solidFill>
                      </w14:textFill>
                    </w:rPr>
                    <w:t>污</w:t>
                  </w:r>
                </w:p>
              </w:tc>
              <w:tc>
                <w:tcPr>
                  <w:tcW w:w="1186" w:type="dxa"/>
                  <w:tcMar>
                    <w:left w:w="6" w:type="dxa"/>
                    <w:right w:w="6" w:type="dxa"/>
                  </w:tcMar>
                  <w:vAlign w:val="center"/>
                </w:tcPr>
                <w:p>
                  <w:pPr>
                    <w:pStyle w:val="45"/>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0.015t/a</w:t>
                  </w:r>
                </w:p>
              </w:tc>
              <w:tc>
                <w:tcPr>
                  <w:tcW w:w="824" w:type="dxa"/>
                  <w:tcMar>
                    <w:left w:w="6" w:type="dxa"/>
                    <w:right w:w="6" w:type="dxa"/>
                  </w:tcMar>
                  <w:vAlign w:val="center"/>
                </w:tcPr>
                <w:p>
                  <w:pPr>
                    <w:pStyle w:val="45"/>
                    <w:rPr>
                      <w:b w:val="0"/>
                      <w:bCs w:val="0"/>
                      <w:color w:val="000000" w:themeColor="text1"/>
                      <w14:textFill>
                        <w14:solidFill>
                          <w14:schemeClr w14:val="tx1"/>
                        </w14:solidFill>
                      </w14:textFill>
                    </w:rPr>
                  </w:pPr>
                  <w:r>
                    <w:rPr>
                      <w:rFonts w:hint="eastAsia"/>
                      <w:b w:val="0"/>
                      <w:bCs w:val="0"/>
                      <w:color w:val="000000" w:themeColor="text1"/>
                      <w14:textFill>
                        <w14:solidFill>
                          <w14:schemeClr w14:val="tx1"/>
                        </w14:solidFill>
                      </w14:textFill>
                    </w:rPr>
                    <w:t>/</w:t>
                  </w:r>
                </w:p>
              </w:tc>
              <w:tc>
                <w:tcPr>
                  <w:tcW w:w="1379" w:type="dxa"/>
                  <w:vAlign w:val="center"/>
                </w:tcPr>
                <w:p>
                  <w:pPr>
                    <w:pStyle w:val="45"/>
                    <w:rPr>
                      <w:b w:val="0"/>
                      <w:bCs w:val="0"/>
                      <w:color w:val="000000" w:themeColor="text1"/>
                      <w14:textFill>
                        <w14:solidFill>
                          <w14:schemeClr w14:val="tx1"/>
                        </w14:solidFill>
                      </w14:textFill>
                    </w:rPr>
                  </w:pPr>
                  <w:r>
                    <w:rPr>
                      <w:rFonts w:hint="eastAsia"/>
                      <w:b w:val="0"/>
                      <w:bCs w:val="0"/>
                      <w:color w:val="000000" w:themeColor="text1"/>
                      <w14:textFill>
                        <w14:solidFill>
                          <w14:schemeClr w14:val="tx1"/>
                        </w14:solidFill>
                      </w14:textFill>
                    </w:rPr>
                    <w:t>/</w:t>
                  </w:r>
                </w:p>
              </w:tc>
              <w:tc>
                <w:tcPr>
                  <w:tcW w:w="1962" w:type="dxa"/>
                  <w:tcMar>
                    <w:left w:w="6" w:type="dxa"/>
                    <w:right w:w="6" w:type="dxa"/>
                  </w:tcMar>
                  <w:vAlign w:val="center"/>
                </w:tcPr>
                <w:p>
                  <w:pPr>
                    <w:pStyle w:val="45"/>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委托有资质单位清运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978" w:type="dxa"/>
                  <w:vMerge w:val="restart"/>
                  <w:tcMar>
                    <w:left w:w="6" w:type="dxa"/>
                    <w:right w:w="6" w:type="dxa"/>
                  </w:tcMar>
                  <w:vAlign w:val="center"/>
                </w:tcPr>
                <w:p>
                  <w:pPr>
                    <w:pStyle w:val="45"/>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一般固废</w:t>
                  </w:r>
                </w:p>
              </w:tc>
              <w:tc>
                <w:tcPr>
                  <w:tcW w:w="1703" w:type="dxa"/>
                  <w:tcMar>
                    <w:left w:w="6" w:type="dxa"/>
                    <w:right w:w="6" w:type="dxa"/>
                  </w:tcMar>
                  <w:vAlign w:val="center"/>
                </w:tcPr>
                <w:p>
                  <w:pPr>
                    <w:pStyle w:val="45"/>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废包装材料</w:t>
                  </w:r>
                </w:p>
              </w:tc>
              <w:tc>
                <w:tcPr>
                  <w:tcW w:w="1186" w:type="dxa"/>
                  <w:tcMar>
                    <w:left w:w="6" w:type="dxa"/>
                    <w:right w:w="6" w:type="dxa"/>
                  </w:tcMar>
                  <w:vAlign w:val="center"/>
                </w:tcPr>
                <w:p>
                  <w:pPr>
                    <w:pStyle w:val="45"/>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1t/a</w:t>
                  </w:r>
                </w:p>
              </w:tc>
              <w:tc>
                <w:tcPr>
                  <w:tcW w:w="824" w:type="dxa"/>
                  <w:tcMar>
                    <w:left w:w="6" w:type="dxa"/>
                    <w:right w:w="6" w:type="dxa"/>
                  </w:tcMar>
                  <w:vAlign w:val="center"/>
                </w:tcPr>
                <w:p>
                  <w:pPr>
                    <w:pStyle w:val="45"/>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w:t>
                  </w:r>
                </w:p>
              </w:tc>
              <w:tc>
                <w:tcPr>
                  <w:tcW w:w="1379" w:type="dxa"/>
                  <w:vAlign w:val="center"/>
                </w:tcPr>
                <w:p>
                  <w:pPr>
                    <w:pStyle w:val="45"/>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w:t>
                  </w:r>
                </w:p>
              </w:tc>
              <w:tc>
                <w:tcPr>
                  <w:tcW w:w="1962" w:type="dxa"/>
                  <w:tcMar>
                    <w:left w:w="6" w:type="dxa"/>
                    <w:right w:w="6" w:type="dxa"/>
                  </w:tcMar>
                  <w:vAlign w:val="center"/>
                </w:tcPr>
                <w:p>
                  <w:pPr>
                    <w:pStyle w:val="45"/>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定期外售综合利用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978" w:type="dxa"/>
                  <w:vMerge w:val="continue"/>
                  <w:tcMar>
                    <w:left w:w="6" w:type="dxa"/>
                    <w:right w:w="6" w:type="dxa"/>
                  </w:tcMar>
                  <w:vAlign w:val="center"/>
                </w:tcPr>
                <w:p>
                  <w:pPr>
                    <w:pStyle w:val="45"/>
                    <w:rPr>
                      <w:b w:val="0"/>
                      <w:bCs w:val="0"/>
                      <w:color w:val="000000" w:themeColor="text1"/>
                      <w14:textFill>
                        <w14:solidFill>
                          <w14:schemeClr w14:val="tx1"/>
                        </w14:solidFill>
                      </w14:textFill>
                    </w:rPr>
                  </w:pPr>
                </w:p>
              </w:tc>
              <w:tc>
                <w:tcPr>
                  <w:tcW w:w="1703" w:type="dxa"/>
                  <w:tcMar>
                    <w:left w:w="6" w:type="dxa"/>
                    <w:right w:w="6" w:type="dxa"/>
                  </w:tcMar>
                  <w:vAlign w:val="center"/>
                </w:tcPr>
                <w:p>
                  <w:pPr>
                    <w:pStyle w:val="45"/>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金属屑、废边角料</w:t>
                  </w:r>
                </w:p>
              </w:tc>
              <w:tc>
                <w:tcPr>
                  <w:tcW w:w="1186" w:type="dxa"/>
                  <w:tcMar>
                    <w:left w:w="6" w:type="dxa"/>
                    <w:right w:w="6" w:type="dxa"/>
                  </w:tcMar>
                  <w:vAlign w:val="center"/>
                </w:tcPr>
                <w:p>
                  <w:pPr>
                    <w:pStyle w:val="45"/>
                    <w:rPr>
                      <w:b w:val="0"/>
                      <w:bCs w:val="0"/>
                      <w:color w:val="000000" w:themeColor="text1"/>
                      <w14:textFill>
                        <w14:solidFill>
                          <w14:schemeClr w14:val="tx1"/>
                        </w14:solidFill>
                      </w14:textFill>
                    </w:rPr>
                  </w:pPr>
                  <w:r>
                    <w:rPr>
                      <w:rFonts w:hint="eastAsia"/>
                      <w:b w:val="0"/>
                      <w:bCs w:val="0"/>
                      <w:color w:val="000000" w:themeColor="text1"/>
                      <w14:textFill>
                        <w14:solidFill>
                          <w14:schemeClr w14:val="tx1"/>
                        </w14:solidFill>
                      </w14:textFill>
                    </w:rPr>
                    <w:t>49.8</w:t>
                  </w:r>
                  <w:r>
                    <w:rPr>
                      <w:b w:val="0"/>
                      <w:bCs w:val="0"/>
                      <w:color w:val="000000" w:themeColor="text1"/>
                      <w14:textFill>
                        <w14:solidFill>
                          <w14:schemeClr w14:val="tx1"/>
                        </w14:solidFill>
                      </w14:textFill>
                    </w:rPr>
                    <w:t>t/a</w:t>
                  </w:r>
                </w:p>
              </w:tc>
              <w:tc>
                <w:tcPr>
                  <w:tcW w:w="824" w:type="dxa"/>
                  <w:tcMar>
                    <w:left w:w="6" w:type="dxa"/>
                    <w:right w:w="6" w:type="dxa"/>
                  </w:tcMar>
                  <w:vAlign w:val="center"/>
                </w:tcPr>
                <w:p>
                  <w:pPr>
                    <w:pStyle w:val="45"/>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w:t>
                  </w:r>
                </w:p>
              </w:tc>
              <w:tc>
                <w:tcPr>
                  <w:tcW w:w="1379" w:type="dxa"/>
                  <w:vAlign w:val="center"/>
                </w:tcPr>
                <w:p>
                  <w:pPr>
                    <w:pStyle w:val="45"/>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w:t>
                  </w:r>
                </w:p>
              </w:tc>
              <w:tc>
                <w:tcPr>
                  <w:tcW w:w="1962" w:type="dxa"/>
                  <w:tcMar>
                    <w:left w:w="6" w:type="dxa"/>
                    <w:right w:w="6" w:type="dxa"/>
                  </w:tcMar>
                  <w:vAlign w:val="center"/>
                </w:tcPr>
                <w:p>
                  <w:pPr>
                    <w:pStyle w:val="45"/>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定期外售综合利用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978" w:type="dxa"/>
                  <w:vMerge w:val="continue"/>
                  <w:tcMar>
                    <w:left w:w="6" w:type="dxa"/>
                    <w:right w:w="6" w:type="dxa"/>
                  </w:tcMar>
                  <w:vAlign w:val="center"/>
                </w:tcPr>
                <w:p>
                  <w:pPr>
                    <w:pStyle w:val="45"/>
                    <w:rPr>
                      <w:b w:val="0"/>
                      <w:bCs w:val="0"/>
                      <w:color w:val="000000" w:themeColor="text1"/>
                      <w14:textFill>
                        <w14:solidFill>
                          <w14:schemeClr w14:val="tx1"/>
                        </w14:solidFill>
                      </w14:textFill>
                    </w:rPr>
                  </w:pPr>
                </w:p>
              </w:tc>
              <w:tc>
                <w:tcPr>
                  <w:tcW w:w="1703" w:type="dxa"/>
                  <w:tcMar>
                    <w:left w:w="6" w:type="dxa"/>
                    <w:right w:w="6" w:type="dxa"/>
                  </w:tcMar>
                  <w:vAlign w:val="center"/>
                </w:tcPr>
                <w:p>
                  <w:pPr>
                    <w:pStyle w:val="45"/>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焊渣</w:t>
                  </w:r>
                </w:p>
              </w:tc>
              <w:tc>
                <w:tcPr>
                  <w:tcW w:w="1186" w:type="dxa"/>
                  <w:tcMar>
                    <w:left w:w="6" w:type="dxa"/>
                    <w:right w:w="6" w:type="dxa"/>
                  </w:tcMar>
                  <w:vAlign w:val="center"/>
                </w:tcPr>
                <w:p>
                  <w:pPr>
                    <w:pStyle w:val="45"/>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0.12 t/a</w:t>
                  </w:r>
                </w:p>
              </w:tc>
              <w:tc>
                <w:tcPr>
                  <w:tcW w:w="824" w:type="dxa"/>
                  <w:tcMar>
                    <w:left w:w="6" w:type="dxa"/>
                    <w:right w:w="6" w:type="dxa"/>
                  </w:tcMar>
                  <w:vAlign w:val="center"/>
                </w:tcPr>
                <w:p>
                  <w:pPr>
                    <w:pStyle w:val="45"/>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w:t>
                  </w:r>
                </w:p>
              </w:tc>
              <w:tc>
                <w:tcPr>
                  <w:tcW w:w="1379" w:type="dxa"/>
                  <w:vAlign w:val="center"/>
                </w:tcPr>
                <w:p>
                  <w:pPr>
                    <w:pStyle w:val="45"/>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w:t>
                  </w:r>
                </w:p>
              </w:tc>
              <w:tc>
                <w:tcPr>
                  <w:tcW w:w="1962" w:type="dxa"/>
                  <w:tcMar>
                    <w:left w:w="6" w:type="dxa"/>
                    <w:right w:w="6" w:type="dxa"/>
                  </w:tcMar>
                  <w:vAlign w:val="center"/>
                </w:tcPr>
                <w:p>
                  <w:pPr>
                    <w:pStyle w:val="45"/>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定期外售综合利用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978" w:type="dxa"/>
                  <w:vMerge w:val="continue"/>
                  <w:tcMar>
                    <w:left w:w="6" w:type="dxa"/>
                    <w:right w:w="6" w:type="dxa"/>
                  </w:tcMar>
                  <w:vAlign w:val="center"/>
                </w:tcPr>
                <w:p>
                  <w:pPr>
                    <w:pStyle w:val="45"/>
                    <w:rPr>
                      <w:b w:val="0"/>
                      <w:bCs w:val="0"/>
                      <w:color w:val="000000" w:themeColor="text1"/>
                      <w14:textFill>
                        <w14:solidFill>
                          <w14:schemeClr w14:val="tx1"/>
                        </w14:solidFill>
                      </w14:textFill>
                    </w:rPr>
                  </w:pPr>
                </w:p>
              </w:tc>
              <w:tc>
                <w:tcPr>
                  <w:tcW w:w="1703" w:type="dxa"/>
                  <w:tcMar>
                    <w:left w:w="6" w:type="dxa"/>
                    <w:right w:w="6" w:type="dxa"/>
                  </w:tcMar>
                  <w:vAlign w:val="center"/>
                </w:tcPr>
                <w:p>
                  <w:pPr>
                    <w:pStyle w:val="45"/>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收尘系统回收塑粉</w:t>
                  </w:r>
                </w:p>
              </w:tc>
              <w:tc>
                <w:tcPr>
                  <w:tcW w:w="1186" w:type="dxa"/>
                  <w:tcMar>
                    <w:left w:w="6" w:type="dxa"/>
                    <w:right w:w="6" w:type="dxa"/>
                  </w:tcMar>
                  <w:vAlign w:val="center"/>
                </w:tcPr>
                <w:p>
                  <w:pPr>
                    <w:pStyle w:val="45"/>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0.75 ‬t/a</w:t>
                  </w:r>
                </w:p>
              </w:tc>
              <w:tc>
                <w:tcPr>
                  <w:tcW w:w="824" w:type="dxa"/>
                  <w:tcMar>
                    <w:left w:w="6" w:type="dxa"/>
                    <w:right w:w="6" w:type="dxa"/>
                  </w:tcMar>
                  <w:vAlign w:val="center"/>
                </w:tcPr>
                <w:p>
                  <w:pPr>
                    <w:pStyle w:val="45"/>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w:t>
                  </w:r>
                </w:p>
              </w:tc>
              <w:tc>
                <w:tcPr>
                  <w:tcW w:w="1379" w:type="dxa"/>
                  <w:vAlign w:val="center"/>
                </w:tcPr>
                <w:p>
                  <w:pPr>
                    <w:pStyle w:val="45"/>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w:t>
                  </w:r>
                </w:p>
              </w:tc>
              <w:tc>
                <w:tcPr>
                  <w:tcW w:w="1962" w:type="dxa"/>
                  <w:tcMar>
                    <w:left w:w="6" w:type="dxa"/>
                    <w:right w:w="6" w:type="dxa"/>
                  </w:tcMar>
                  <w:vAlign w:val="center"/>
                </w:tcPr>
                <w:p>
                  <w:pPr>
                    <w:pStyle w:val="45"/>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全部回用于喷塑工艺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978" w:type="dxa"/>
                  <w:vMerge w:val="restart"/>
                  <w:tcMar>
                    <w:left w:w="6" w:type="dxa"/>
                    <w:right w:w="6" w:type="dxa"/>
                  </w:tcMar>
                  <w:vAlign w:val="center"/>
                </w:tcPr>
                <w:p>
                  <w:pPr>
                    <w:pStyle w:val="45"/>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危险固废</w:t>
                  </w:r>
                </w:p>
              </w:tc>
              <w:tc>
                <w:tcPr>
                  <w:tcW w:w="1703" w:type="dxa"/>
                  <w:tcMar>
                    <w:left w:w="6" w:type="dxa"/>
                    <w:right w:w="6" w:type="dxa"/>
                  </w:tcMar>
                  <w:vAlign w:val="center"/>
                </w:tcPr>
                <w:p>
                  <w:pPr>
                    <w:pStyle w:val="45"/>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废活性炭</w:t>
                  </w:r>
                </w:p>
              </w:tc>
              <w:tc>
                <w:tcPr>
                  <w:tcW w:w="1186" w:type="dxa"/>
                  <w:tcMar>
                    <w:left w:w="6" w:type="dxa"/>
                    <w:right w:w="6" w:type="dxa"/>
                  </w:tcMar>
                  <w:vAlign w:val="center"/>
                </w:tcPr>
                <w:p>
                  <w:pPr>
                    <w:pStyle w:val="45"/>
                    <w:rPr>
                      <w:b w:val="0"/>
                      <w:bCs w:val="0"/>
                      <w:color w:val="000000" w:themeColor="text1"/>
                      <w14:textFill>
                        <w14:solidFill>
                          <w14:schemeClr w14:val="tx1"/>
                        </w14:solidFill>
                      </w14:textFill>
                    </w:rPr>
                  </w:pPr>
                  <w:r>
                    <w:rPr>
                      <w:rFonts w:hint="eastAsia"/>
                      <w:b w:val="0"/>
                      <w:bCs w:val="0"/>
                      <w:color w:val="000000" w:themeColor="text1"/>
                      <w:lang w:val="en-US" w:eastAsia="zh-CN"/>
                      <w14:textFill>
                        <w14:solidFill>
                          <w14:schemeClr w14:val="tx1"/>
                        </w14:solidFill>
                      </w14:textFill>
                    </w:rPr>
                    <w:t>1.8</w:t>
                  </w:r>
                  <w:r>
                    <w:rPr>
                      <w:b w:val="0"/>
                      <w:bCs w:val="0"/>
                      <w:color w:val="000000" w:themeColor="text1"/>
                      <w14:textFill>
                        <w14:solidFill>
                          <w14:schemeClr w14:val="tx1"/>
                        </w14:solidFill>
                      </w14:textFill>
                    </w:rPr>
                    <w:t>t/a</w:t>
                  </w:r>
                </w:p>
              </w:tc>
              <w:tc>
                <w:tcPr>
                  <w:tcW w:w="824" w:type="dxa"/>
                  <w:tcMar>
                    <w:left w:w="6" w:type="dxa"/>
                    <w:right w:w="6" w:type="dxa"/>
                  </w:tcMar>
                  <w:vAlign w:val="center"/>
                </w:tcPr>
                <w:p>
                  <w:pPr>
                    <w:pStyle w:val="45"/>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HW49</w:t>
                  </w:r>
                </w:p>
              </w:tc>
              <w:tc>
                <w:tcPr>
                  <w:tcW w:w="1379" w:type="dxa"/>
                  <w:vAlign w:val="center"/>
                </w:tcPr>
                <w:p>
                  <w:pPr>
                    <w:pStyle w:val="45"/>
                    <w:rPr>
                      <w:b w:val="0"/>
                      <w:bCs w:val="0"/>
                      <w:color w:val="000000" w:themeColor="text1"/>
                      <w14:textFill>
                        <w14:solidFill>
                          <w14:schemeClr w14:val="tx1"/>
                        </w14:solidFill>
                      </w14:textFill>
                    </w:rPr>
                  </w:pPr>
                  <w:r>
                    <w:rPr>
                      <w:rFonts w:hint="eastAsia"/>
                      <w:b w:val="0"/>
                      <w:bCs w:val="0"/>
                      <w:color w:val="000000" w:themeColor="text1"/>
                      <w14:textFill>
                        <w14:solidFill>
                          <w14:schemeClr w14:val="tx1"/>
                        </w14:solidFill>
                      </w14:textFill>
                    </w:rPr>
                    <w:t>900-039-49</w:t>
                  </w:r>
                </w:p>
              </w:tc>
              <w:tc>
                <w:tcPr>
                  <w:tcW w:w="1962" w:type="dxa"/>
                  <w:vMerge w:val="restart"/>
                  <w:tcMar>
                    <w:left w:w="6" w:type="dxa"/>
                    <w:right w:w="6" w:type="dxa"/>
                  </w:tcMar>
                  <w:vAlign w:val="center"/>
                </w:tcPr>
                <w:p>
                  <w:pPr>
                    <w:pStyle w:val="45"/>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委托有资质单位处置</w:t>
                  </w:r>
                </w:p>
                <w:p>
                  <w:pPr>
                    <w:pStyle w:val="45"/>
                    <w:rPr>
                      <w:b w:val="0"/>
                      <w:bCs w:val="0"/>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978" w:type="dxa"/>
                  <w:vMerge w:val="continue"/>
                  <w:tcMar>
                    <w:left w:w="6" w:type="dxa"/>
                    <w:right w:w="6" w:type="dxa"/>
                  </w:tcMar>
                  <w:vAlign w:val="center"/>
                </w:tcPr>
                <w:p>
                  <w:pPr>
                    <w:pStyle w:val="45"/>
                    <w:rPr>
                      <w:b w:val="0"/>
                      <w:bCs w:val="0"/>
                      <w:color w:val="000000" w:themeColor="text1"/>
                      <w14:textFill>
                        <w14:solidFill>
                          <w14:schemeClr w14:val="tx1"/>
                        </w14:solidFill>
                      </w14:textFill>
                    </w:rPr>
                  </w:pPr>
                </w:p>
              </w:tc>
              <w:tc>
                <w:tcPr>
                  <w:tcW w:w="1703" w:type="dxa"/>
                  <w:tcMar>
                    <w:left w:w="6" w:type="dxa"/>
                    <w:right w:w="6" w:type="dxa"/>
                  </w:tcMar>
                  <w:vAlign w:val="center"/>
                </w:tcPr>
                <w:p>
                  <w:pPr>
                    <w:pStyle w:val="45"/>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废UV灯管</w:t>
                  </w:r>
                </w:p>
              </w:tc>
              <w:tc>
                <w:tcPr>
                  <w:tcW w:w="1186" w:type="dxa"/>
                  <w:tcMar>
                    <w:left w:w="6" w:type="dxa"/>
                    <w:right w:w="6" w:type="dxa"/>
                  </w:tcMar>
                  <w:vAlign w:val="center"/>
                </w:tcPr>
                <w:p>
                  <w:pPr>
                    <w:pStyle w:val="45"/>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0.001t/a</w:t>
                  </w:r>
                </w:p>
              </w:tc>
              <w:tc>
                <w:tcPr>
                  <w:tcW w:w="824" w:type="dxa"/>
                  <w:tcMar>
                    <w:left w:w="6" w:type="dxa"/>
                    <w:right w:w="6" w:type="dxa"/>
                  </w:tcMar>
                  <w:vAlign w:val="center"/>
                </w:tcPr>
                <w:p>
                  <w:pPr>
                    <w:pStyle w:val="45"/>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HW29</w:t>
                  </w:r>
                </w:p>
              </w:tc>
              <w:tc>
                <w:tcPr>
                  <w:tcW w:w="1379" w:type="dxa"/>
                  <w:vAlign w:val="center"/>
                </w:tcPr>
                <w:p>
                  <w:pPr>
                    <w:pStyle w:val="45"/>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 xml:space="preserve">900-023-29 </w:t>
                  </w:r>
                </w:p>
              </w:tc>
              <w:tc>
                <w:tcPr>
                  <w:tcW w:w="1962" w:type="dxa"/>
                  <w:vMerge w:val="continue"/>
                  <w:tcMar>
                    <w:left w:w="6" w:type="dxa"/>
                    <w:right w:w="6" w:type="dxa"/>
                  </w:tcMar>
                  <w:vAlign w:val="center"/>
                </w:tcPr>
                <w:p>
                  <w:pPr>
                    <w:pStyle w:val="45"/>
                    <w:rPr>
                      <w:b w:val="0"/>
                      <w:bCs w:val="0"/>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978" w:type="dxa"/>
                  <w:vMerge w:val="continue"/>
                  <w:tcMar>
                    <w:left w:w="6" w:type="dxa"/>
                    <w:right w:w="6" w:type="dxa"/>
                  </w:tcMar>
                  <w:vAlign w:val="center"/>
                </w:tcPr>
                <w:p>
                  <w:pPr>
                    <w:pStyle w:val="45"/>
                    <w:rPr>
                      <w:b w:val="0"/>
                      <w:bCs w:val="0"/>
                      <w:color w:val="000000" w:themeColor="text1"/>
                      <w14:textFill>
                        <w14:solidFill>
                          <w14:schemeClr w14:val="tx1"/>
                        </w14:solidFill>
                      </w14:textFill>
                    </w:rPr>
                  </w:pPr>
                </w:p>
              </w:tc>
              <w:tc>
                <w:tcPr>
                  <w:tcW w:w="1703" w:type="dxa"/>
                  <w:tcMar>
                    <w:left w:w="6" w:type="dxa"/>
                    <w:right w:w="6" w:type="dxa"/>
                  </w:tcMar>
                  <w:vAlign w:val="center"/>
                </w:tcPr>
                <w:p>
                  <w:pPr>
                    <w:pStyle w:val="45"/>
                    <w:rPr>
                      <w:b w:val="0"/>
                      <w:bCs w:val="0"/>
                      <w:color w:val="000000" w:themeColor="text1"/>
                      <w14:textFill>
                        <w14:solidFill>
                          <w14:schemeClr w14:val="tx1"/>
                        </w14:solidFill>
                      </w14:textFill>
                    </w:rPr>
                  </w:pPr>
                  <w:r>
                    <w:rPr>
                      <w:rFonts w:hint="eastAsia"/>
                      <w:b w:val="0"/>
                      <w:bCs w:val="0"/>
                      <w:color w:val="000000" w:themeColor="text1"/>
                      <w14:textFill>
                        <w14:solidFill>
                          <w14:schemeClr w14:val="tx1"/>
                        </w14:solidFill>
                      </w14:textFill>
                    </w:rPr>
                    <w:t>废</w:t>
                  </w:r>
                  <w:r>
                    <w:rPr>
                      <w:b w:val="0"/>
                      <w:bCs w:val="0"/>
                      <w:color w:val="000000" w:themeColor="text1"/>
                      <w14:textFill>
                        <w14:solidFill>
                          <w14:schemeClr w14:val="tx1"/>
                        </w14:solidFill>
                      </w14:textFill>
                    </w:rPr>
                    <w:t>机油</w:t>
                  </w:r>
                  <w:r>
                    <w:rPr>
                      <w:rFonts w:hint="eastAsia"/>
                      <w:b w:val="0"/>
                      <w:bCs w:val="0"/>
                      <w:color w:val="000000" w:themeColor="text1"/>
                      <w14:textFill>
                        <w14:solidFill>
                          <w14:schemeClr w14:val="tx1"/>
                        </w14:solidFill>
                      </w14:textFill>
                    </w:rPr>
                    <w:t>、废机油桶</w:t>
                  </w:r>
                  <w:r>
                    <w:rPr>
                      <w:b w:val="0"/>
                      <w:bCs w:val="0"/>
                      <w:color w:val="000000" w:themeColor="text1"/>
                      <w14:textFill>
                        <w14:solidFill>
                          <w14:schemeClr w14:val="tx1"/>
                        </w14:solidFill>
                      </w14:textFill>
                    </w:rPr>
                    <w:t>、</w:t>
                  </w:r>
                  <w:r>
                    <w:rPr>
                      <w:rFonts w:hint="eastAsia"/>
                      <w:b w:val="0"/>
                      <w:bCs w:val="0"/>
                      <w:color w:val="000000" w:themeColor="text1"/>
                      <w14:textFill>
                        <w14:solidFill>
                          <w14:schemeClr w14:val="tx1"/>
                        </w14:solidFill>
                      </w14:textFill>
                    </w:rPr>
                    <w:t>废切削液桶、废含油手套、</w:t>
                  </w:r>
                </w:p>
              </w:tc>
              <w:tc>
                <w:tcPr>
                  <w:tcW w:w="1186" w:type="dxa"/>
                  <w:tcMar>
                    <w:left w:w="6" w:type="dxa"/>
                    <w:right w:w="6" w:type="dxa"/>
                  </w:tcMar>
                  <w:vAlign w:val="center"/>
                </w:tcPr>
                <w:p>
                  <w:pPr>
                    <w:pStyle w:val="45"/>
                    <w:rPr>
                      <w:b w:val="0"/>
                      <w:bCs w:val="0"/>
                      <w:color w:val="000000" w:themeColor="text1"/>
                      <w14:textFill>
                        <w14:solidFill>
                          <w14:schemeClr w14:val="tx1"/>
                        </w14:solidFill>
                      </w14:textFill>
                    </w:rPr>
                  </w:pPr>
                  <w:r>
                    <w:rPr>
                      <w:rFonts w:hint="eastAsia"/>
                      <w:b w:val="0"/>
                      <w:bCs w:val="0"/>
                      <w:color w:val="000000" w:themeColor="text1"/>
                      <w:lang w:val="en-US" w:eastAsia="zh-CN"/>
                      <w14:textFill>
                        <w14:solidFill>
                          <w14:schemeClr w14:val="tx1"/>
                        </w14:solidFill>
                      </w14:textFill>
                    </w:rPr>
                    <w:t>0.516</w:t>
                  </w:r>
                  <w:r>
                    <w:rPr>
                      <w:b w:val="0"/>
                      <w:bCs w:val="0"/>
                      <w:color w:val="000000" w:themeColor="text1"/>
                      <w14:textFill>
                        <w14:solidFill>
                          <w14:schemeClr w14:val="tx1"/>
                        </w14:solidFill>
                      </w14:textFill>
                    </w:rPr>
                    <w:t>t/a</w:t>
                  </w:r>
                </w:p>
              </w:tc>
              <w:tc>
                <w:tcPr>
                  <w:tcW w:w="824" w:type="dxa"/>
                  <w:tcMar>
                    <w:left w:w="6" w:type="dxa"/>
                    <w:right w:w="6" w:type="dxa"/>
                  </w:tcMar>
                  <w:vAlign w:val="center"/>
                </w:tcPr>
                <w:p>
                  <w:pPr>
                    <w:pStyle w:val="45"/>
                    <w:spacing w:line="360" w:lineRule="auto"/>
                    <w:rPr>
                      <w:b w:val="0"/>
                      <w:bCs w:val="0"/>
                      <w:color w:val="000000" w:themeColor="text1"/>
                      <w14:textFill>
                        <w14:solidFill>
                          <w14:schemeClr w14:val="tx1"/>
                        </w14:solidFill>
                      </w14:textFill>
                    </w:rPr>
                  </w:pPr>
                  <w:r>
                    <w:rPr>
                      <w:rFonts w:hint="eastAsia"/>
                      <w:b w:val="0"/>
                      <w:bCs w:val="0"/>
                      <w:color w:val="000000" w:themeColor="text1"/>
                      <w14:textFill>
                        <w14:solidFill>
                          <w14:schemeClr w14:val="tx1"/>
                        </w14:solidFill>
                      </w14:textFill>
                    </w:rPr>
                    <w:t>HW08</w:t>
                  </w:r>
                </w:p>
              </w:tc>
              <w:tc>
                <w:tcPr>
                  <w:tcW w:w="1379" w:type="dxa"/>
                  <w:vAlign w:val="center"/>
                </w:tcPr>
                <w:p>
                  <w:pPr>
                    <w:pStyle w:val="45"/>
                    <w:spacing w:line="360" w:lineRule="auto"/>
                    <w:rPr>
                      <w:b w:val="0"/>
                      <w:bCs w:val="0"/>
                      <w:color w:val="000000" w:themeColor="text1"/>
                      <w14:textFill>
                        <w14:solidFill>
                          <w14:schemeClr w14:val="tx1"/>
                        </w14:solidFill>
                      </w14:textFill>
                    </w:rPr>
                  </w:pPr>
                  <w:r>
                    <w:rPr>
                      <w:rFonts w:hint="eastAsia"/>
                      <w:b w:val="0"/>
                      <w:bCs w:val="0"/>
                      <w:color w:val="000000" w:themeColor="text1"/>
                      <w14:textFill>
                        <w14:solidFill>
                          <w14:schemeClr w14:val="tx1"/>
                        </w14:solidFill>
                      </w14:textFill>
                    </w:rPr>
                    <w:t>900-249-08</w:t>
                  </w:r>
                </w:p>
              </w:tc>
              <w:tc>
                <w:tcPr>
                  <w:tcW w:w="1962" w:type="dxa"/>
                  <w:vMerge w:val="continue"/>
                  <w:tcMar>
                    <w:left w:w="6" w:type="dxa"/>
                    <w:right w:w="6" w:type="dxa"/>
                  </w:tcMar>
                  <w:vAlign w:val="center"/>
                </w:tcPr>
                <w:p>
                  <w:pP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978" w:type="dxa"/>
                  <w:vMerge w:val="continue"/>
                  <w:tcMar>
                    <w:left w:w="6" w:type="dxa"/>
                    <w:right w:w="6" w:type="dxa"/>
                  </w:tcMar>
                  <w:vAlign w:val="center"/>
                </w:tcPr>
                <w:p>
                  <w:pPr>
                    <w:pStyle w:val="45"/>
                    <w:spacing w:line="360" w:lineRule="auto"/>
                    <w:rPr>
                      <w:b w:val="0"/>
                      <w:bCs w:val="0"/>
                      <w:color w:val="000000" w:themeColor="text1"/>
                      <w14:textFill>
                        <w14:solidFill>
                          <w14:schemeClr w14:val="tx1"/>
                        </w14:solidFill>
                      </w14:textFill>
                    </w:rPr>
                  </w:pPr>
                </w:p>
              </w:tc>
              <w:tc>
                <w:tcPr>
                  <w:tcW w:w="1703" w:type="dxa"/>
                  <w:tcMar>
                    <w:left w:w="6" w:type="dxa"/>
                    <w:right w:w="6" w:type="dxa"/>
                  </w:tcMar>
                  <w:vAlign w:val="center"/>
                </w:tcPr>
                <w:p>
                  <w:pPr>
                    <w:pStyle w:val="2"/>
                    <w:spacing w:line="360" w:lineRule="auto"/>
                    <w:rPr>
                      <w:rFonts w:hAnsi="宋体" w:cs="宋体"/>
                      <w:color w:val="000000" w:themeColor="text1"/>
                      <w:sz w:val="21"/>
                      <w14:textFill>
                        <w14:solidFill>
                          <w14:schemeClr w14:val="tx1"/>
                        </w14:solidFill>
                      </w14:textFill>
                    </w:rPr>
                  </w:pPr>
                  <w:r>
                    <w:rPr>
                      <w:rFonts w:hint="eastAsia" w:hAnsi="宋体" w:cs="宋体"/>
                      <w:color w:val="000000" w:themeColor="text1"/>
                      <w:sz w:val="21"/>
                      <w14:textFill>
                        <w14:solidFill>
                          <w14:schemeClr w14:val="tx1"/>
                        </w14:solidFill>
                      </w14:textFill>
                    </w:rPr>
                    <w:t>切削液内的沉淀渣</w:t>
                  </w:r>
                </w:p>
              </w:tc>
              <w:tc>
                <w:tcPr>
                  <w:tcW w:w="1186" w:type="dxa"/>
                  <w:tcMar>
                    <w:left w:w="6" w:type="dxa"/>
                    <w:right w:w="6" w:type="dxa"/>
                  </w:tcMar>
                  <w:vAlign w:val="center"/>
                </w:tcPr>
                <w:p>
                  <w:pPr>
                    <w:pStyle w:val="45"/>
                    <w:spacing w:line="360" w:lineRule="auto"/>
                    <w:rPr>
                      <w:b w:val="0"/>
                      <w:bCs w:val="0"/>
                      <w:color w:val="000000" w:themeColor="text1"/>
                      <w14:textFill>
                        <w14:solidFill>
                          <w14:schemeClr w14:val="tx1"/>
                        </w14:solidFill>
                      </w14:textFill>
                    </w:rPr>
                  </w:pPr>
                  <w:r>
                    <w:rPr>
                      <w:rFonts w:hint="eastAsia"/>
                      <w:b w:val="0"/>
                      <w:bCs w:val="0"/>
                      <w:color w:val="000000" w:themeColor="text1"/>
                      <w14:textFill>
                        <w14:solidFill>
                          <w14:schemeClr w14:val="tx1"/>
                        </w14:solidFill>
                      </w14:textFill>
                    </w:rPr>
                    <w:t>0.0004</w:t>
                  </w:r>
                  <w:r>
                    <w:rPr>
                      <w:b w:val="0"/>
                      <w:bCs w:val="0"/>
                      <w:color w:val="000000" w:themeColor="text1"/>
                      <w14:textFill>
                        <w14:solidFill>
                          <w14:schemeClr w14:val="tx1"/>
                        </w14:solidFill>
                      </w14:textFill>
                    </w:rPr>
                    <w:t>t/a</w:t>
                  </w:r>
                </w:p>
              </w:tc>
              <w:tc>
                <w:tcPr>
                  <w:tcW w:w="824" w:type="dxa"/>
                  <w:tcMar>
                    <w:left w:w="6" w:type="dxa"/>
                    <w:right w:w="6" w:type="dxa"/>
                  </w:tcMar>
                  <w:vAlign w:val="center"/>
                </w:tcPr>
                <w:p>
                  <w:pPr>
                    <w:pStyle w:val="45"/>
                    <w:spacing w:line="360" w:lineRule="auto"/>
                    <w:rPr>
                      <w:b w:val="0"/>
                      <w:bCs w:val="0"/>
                      <w:color w:val="000000" w:themeColor="text1"/>
                      <w14:textFill>
                        <w14:solidFill>
                          <w14:schemeClr w14:val="tx1"/>
                        </w14:solidFill>
                      </w14:textFill>
                    </w:rPr>
                  </w:pPr>
                  <w:r>
                    <w:rPr>
                      <w:rFonts w:hint="eastAsia"/>
                      <w:b w:val="0"/>
                      <w:bCs w:val="0"/>
                      <w:color w:val="000000" w:themeColor="text1"/>
                      <w14:textFill>
                        <w14:solidFill>
                          <w14:schemeClr w14:val="tx1"/>
                        </w14:solidFill>
                      </w14:textFill>
                    </w:rPr>
                    <w:t>HW09</w:t>
                  </w:r>
                </w:p>
              </w:tc>
              <w:tc>
                <w:tcPr>
                  <w:tcW w:w="1379" w:type="dxa"/>
                  <w:vAlign w:val="center"/>
                </w:tcPr>
                <w:p>
                  <w:pPr>
                    <w:pStyle w:val="45"/>
                    <w:spacing w:line="360" w:lineRule="auto"/>
                    <w:rPr>
                      <w:b w:val="0"/>
                      <w:bCs w:val="0"/>
                      <w:color w:val="000000" w:themeColor="text1"/>
                      <w14:textFill>
                        <w14:solidFill>
                          <w14:schemeClr w14:val="tx1"/>
                        </w14:solidFill>
                      </w14:textFill>
                    </w:rPr>
                  </w:pPr>
                  <w:r>
                    <w:rPr>
                      <w:rFonts w:hint="eastAsia"/>
                      <w:b w:val="0"/>
                      <w:bCs w:val="0"/>
                      <w:color w:val="000000" w:themeColor="text1"/>
                      <w14:textFill>
                        <w14:solidFill>
                          <w14:schemeClr w14:val="tx1"/>
                        </w14:solidFill>
                      </w14:textFill>
                    </w:rPr>
                    <w:t>900-006-09</w:t>
                  </w:r>
                </w:p>
              </w:tc>
              <w:tc>
                <w:tcPr>
                  <w:tcW w:w="1962" w:type="dxa"/>
                  <w:vMerge w:val="continue"/>
                  <w:tcMar>
                    <w:left w:w="6" w:type="dxa"/>
                    <w:right w:w="6" w:type="dxa"/>
                  </w:tcMar>
                  <w:vAlign w:val="center"/>
                </w:tcPr>
                <w:p>
                  <w:pPr>
                    <w:pStyle w:val="45"/>
                    <w:spacing w:line="360" w:lineRule="auto"/>
                    <w:rPr>
                      <w:b w:val="0"/>
                      <w:bCs w:val="0"/>
                      <w:color w:val="000000" w:themeColor="text1"/>
                      <w14:textFill>
                        <w14:solidFill>
                          <w14:schemeClr w14:val="tx1"/>
                        </w14:solidFill>
                      </w14:textFill>
                    </w:rPr>
                  </w:pPr>
                </w:p>
              </w:tc>
            </w:tr>
          </w:tbl>
          <w:p>
            <w:pPr>
              <w:snapToGrid w:val="0"/>
              <w:spacing w:line="360" w:lineRule="auto"/>
              <w:ind w:firstLine="472" w:firstLineChars="196"/>
              <w:outlineLvl w:val="3"/>
              <w:rPr>
                <w:b/>
                <w:bCs/>
                <w:color w:val="000000" w:themeColor="text1"/>
                <w:sz w:val="24"/>
                <w14:textFill>
                  <w14:solidFill>
                    <w14:schemeClr w14:val="tx1"/>
                  </w14:solidFill>
                </w14:textFill>
              </w:rPr>
            </w:pPr>
            <w:r>
              <w:rPr>
                <w:rFonts w:hint="eastAsia"/>
                <w:b/>
                <w:color w:val="000000" w:themeColor="text1"/>
                <w:sz w:val="24"/>
                <w:lang w:val="en-US" w:eastAsia="zh-CN"/>
                <w14:textFill>
                  <w14:solidFill>
                    <w14:schemeClr w14:val="tx1"/>
                  </w14:solidFill>
                </w14:textFill>
              </w:rPr>
              <w:t>10</w:t>
            </w:r>
            <w:r>
              <w:rPr>
                <w:rFonts w:hint="eastAsia"/>
                <w:b/>
                <w:color w:val="000000" w:themeColor="text1"/>
                <w:sz w:val="24"/>
                <w14:textFill>
                  <w14:solidFill>
                    <w14:schemeClr w14:val="tx1"/>
                  </w14:solidFill>
                </w14:textFill>
              </w:rPr>
              <w:t>、</w:t>
            </w:r>
            <w:r>
              <w:rPr>
                <w:b/>
                <w:color w:val="000000" w:themeColor="text1"/>
                <w:sz w:val="24"/>
                <w14:textFill>
                  <w14:solidFill>
                    <w14:schemeClr w14:val="tx1"/>
                  </w14:solidFill>
                </w14:textFill>
              </w:rPr>
              <w:t>一般固废环境影响分析</w:t>
            </w:r>
            <w:r>
              <w:rPr>
                <w:b/>
                <w:bCs/>
                <w:color w:val="000000" w:themeColor="text1"/>
                <w:sz w:val="24"/>
                <w14:textFill>
                  <w14:solidFill>
                    <w14:schemeClr w14:val="tx1"/>
                  </w14:solidFill>
                </w14:textFill>
              </w:rPr>
              <w:t>和保护措施</w:t>
            </w:r>
          </w:p>
          <w:p>
            <w:pPr>
              <w:widowControl/>
              <w:spacing w:line="360" w:lineRule="auto"/>
              <w:ind w:firstLine="480" w:firstLineChars="200"/>
              <w:jc w:val="left"/>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一般工业固废临时堆放场根据</w:t>
            </w:r>
            <w:r>
              <w:rPr>
                <w:color w:val="000000" w:themeColor="text1"/>
                <w:sz w:val="24"/>
                <w14:textFill>
                  <w14:solidFill>
                    <w14:schemeClr w14:val="tx1"/>
                  </w14:solidFill>
                </w14:textFill>
              </w:rPr>
              <w:t>《一般工业固体废物贮存和填埋污染控制标准》（GB18599-2020）</w:t>
            </w:r>
            <w:r>
              <w:rPr>
                <w:color w:val="000000" w:themeColor="text1"/>
                <w:kern w:val="0"/>
                <w:sz w:val="24"/>
                <w14:textFill>
                  <w14:solidFill>
                    <w14:schemeClr w14:val="tx1"/>
                  </w14:solidFill>
                </w14:textFill>
              </w:rPr>
              <w:t>中的要求规范化建设，固废临时贮存场满足如下要求：</w:t>
            </w:r>
          </w:p>
          <w:p>
            <w:pPr>
              <w:autoSpaceDE w:val="0"/>
              <w:autoSpaceDN w:val="0"/>
              <w:adjustRightInd w:val="0"/>
              <w:spacing w:line="360" w:lineRule="auto"/>
              <w:ind w:firstLine="480" w:firstLineChars="200"/>
              <w:jc w:val="left"/>
              <w:rPr>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①</w:t>
            </w:r>
            <w:r>
              <w:rPr>
                <w:color w:val="000000" w:themeColor="text1"/>
                <w:kern w:val="0"/>
                <w:sz w:val="24"/>
                <w14:textFill>
                  <w14:solidFill>
                    <w14:schemeClr w14:val="tx1"/>
                  </w14:solidFill>
                </w14:textFill>
              </w:rPr>
              <w:t>临时堆放场应选在防渗性能好的地基上天然基础层地表距地下水位的距离不得小于1.5m。临时堆放场四周应建有围墙，防止固废流失以及造成粉尘污染。</w:t>
            </w:r>
          </w:p>
          <w:p>
            <w:pPr>
              <w:autoSpaceDE w:val="0"/>
              <w:autoSpaceDN w:val="0"/>
              <w:adjustRightInd w:val="0"/>
              <w:spacing w:line="360" w:lineRule="auto"/>
              <w:ind w:firstLine="480" w:firstLineChars="200"/>
              <w:jc w:val="left"/>
              <w:rPr>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②</w:t>
            </w:r>
            <w:r>
              <w:rPr>
                <w:color w:val="000000" w:themeColor="text1"/>
                <w:kern w:val="0"/>
                <w:sz w:val="24"/>
                <w14:textFill>
                  <w14:solidFill>
                    <w14:schemeClr w14:val="tx1"/>
                  </w14:solidFill>
                </w14:textFill>
              </w:rPr>
              <w:t>临时堆放场应建有防雨淋、防渗透措施。本项目储存在钢结构仓库内，地面进行硬化，可以满足防雨淋、防渗透要求。</w:t>
            </w:r>
          </w:p>
          <w:p>
            <w:pPr>
              <w:autoSpaceDE w:val="0"/>
              <w:autoSpaceDN w:val="0"/>
              <w:adjustRightInd w:val="0"/>
              <w:spacing w:line="360" w:lineRule="auto"/>
              <w:ind w:firstLine="480" w:firstLineChars="200"/>
              <w:jc w:val="left"/>
              <w:rPr>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③</w:t>
            </w:r>
            <w:r>
              <w:rPr>
                <w:color w:val="000000" w:themeColor="text1"/>
                <w:kern w:val="0"/>
                <w:sz w:val="24"/>
                <w14:textFill>
                  <w14:solidFill>
                    <w14:schemeClr w14:val="tx1"/>
                  </w14:solidFill>
                </w14:textFill>
              </w:rPr>
              <w:t>为了便于管理，临时堆放场应《环境保护图形标识—固体废物贮存（处置）场》（按GB15562.2-1995）设置环境保护图形标志。</w:t>
            </w:r>
          </w:p>
          <w:p>
            <w:pPr>
              <w:autoSpaceDE w:val="0"/>
              <w:autoSpaceDN w:val="0"/>
              <w:adjustRightInd w:val="0"/>
              <w:spacing w:line="360" w:lineRule="auto"/>
              <w:ind w:firstLine="480" w:firstLineChars="200"/>
              <w:jc w:val="left"/>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企业在生产过程中，应加强一般固废库的管理，定点收集堆存，并及时处理，不会对环境造成不利影响。</w:t>
            </w:r>
          </w:p>
          <w:p>
            <w:pPr>
              <w:ind w:firstLine="470" w:firstLineChars="196"/>
              <w:outlineLvl w:val="3"/>
              <w:rPr>
                <w:bCs/>
                <w:color w:val="000000" w:themeColor="text1"/>
                <w:sz w:val="24"/>
                <w14:textFill>
                  <w14:solidFill>
                    <w14:schemeClr w14:val="tx1"/>
                  </w14:solidFill>
                </w14:textFill>
              </w:rPr>
            </w:pPr>
            <w:r>
              <w:rPr>
                <w:color w:val="000000" w:themeColor="text1"/>
                <w:sz w:val="24"/>
                <w14:textFill>
                  <w14:solidFill>
                    <w14:schemeClr w14:val="tx1"/>
                  </w14:solidFill>
                </w14:textFill>
              </w:rPr>
              <w:t>危险废物</w:t>
            </w:r>
            <w:r>
              <w:rPr>
                <w:bCs/>
                <w:color w:val="000000" w:themeColor="text1"/>
                <w:sz w:val="24"/>
                <w14:textFill>
                  <w14:solidFill>
                    <w14:schemeClr w14:val="tx1"/>
                  </w14:solidFill>
                </w14:textFill>
              </w:rPr>
              <w:t>环境影响分析和保护措施</w:t>
            </w:r>
          </w:p>
          <w:p>
            <w:pPr>
              <w:snapToGrid w:val="0"/>
              <w:spacing w:before="100" w:beforeAutospacing="1" w:line="360" w:lineRule="auto"/>
              <w:ind w:firstLine="472" w:firstLineChars="196"/>
              <w:outlineLvl w:val="3"/>
              <w:rPr>
                <w:b/>
                <w:bCs/>
                <w:color w:val="000000" w:themeColor="text1"/>
                <w:sz w:val="24"/>
                <w14:textFill>
                  <w14:solidFill>
                    <w14:schemeClr w14:val="tx1"/>
                  </w14:solidFill>
                </w14:textFill>
              </w:rPr>
            </w:pPr>
            <w:r>
              <w:rPr>
                <w:rFonts w:hint="eastAsia"/>
                <w:b/>
                <w:color w:val="000000" w:themeColor="text1"/>
                <w:sz w:val="24"/>
                <w:lang w:val="en-US" w:eastAsia="zh-CN"/>
                <w14:textFill>
                  <w14:solidFill>
                    <w14:schemeClr w14:val="tx1"/>
                  </w14:solidFill>
                </w14:textFill>
              </w:rPr>
              <w:t>11</w:t>
            </w:r>
            <w:r>
              <w:rPr>
                <w:rFonts w:hint="eastAsia"/>
                <w:b/>
                <w:color w:val="000000" w:themeColor="text1"/>
                <w:sz w:val="24"/>
                <w14:textFill>
                  <w14:solidFill>
                    <w14:schemeClr w14:val="tx1"/>
                  </w14:solidFill>
                </w14:textFill>
              </w:rPr>
              <w:t>、危险</w:t>
            </w:r>
            <w:r>
              <w:rPr>
                <w:b/>
                <w:color w:val="000000" w:themeColor="text1"/>
                <w:sz w:val="24"/>
                <w14:textFill>
                  <w14:solidFill>
                    <w14:schemeClr w14:val="tx1"/>
                  </w14:solidFill>
                </w14:textFill>
              </w:rPr>
              <w:t>固废环境影响分析</w:t>
            </w:r>
            <w:r>
              <w:rPr>
                <w:b/>
                <w:bCs/>
                <w:color w:val="000000" w:themeColor="text1"/>
                <w:sz w:val="24"/>
                <w14:textFill>
                  <w14:solidFill>
                    <w14:schemeClr w14:val="tx1"/>
                  </w14:solidFill>
                </w14:textFill>
              </w:rPr>
              <w:t>和保护措施</w:t>
            </w:r>
          </w:p>
          <w:p>
            <w:pPr>
              <w:spacing w:line="360" w:lineRule="auto"/>
              <w:ind w:firstLine="482"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1）保护措施</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企业应严格按照《危险废物储存污染控制标准》（GB18597-2001）建设危险废物暂存间。</w:t>
            </w:r>
            <w:r>
              <w:rPr>
                <w:color w:val="000000" w:themeColor="text1"/>
                <w:sz w:val="24"/>
                <w14:textFill>
                  <w14:solidFill>
                    <w14:schemeClr w14:val="tx1"/>
                  </w14:solidFill>
                </w14:textFill>
              </w:rPr>
              <w:t>本项目危险废物在厂内贮存时，执行</w:t>
            </w:r>
            <w:r>
              <w:rPr>
                <w:rFonts w:hint="eastAsia"/>
                <w:color w:val="000000" w:themeColor="text1"/>
                <w:sz w:val="24"/>
                <w14:textFill>
                  <w14:solidFill>
                    <w14:schemeClr w14:val="tx1"/>
                  </w14:solidFill>
                </w14:textFill>
              </w:rPr>
              <w:t>危险固废执行《危险废物贮存污染控制标准》（GB18597-2001）以及环保部2013年第36号修改清单中相关要求进行暂存和管理；按照国家环保部第5号令《危险废物转移联单管理办法》进行转移</w:t>
            </w:r>
            <w:r>
              <w:rPr>
                <w:color w:val="000000" w:themeColor="text1"/>
                <w:sz w:val="24"/>
                <w14:textFill>
                  <w14:solidFill>
                    <w14:schemeClr w14:val="tx1"/>
                  </w14:solidFill>
                </w14:textFill>
              </w:rPr>
              <w:t>，具体措施如下：</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 1 \* GB3 </w:instrText>
            </w:r>
            <w:r>
              <w:rPr>
                <w:color w:val="000000" w:themeColor="text1"/>
                <w:sz w:val="24"/>
                <w14:textFill>
                  <w14:solidFill>
                    <w14:schemeClr w14:val="tx1"/>
                  </w14:solidFill>
                </w14:textFill>
              </w:rPr>
              <w:fldChar w:fldCharType="separate"/>
            </w:r>
            <w:r>
              <w:rPr>
                <w:rFonts w:hint="eastAsia"/>
                <w:color w:val="000000" w:themeColor="text1"/>
                <w:sz w:val="24"/>
                <w14:textFill>
                  <w14:solidFill>
                    <w14:schemeClr w14:val="tx1"/>
                  </w14:solidFill>
                </w14:textFill>
              </w:rPr>
              <w:t>①</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t>危废库应建有堵截泄漏的裙脚，地面与裙脚要用坚固、防渗材料建造，应有隔离设施和防风、防晒、防雨设施；</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 2 \* GB3 </w:instrText>
            </w:r>
            <w:r>
              <w:rPr>
                <w:color w:val="000000" w:themeColor="text1"/>
                <w:sz w:val="24"/>
                <w14:textFill>
                  <w14:solidFill>
                    <w14:schemeClr w14:val="tx1"/>
                  </w14:solidFill>
                </w14:textFill>
              </w:rPr>
              <w:fldChar w:fldCharType="separate"/>
            </w:r>
            <w:r>
              <w:rPr>
                <w:rFonts w:hint="eastAsia"/>
                <w:color w:val="000000" w:themeColor="text1"/>
                <w:sz w:val="24"/>
                <w14:textFill>
                  <w14:solidFill>
                    <w14:schemeClr w14:val="tx1"/>
                  </w14:solidFill>
                </w14:textFill>
              </w:rPr>
              <w:t>②</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t>贮存设施基础必须做防渗处理，防渗层为至少1m厚粘土层（渗透系数≤10</w:t>
            </w:r>
            <w:r>
              <w:rPr>
                <w:color w:val="000000" w:themeColor="text1"/>
                <w:sz w:val="24"/>
                <w:vertAlign w:val="superscript"/>
                <w14:textFill>
                  <w14:solidFill>
                    <w14:schemeClr w14:val="tx1"/>
                  </w14:solidFill>
                </w14:textFill>
              </w:rPr>
              <w:t>-7</w:t>
            </w:r>
            <w:r>
              <w:rPr>
                <w:color w:val="000000" w:themeColor="text1"/>
                <w:sz w:val="24"/>
                <w14:textFill>
                  <w14:solidFill>
                    <w14:schemeClr w14:val="tx1"/>
                  </w14:solidFill>
                </w14:textFill>
              </w:rPr>
              <w:t>cm/s），或2mm厚高密度聚乙烯，或至少2mm厚的其它人工材料，渗透系数≤10</w:t>
            </w:r>
            <w:r>
              <w:rPr>
                <w:color w:val="000000" w:themeColor="text1"/>
                <w:sz w:val="24"/>
                <w:vertAlign w:val="superscript"/>
                <w14:textFill>
                  <w14:solidFill>
                    <w14:schemeClr w14:val="tx1"/>
                  </w14:solidFill>
                </w14:textFill>
              </w:rPr>
              <w:t xml:space="preserve">-10 </w:t>
            </w:r>
            <w:r>
              <w:rPr>
                <w:color w:val="000000" w:themeColor="text1"/>
                <w:sz w:val="24"/>
                <w14:textFill>
                  <w14:solidFill>
                    <w14:schemeClr w14:val="tx1"/>
                  </w14:solidFill>
                </w14:textFill>
              </w:rPr>
              <w:t>cm/s。</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 3 \* GB3 </w:instrText>
            </w:r>
            <w:r>
              <w:rPr>
                <w:color w:val="000000" w:themeColor="text1"/>
                <w:sz w:val="24"/>
                <w14:textFill>
                  <w14:solidFill>
                    <w14:schemeClr w14:val="tx1"/>
                  </w14:solidFill>
                </w14:textFill>
              </w:rPr>
              <w:fldChar w:fldCharType="separate"/>
            </w:r>
            <w:r>
              <w:rPr>
                <w:rFonts w:hint="eastAsia"/>
                <w:color w:val="000000" w:themeColor="text1"/>
                <w:sz w:val="24"/>
                <w14:textFill>
                  <w14:solidFill>
                    <w14:schemeClr w14:val="tx1"/>
                  </w14:solidFill>
                </w14:textFill>
              </w:rPr>
              <w:t>③</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t>盛装危险废物的容器应根据危险废物的不同特性而设计，采用不易破损、变形、老化且能有效地防止渗漏、扩散的装置，危险废物包装执行《危险货物运输包装通用技术条件》（GB12463-2009）、《危险货物运输包装标志》（GB190-2009）；</w:t>
            </w:r>
          </w:p>
          <w:p>
            <w:pPr>
              <w:spacing w:line="360" w:lineRule="auto"/>
              <w:ind w:firstLine="480" w:firstLineChars="200"/>
              <w:jc w:val="center"/>
              <w:rPr>
                <w:rStyle w:val="33"/>
                <w:color w:val="000000" w:themeColor="text1"/>
                <w:kern w:val="0"/>
                <w:sz w:val="24"/>
                <w14:textFill>
                  <w14:solidFill>
                    <w14:schemeClr w14:val="tx1"/>
                  </w14:solidFill>
                </w14:textFill>
              </w:rPr>
            </w:pP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 4 \* GB3 </w:instrText>
            </w:r>
            <w:r>
              <w:rPr>
                <w:color w:val="000000" w:themeColor="text1"/>
                <w:sz w:val="24"/>
                <w14:textFill>
                  <w14:solidFill>
                    <w14:schemeClr w14:val="tx1"/>
                  </w14:solidFill>
                </w14:textFill>
              </w:rPr>
              <w:fldChar w:fldCharType="separate"/>
            </w:r>
            <w:r>
              <w:rPr>
                <w:rFonts w:hint="eastAsia"/>
                <w:color w:val="000000" w:themeColor="text1"/>
                <w:sz w:val="24"/>
                <w14:textFill>
                  <w14:solidFill>
                    <w14:schemeClr w14:val="tx1"/>
                  </w14:solidFill>
                </w14:textFill>
              </w:rPr>
              <w:t>④</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t>存放危废为液体的仓库内必须有泄漏液体收集装置（例如托盘、导流沟、收集池，导流沟、收集池四周壁及底部同样要求防腐防渗）；</w:t>
            </w:r>
            <w:r>
              <w:rPr>
                <w:rStyle w:val="33"/>
                <w:rFonts w:hint="eastAsia"/>
                <w:color w:val="000000" w:themeColor="text1"/>
                <w:kern w:val="0"/>
                <w:sz w:val="24"/>
                <w14:textFill>
                  <w14:solidFill>
                    <w14:schemeClr w14:val="tx1"/>
                  </w14:solidFill>
                </w14:textFill>
              </w:rPr>
              <w:t>由于项目危废种</w:t>
            </w:r>
          </w:p>
          <w:p>
            <w:pPr>
              <w:spacing w:line="360" w:lineRule="auto"/>
              <w:rPr>
                <w:rStyle w:val="33"/>
                <w:color w:val="000000" w:themeColor="text1"/>
                <w:kern w:val="0"/>
                <w:sz w:val="24"/>
                <w14:textFill>
                  <w14:solidFill>
                    <w14:schemeClr w14:val="tx1"/>
                  </w14:solidFill>
                </w14:textFill>
              </w:rPr>
            </w:pPr>
            <w:r>
              <w:rPr>
                <w:rStyle w:val="33"/>
                <w:rFonts w:hint="eastAsia"/>
                <w:color w:val="000000" w:themeColor="text1"/>
                <w:kern w:val="0"/>
                <w:sz w:val="24"/>
                <w14:textFill>
                  <w14:solidFill>
                    <w14:schemeClr w14:val="tx1"/>
                  </w14:solidFill>
                </w14:textFill>
              </w:rPr>
              <w:t>类较多，需要在危废间内设置不同区域做围堰。</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 5 \* GB3 </w:instrText>
            </w:r>
            <w:r>
              <w:rPr>
                <w:color w:val="000000" w:themeColor="text1"/>
                <w:sz w:val="24"/>
                <w14:textFill>
                  <w14:solidFill>
                    <w14:schemeClr w14:val="tx1"/>
                  </w14:solidFill>
                </w14:textFill>
              </w:rPr>
              <w:fldChar w:fldCharType="separate"/>
            </w:r>
            <w:r>
              <w:rPr>
                <w:rFonts w:hint="eastAsia"/>
                <w:color w:val="000000" w:themeColor="text1"/>
                <w:sz w:val="24"/>
                <w14:textFill>
                  <w14:solidFill>
                    <w14:schemeClr w14:val="tx1"/>
                  </w14:solidFill>
                </w14:textFill>
              </w:rPr>
              <w:t>⑤</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t>装载液体、半固体危险废物的容器内须留足够空间，容器顶部与液体表面之间保留100毫米以上的空间。用以存放装载液体、半固体危险废物容器的地方，必须有耐腐蚀的硬化地面，且表面无裂隙。</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 6 \* GB3 </w:instrText>
            </w:r>
            <w:r>
              <w:rPr>
                <w:color w:val="000000" w:themeColor="text1"/>
                <w:sz w:val="24"/>
                <w14:textFill>
                  <w14:solidFill>
                    <w14:schemeClr w14:val="tx1"/>
                  </w14:solidFill>
                </w14:textFill>
              </w:rPr>
              <w:fldChar w:fldCharType="separate"/>
            </w:r>
            <w:r>
              <w:rPr>
                <w:rFonts w:hint="eastAsia"/>
                <w:color w:val="000000" w:themeColor="text1"/>
                <w:sz w:val="24"/>
                <w14:textFill>
                  <w14:solidFill>
                    <w14:schemeClr w14:val="tx1"/>
                  </w14:solidFill>
                </w14:textFill>
              </w:rPr>
              <w:t>⑥</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t>危险废物要注重“四防”，即防风、防雨、防晒、防渗漏，危废库建设时应采用混凝土、砖或经防腐处理的钢材等作为建材材料建成的相对封闭式场所，并设通风口；外部配套建设雨水导排系统，防止雨水进入危废暂存库内。</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 7 \* GB3 </w:instrText>
            </w:r>
            <w:r>
              <w:rPr>
                <w:color w:val="000000" w:themeColor="text1"/>
                <w:sz w:val="24"/>
                <w14:textFill>
                  <w14:solidFill>
                    <w14:schemeClr w14:val="tx1"/>
                  </w14:solidFill>
                </w14:textFill>
              </w:rPr>
              <w:fldChar w:fldCharType="separate"/>
            </w:r>
            <w:r>
              <w:rPr>
                <w:rFonts w:hint="eastAsia"/>
                <w:color w:val="000000" w:themeColor="text1"/>
                <w:sz w:val="24"/>
                <w14:textFill>
                  <w14:solidFill>
                    <w14:schemeClr w14:val="tx1"/>
                  </w14:solidFill>
                </w14:textFill>
              </w:rPr>
              <w:t>⑦</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t>危废仓库门上要张贴包含所有危废的标识、标牌，仓库内对应墙上有标志标识，无法装入常用容器的危险废物可用防漏胶袋等盛装，包装桶、袋上有标签，危废仓库管理责任制要上墙。</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 8 \* GB3 </w:instrText>
            </w:r>
            <w:r>
              <w:rPr>
                <w:color w:val="000000" w:themeColor="text1"/>
                <w:sz w:val="24"/>
                <w14:textFill>
                  <w14:solidFill>
                    <w14:schemeClr w14:val="tx1"/>
                  </w14:solidFill>
                </w14:textFill>
              </w:rPr>
              <w:fldChar w:fldCharType="separate"/>
            </w:r>
            <w:r>
              <w:rPr>
                <w:rFonts w:hint="eastAsia"/>
                <w:color w:val="000000" w:themeColor="text1"/>
                <w:sz w:val="24"/>
                <w14:textFill>
                  <w14:solidFill>
                    <w14:schemeClr w14:val="tx1"/>
                  </w14:solidFill>
                </w14:textFill>
              </w:rPr>
              <w:t>⑧</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t>危废仓库需上锁防盗，制定严格的暂存保管措施，专人负责。</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 9 \* GB3 </w:instrText>
            </w:r>
            <w:r>
              <w:rPr>
                <w:color w:val="000000" w:themeColor="text1"/>
                <w:sz w:val="24"/>
                <w14:textFill>
                  <w14:solidFill>
                    <w14:schemeClr w14:val="tx1"/>
                  </w14:solidFill>
                </w14:textFill>
              </w:rPr>
              <w:fldChar w:fldCharType="separate"/>
            </w:r>
            <w:r>
              <w:rPr>
                <w:rFonts w:hint="eastAsia"/>
                <w:color w:val="000000" w:themeColor="text1"/>
                <w:sz w:val="24"/>
                <w14:textFill>
                  <w14:solidFill>
                    <w14:schemeClr w14:val="tx1"/>
                  </w14:solidFill>
                </w14:textFill>
              </w:rPr>
              <w:t>⑨</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t>危险废物定期交由有资质的处置单位接收处理，转运过程严格按照有关规定，实行联单制度。</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 10 \* GB3 \* MERGEFORMAT </w:instrText>
            </w:r>
            <w:r>
              <w:rPr>
                <w:color w:val="000000" w:themeColor="text1"/>
                <w:sz w:val="24"/>
                <w14:textFill>
                  <w14:solidFill>
                    <w14:schemeClr w14:val="tx1"/>
                  </w14:solidFill>
                </w14:textFill>
              </w:rPr>
              <w:fldChar w:fldCharType="separate"/>
            </w:r>
            <w:r>
              <w:rPr>
                <w:color w:val="000000" w:themeColor="text1"/>
                <w:sz w:val="24"/>
                <w14:textFill>
                  <w14:solidFill>
                    <w14:schemeClr w14:val="tx1"/>
                  </w14:solidFill>
                </w14:textFill>
              </w:rPr>
              <w:t>⑩</w:t>
            </w:r>
            <w:r>
              <w:rPr>
                <w:color w:val="000000" w:themeColor="text1"/>
                <w:sz w:val="24"/>
                <w14:textFill>
                  <w14:solidFill>
                    <w14:schemeClr w14:val="tx1"/>
                  </w14:solidFill>
                </w14:textFill>
              </w:rPr>
              <w:fldChar w:fldCharType="end"/>
            </w:r>
            <w:r>
              <w:rPr>
                <w:rFonts w:hint="eastAsia"/>
                <w:color w:val="000000" w:themeColor="text1"/>
                <w:sz w:val="24"/>
                <w14:textFill>
                  <w14:solidFill>
                    <w14:schemeClr w14:val="tx1"/>
                  </w14:solidFill>
                </w14:textFill>
              </w:rPr>
              <w:t>不相容的危险废物必须分开存放，并设有隔离间隔断。（贮存危险废物，必须按照危险废物特性分类进行。禁止混合收集、贮存、运输、处置性质不相容而未经安全性处置的危险废物）</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采取上述措施后，能够确保本项目危险废物在厂内贮存时得到有效的处置，对环境影响较小。</w:t>
            </w:r>
          </w:p>
          <w:p>
            <w:pPr>
              <w:spacing w:line="360" w:lineRule="auto"/>
              <w:ind w:firstLine="480"/>
              <w:jc w:val="left"/>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2）危险废物运输及转移过程环境影响分析</w:t>
            </w:r>
          </w:p>
          <w:p>
            <w:pPr>
              <w:spacing w:line="360" w:lineRule="auto"/>
              <w:ind w:firstLine="480"/>
              <w:jc w:val="left"/>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危险废物外运时严格按照国家环境保护总局令第5 号文件《危险废物转移联单管理办法》的相关规定报批危险废物转移计划，转移危险废物时按照规定填报危险废物转移联单，并向危险废物移出地和接受地的县级以上地方人民政府环境保护行政主管部门报告。运输危险废物的人员接受专业培训经考核合格后从事运输危险废物的工作；运输危险废物的资质单位应当制定在发生意外事故时采取的应急措施和防范措施方可运输；运输时，发生突发性事故必须立即采取措施消除或者减轻对环境的污染危害，及时通报给附近的单位和居民，并向事故发生地县级以上人民政府环境保护行政主管部门和有关部门报告，接受调查处理。运输过程中做到密闭，沿途不抛洒，应有明显的标志，并有防雨、防晒等设施。运输路线按照主管部门制定路线进行运输，同时应配备全球卫星定位和事故报警装置。</w:t>
            </w:r>
          </w:p>
          <w:p>
            <w:pPr>
              <w:spacing w:line="360" w:lineRule="auto"/>
              <w:ind w:firstLine="480"/>
              <w:jc w:val="left"/>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综上所述，项目运输过程做好相关工作对外环境的影响是可以控制的。</w:t>
            </w:r>
          </w:p>
          <w:p>
            <w:pPr>
              <w:spacing w:line="360" w:lineRule="auto"/>
              <w:ind w:firstLine="480"/>
              <w:jc w:val="left"/>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环评要求危险废物应及时转运，废物的转运过程中应封闭，以防散落，转运车辆应加盖蓬布，以防散入路面。危险废物的内部转运应综合考虑厂区的实际情况确定转运路线，尽量避开生活区和办公区；危险废物内部转运应采用专用的工具。</w:t>
            </w:r>
          </w:p>
          <w:p>
            <w:pPr>
              <w:pStyle w:val="48"/>
              <w:ind w:firstLine="482"/>
              <w:rPr>
                <w:b/>
                <w:bCs/>
                <w:color w:val="000000" w:themeColor="text1"/>
                <w14:textFill>
                  <w14:solidFill>
                    <w14:schemeClr w14:val="tx1"/>
                  </w14:solidFill>
                </w14:textFill>
              </w:rPr>
            </w:pPr>
            <w:r>
              <w:rPr>
                <w:rFonts w:hint="eastAsia"/>
                <w:b/>
                <w:bCs/>
                <w:color w:val="000000" w:themeColor="text1"/>
                <w:lang w:val="en-US" w:eastAsia="zh-CN"/>
                <w14:textFill>
                  <w14:solidFill>
                    <w14:schemeClr w14:val="tx1"/>
                  </w14:solidFill>
                </w14:textFill>
              </w:rPr>
              <w:t>12</w:t>
            </w:r>
            <w:r>
              <w:rPr>
                <w:rFonts w:hint="eastAsia"/>
                <w:b/>
                <w:bCs/>
                <w:color w:val="000000" w:themeColor="text1"/>
                <w14:textFill>
                  <w14:solidFill>
                    <w14:schemeClr w14:val="tx1"/>
                  </w14:solidFill>
                </w14:textFill>
              </w:rPr>
              <w:t>、措施设置的可行性分析</w:t>
            </w:r>
          </w:p>
          <w:p>
            <w:pPr>
              <w:pStyle w:val="48"/>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本项目新建危废暂存间，建筑面积5m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。危险废物转运时间不超过6个月，危险废物最大贮存量为1t，在危废暂存间容量范围内，项目设置1个占地面积5m</w:t>
            </w:r>
            <w:r>
              <w:rPr>
                <w:rFonts w:hint="eastAsia"/>
                <w:color w:val="000000" w:themeColor="text1"/>
                <w:vertAlign w:val="superscript"/>
                <w14:textFill>
                  <w14:solidFill>
                    <w14:schemeClr w14:val="tx1"/>
                  </w14:solidFill>
                </w14:textFill>
              </w:rPr>
              <w:t>2</w:t>
            </w:r>
            <w:r>
              <w:rPr>
                <w:color w:val="000000" w:themeColor="text1"/>
                <w14:textFill>
                  <w14:solidFill>
                    <w14:schemeClr w14:val="tx1"/>
                  </w14:solidFill>
                </w14:textFill>
              </w:rPr>
              <w:t>的</w:t>
            </w:r>
            <w:r>
              <w:rPr>
                <w:rFonts w:hint="eastAsia"/>
                <w:color w:val="000000" w:themeColor="text1"/>
                <w14:textFill>
                  <w14:solidFill>
                    <w14:schemeClr w14:val="tx1"/>
                  </w14:solidFill>
                </w14:textFill>
              </w:rPr>
              <w:t>危废暂存间</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因此本项目危废暂存间容积能够满足全厂危废贮存需求。</w:t>
            </w:r>
          </w:p>
          <w:p>
            <w:pPr>
              <w:pStyle w:val="48"/>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涉及危险废物均置于专用桶或袋内，暂存于危废暂存间内，地面为混凝土防渗地面。废物包装容器为固态，桶正常状态为封闭状态，不会挥发废气，对周围大气环境影响较小；距本项目最近的水体为西侧约2550m处的二街河，距离较远，且项目产生的危废存放于危废暂存间中危废暂存桶/袋内，不会发生泄露或流动，因此对周围地表水环境影响较小；项目危废存放于危废暂存间内，危废暂存间铺设防渗材料，危废不会进入地下水和土壤中，不会对项目周围地下水和土壤产生影响。</w:t>
            </w:r>
          </w:p>
          <w:p>
            <w:pPr>
              <w:pStyle w:val="48"/>
              <w:ind w:firstLine="482"/>
              <w:rPr>
                <w:b/>
                <w:bCs/>
                <w:color w:val="000000" w:themeColor="text1"/>
                <w14:textFill>
                  <w14:solidFill>
                    <w14:schemeClr w14:val="tx1"/>
                  </w14:solidFill>
                </w14:textFill>
              </w:rPr>
            </w:pPr>
            <w:r>
              <w:rPr>
                <w:rFonts w:hint="eastAsia"/>
                <w:b/>
                <w:bCs/>
                <w:color w:val="000000" w:themeColor="text1"/>
                <w:lang w:val="en-US" w:eastAsia="zh-CN"/>
                <w14:textFill>
                  <w14:solidFill>
                    <w14:schemeClr w14:val="tx1"/>
                  </w14:solidFill>
                </w14:textFill>
              </w:rPr>
              <w:t>13</w:t>
            </w:r>
            <w:r>
              <w:rPr>
                <w:rFonts w:hint="eastAsia"/>
                <w:b/>
                <w:bCs/>
                <w:color w:val="000000" w:themeColor="text1"/>
                <w14:textFill>
                  <w14:solidFill>
                    <w14:schemeClr w14:val="tx1"/>
                  </w14:solidFill>
                </w14:textFill>
              </w:rPr>
              <w:t>、总结</w:t>
            </w:r>
          </w:p>
          <w:p>
            <w:pPr>
              <w:pStyle w:val="48"/>
              <w:ind w:firstLine="480"/>
              <w:rPr>
                <w:color w:val="000000" w:themeColor="text1"/>
                <w14:textFill>
                  <w14:solidFill>
                    <w14:schemeClr w14:val="tx1"/>
                  </w14:solidFill>
                </w14:textFill>
              </w:rPr>
            </w:pPr>
            <w:r>
              <w:rPr>
                <w:color w:val="000000" w:themeColor="text1"/>
                <w14:textFill>
                  <w14:solidFill>
                    <w14:schemeClr w14:val="tx1"/>
                  </w14:solidFill>
                </w14:textFill>
              </w:rPr>
              <w:t>采取上述固废处理处置措施后，项目产生的固体废物均得到了综合利用或合理处置，</w:t>
            </w:r>
            <w:r>
              <w:rPr>
                <w:rFonts w:hint="eastAsia"/>
                <w:color w:val="000000" w:themeColor="text1"/>
                <w14:textFill>
                  <w14:solidFill>
                    <w14:schemeClr w14:val="tx1"/>
                  </w14:solidFill>
                </w14:textFill>
              </w:rPr>
              <w:t>处置率为100%，</w:t>
            </w:r>
            <w:r>
              <w:rPr>
                <w:color w:val="000000" w:themeColor="text1"/>
                <w14:textFill>
                  <w14:solidFill>
                    <w14:schemeClr w14:val="tx1"/>
                  </w14:solidFill>
                </w14:textFill>
              </w:rPr>
              <w:t>满足环保要求，对周围环境影响较小。</w:t>
            </w:r>
          </w:p>
          <w:p>
            <w:pPr>
              <w:pStyle w:val="5"/>
              <w:ind w:firstLine="241" w:firstLineChars="1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二</w:t>
            </w:r>
            <w:r>
              <w:rPr>
                <w:color w:val="000000" w:themeColor="text1"/>
                <w:sz w:val="24"/>
                <w:szCs w:val="24"/>
                <w14:textFill>
                  <w14:solidFill>
                    <w14:schemeClr w14:val="tx1"/>
                  </w14:solidFill>
                </w14:textFill>
              </w:rPr>
              <w:t>、运营期环境风险</w:t>
            </w:r>
          </w:p>
          <w:p>
            <w:pPr>
              <w:spacing w:line="360" w:lineRule="auto"/>
              <w:ind w:firstLine="480" w:firstLineChars="200"/>
              <w:rPr>
                <w:color w:val="000000" w:themeColor="text1"/>
                <w:sz w:val="24"/>
                <w14:textFill>
                  <w14:solidFill>
                    <w14:schemeClr w14:val="tx1"/>
                  </w14:solidFill>
                </w14:textFill>
              </w:rPr>
            </w:pPr>
            <w:bookmarkStart w:id="33" w:name="_Toc16504"/>
            <w:bookmarkStart w:id="34" w:name="_Toc29796"/>
            <w:r>
              <w:rPr>
                <w:color w:val="000000" w:themeColor="text1"/>
                <w:sz w:val="24"/>
                <w14:textFill>
                  <w14:solidFill>
                    <w14:schemeClr w14:val="tx1"/>
                  </w14:solidFill>
                </w14:textFill>
              </w:rPr>
              <w:t>（1）风险调查</w:t>
            </w:r>
            <w:bookmarkEnd w:id="33"/>
            <w:bookmarkEnd w:id="34"/>
          </w:p>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根据《建设项目环境风险评价技术导则》（HJ 169-2018），确定风险识别的原则如下：</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①</w:t>
            </w:r>
            <w:r>
              <w:rPr>
                <w:color w:val="000000" w:themeColor="text1"/>
                <w:sz w:val="24"/>
                <w14:textFill>
                  <w14:solidFill>
                    <w14:schemeClr w14:val="tx1"/>
                  </w14:solidFill>
                </w14:textFill>
              </w:rPr>
              <w:t>可能发生的突发性事件或事故（一般不包括人为破坏及自然灾害），引起有毒有害和易燃易爆等物质泄漏对环境造成的影响。</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②</w:t>
            </w:r>
            <w:r>
              <w:rPr>
                <w:color w:val="000000" w:themeColor="text1"/>
                <w:sz w:val="24"/>
                <w14:textFill>
                  <w14:solidFill>
                    <w14:schemeClr w14:val="tx1"/>
                  </w14:solidFill>
                </w14:textFill>
              </w:rPr>
              <w:t>可能发生的突发性事件或事故（一般不包括人为破坏及自然灾害），引起有毒有害和易燃易爆等物质泄漏对厂（场）界外环境的影响。</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③</w:t>
            </w:r>
            <w:r>
              <w:rPr>
                <w:color w:val="000000" w:themeColor="text1"/>
                <w:sz w:val="24"/>
                <w14:textFill>
                  <w14:solidFill>
                    <w14:schemeClr w14:val="tx1"/>
                  </w14:solidFill>
                </w14:textFill>
              </w:rPr>
              <w:t>选择生产、加工、运输、使用或储存中涉及的1~3个主要化学品以及部分生产产品，进行物质危险性判定。</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本项目风险物质为废机油、液化石油气</w:t>
            </w:r>
            <w:r>
              <w:rPr>
                <w:color w:val="000000" w:themeColor="text1"/>
                <w:sz w:val="24"/>
                <w14:textFill>
                  <w14:solidFill>
                    <w14:schemeClr w14:val="tx1"/>
                  </w14:solidFill>
                </w14:textFill>
              </w:rPr>
              <w:t>参照《建设项目环境风险评价技术导则》（HJ 169-2018）附录B表B.1突发环境事件风险物质及临界量中：序号381 油类物质（矿物质油，如石油、汽油、柴油等；生物柴油等）临界量2500t，属于可燃物质。</w:t>
            </w:r>
            <w:r>
              <w:rPr>
                <w:rFonts w:hint="eastAsia"/>
                <w:color w:val="000000" w:themeColor="text1"/>
                <w:sz w:val="24"/>
                <w14:textFill>
                  <w14:solidFill>
                    <w14:schemeClr w14:val="tx1"/>
                  </w14:solidFill>
                </w14:textFill>
              </w:rPr>
              <w:t>液化石油气</w:t>
            </w:r>
            <w:r>
              <w:rPr>
                <w:color w:val="000000" w:themeColor="text1"/>
                <w:sz w:val="24"/>
                <w14:textFill>
                  <w14:solidFill>
                    <w14:schemeClr w14:val="tx1"/>
                  </w14:solidFill>
                </w14:textFill>
              </w:rPr>
              <w:t>属于《建设项目环境风险评价技术导则》（HJ 169-2018）附录B表B.1突发环境事件风险物质及临界量中：序号</w:t>
            </w:r>
            <w:r>
              <w:rPr>
                <w:rFonts w:hint="eastAsia"/>
                <w:color w:val="000000" w:themeColor="text1"/>
                <w:sz w:val="24"/>
                <w14:textFill>
                  <w14:solidFill>
                    <w14:schemeClr w14:val="tx1"/>
                  </w14:solidFill>
                </w14:textFill>
              </w:rPr>
              <w:t>284石油气</w:t>
            </w:r>
            <w:r>
              <w:rPr>
                <w:color w:val="000000" w:themeColor="text1"/>
                <w:sz w:val="24"/>
                <w14:textFill>
                  <w14:solidFill>
                    <w14:schemeClr w14:val="tx1"/>
                  </w14:solidFill>
                </w14:textFill>
              </w:rPr>
              <w:t>，临界量</w:t>
            </w:r>
            <w:r>
              <w:rPr>
                <w:rFonts w:hint="eastAsia"/>
                <w:color w:val="000000" w:themeColor="text1"/>
                <w:sz w:val="24"/>
                <w14:textFill>
                  <w14:solidFill>
                    <w14:schemeClr w14:val="tx1"/>
                  </w14:solidFill>
                </w14:textFill>
              </w:rPr>
              <w:t>10</w:t>
            </w:r>
            <w:r>
              <w:rPr>
                <w:color w:val="000000" w:themeColor="text1"/>
                <w:sz w:val="24"/>
                <w14:textFill>
                  <w14:solidFill>
                    <w14:schemeClr w14:val="tx1"/>
                  </w14:solidFill>
                </w14:textFill>
              </w:rPr>
              <w:t>t，属于</w:t>
            </w:r>
            <w:r>
              <w:rPr>
                <w:rFonts w:hint="eastAsia"/>
                <w:color w:val="000000" w:themeColor="text1"/>
                <w:sz w:val="24"/>
                <w14:textFill>
                  <w14:solidFill>
                    <w14:schemeClr w14:val="tx1"/>
                  </w14:solidFill>
                </w14:textFill>
              </w:rPr>
              <w:t>易燃易爆</w:t>
            </w:r>
            <w:r>
              <w:rPr>
                <w:color w:val="000000" w:themeColor="text1"/>
                <w:sz w:val="24"/>
                <w14:textFill>
                  <w14:solidFill>
                    <w14:schemeClr w14:val="tx1"/>
                  </w14:solidFill>
                </w14:textFill>
              </w:rPr>
              <w:t>物质。</w:t>
            </w:r>
          </w:p>
          <w:p>
            <w:pPr>
              <w:spacing w:line="360" w:lineRule="auto"/>
              <w:ind w:firstLine="480" w:firstLineChars="200"/>
              <w:rPr>
                <w:color w:val="000000" w:themeColor="text1"/>
                <w14:textFill>
                  <w14:solidFill>
                    <w14:schemeClr w14:val="tx1"/>
                  </w14:solidFill>
                </w14:textFill>
              </w:rPr>
            </w:pPr>
            <w:r>
              <w:rPr>
                <w:color w:val="000000" w:themeColor="text1"/>
                <w:sz w:val="24"/>
                <w14:textFill>
                  <w14:solidFill>
                    <w14:schemeClr w14:val="tx1"/>
                  </w14:solidFill>
                </w14:textFill>
              </w:rPr>
              <w:t>各类危险物质理化性质见下表4-</w:t>
            </w:r>
            <w:r>
              <w:rPr>
                <w:rFonts w:hint="eastAsia"/>
                <w:color w:val="000000" w:themeColor="text1"/>
                <w:sz w:val="24"/>
                <w14:textFill>
                  <w14:solidFill>
                    <w14:schemeClr w14:val="tx1"/>
                  </w14:solidFill>
                </w14:textFill>
              </w:rPr>
              <w:t>2</w:t>
            </w:r>
            <w:r>
              <w:rPr>
                <w:rFonts w:hint="eastAsia"/>
                <w:color w:val="000000" w:themeColor="text1"/>
                <w:sz w:val="24"/>
                <w:lang w:val="en-US" w:eastAsia="zh-CN"/>
                <w14:textFill>
                  <w14:solidFill>
                    <w14:schemeClr w14:val="tx1"/>
                  </w14:solidFill>
                </w14:textFill>
              </w:rPr>
              <w:t>2</w:t>
            </w:r>
            <w:r>
              <w:rPr>
                <w:rFonts w:hint="eastAsia"/>
                <w:color w:val="000000" w:themeColor="text1"/>
                <w:sz w:val="24"/>
                <w14:textFill>
                  <w14:solidFill>
                    <w14:schemeClr w14:val="tx1"/>
                  </w14:solidFill>
                </w14:textFill>
              </w:rPr>
              <w:t>、4-2</w:t>
            </w:r>
            <w:r>
              <w:rPr>
                <w:rFonts w:hint="eastAsia"/>
                <w:color w:val="000000" w:themeColor="text1"/>
                <w:sz w:val="24"/>
                <w:lang w:val="en-US" w:eastAsia="zh-CN"/>
                <w14:textFill>
                  <w14:solidFill>
                    <w14:schemeClr w14:val="tx1"/>
                  </w14:solidFill>
                </w14:textFill>
              </w:rPr>
              <w:t>3</w:t>
            </w:r>
            <w:r>
              <w:rPr>
                <w:color w:val="000000" w:themeColor="text1"/>
                <w:sz w:val="24"/>
                <w14:textFill>
                  <w14:solidFill>
                    <w14:schemeClr w14:val="tx1"/>
                  </w14:solidFill>
                </w14:textFill>
              </w:rPr>
              <w:t>。</w:t>
            </w:r>
          </w:p>
          <w:p>
            <w:pPr>
              <w:pStyle w:val="2"/>
              <w:jc w:val="center"/>
              <w:rPr>
                <w:rFonts w:ascii="Times New Roman" w:hAnsi="Times New Roman"/>
                <w:b/>
                <w:bCs/>
                <w:color w:val="000000" w:themeColor="text1"/>
                <w:sz w:val="21"/>
                <w14:textFill>
                  <w14:solidFill>
                    <w14:schemeClr w14:val="tx1"/>
                  </w14:solidFill>
                </w14:textFill>
              </w:rPr>
            </w:pPr>
            <w:r>
              <w:rPr>
                <w:rFonts w:ascii="Times New Roman" w:hAnsi="Times New Roman"/>
                <w:b/>
                <w:bCs/>
                <w:color w:val="000000" w:themeColor="text1"/>
                <w:sz w:val="21"/>
                <w14:textFill>
                  <w14:solidFill>
                    <w14:schemeClr w14:val="tx1"/>
                  </w14:solidFill>
                </w14:textFill>
              </w:rPr>
              <w:t>表4-</w:t>
            </w:r>
            <w:r>
              <w:rPr>
                <w:rFonts w:hint="eastAsia" w:ascii="Times New Roman" w:hAnsi="Times New Roman"/>
                <w:b/>
                <w:bCs/>
                <w:color w:val="000000" w:themeColor="text1"/>
                <w:sz w:val="21"/>
                <w14:textFill>
                  <w14:solidFill>
                    <w14:schemeClr w14:val="tx1"/>
                  </w14:solidFill>
                </w14:textFill>
              </w:rPr>
              <w:t>2</w:t>
            </w:r>
            <w:r>
              <w:rPr>
                <w:rFonts w:hint="eastAsia" w:ascii="Times New Roman" w:hAnsi="Times New Roman"/>
                <w:b/>
                <w:bCs/>
                <w:color w:val="000000" w:themeColor="text1"/>
                <w:sz w:val="21"/>
                <w:lang w:val="en-US" w:eastAsia="zh-CN"/>
                <w14:textFill>
                  <w14:solidFill>
                    <w14:schemeClr w14:val="tx1"/>
                  </w14:solidFill>
                </w14:textFill>
              </w:rPr>
              <w:t>2</w:t>
            </w:r>
            <w:r>
              <w:rPr>
                <w:rFonts w:ascii="Times New Roman" w:hAnsi="Times New Roman"/>
                <w:b/>
                <w:bCs/>
                <w:color w:val="000000" w:themeColor="text1"/>
                <w:sz w:val="21"/>
                <w14:textFill>
                  <w14:solidFill>
                    <w14:schemeClr w14:val="tx1"/>
                  </w14:solidFill>
                </w14:textFill>
              </w:rPr>
              <w:t>液化石油气理化性质</w:t>
            </w:r>
          </w:p>
          <w:tbl>
            <w:tblPr>
              <w:tblStyle w:val="26"/>
              <w:tblW w:w="4985" w:type="pct"/>
              <w:tblInd w:w="94"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
            <w:tblGrid>
              <w:gridCol w:w="495"/>
              <w:gridCol w:w="3745"/>
              <w:gridCol w:w="1871"/>
              <w:gridCol w:w="1877"/>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cantSplit/>
              </w:trPr>
              <w:tc>
                <w:tcPr>
                  <w:tcW w:w="306" w:type="pct"/>
                  <w:vMerge w:val="restart"/>
                  <w:tcBorders>
                    <w:top w:val="single" w:color="auto" w:sz="4" w:space="0"/>
                    <w:left w:val="single" w:color="auto" w:sz="4" w:space="0"/>
                    <w:right w:val="single" w:color="auto" w:sz="4" w:space="0"/>
                  </w:tcBorders>
                  <w:vAlign w:val="center"/>
                </w:tcPr>
                <w:p>
                  <w:pPr>
                    <w:spacing w:line="32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标识</w:t>
                  </w:r>
                </w:p>
              </w:tc>
              <w:tc>
                <w:tcPr>
                  <w:tcW w:w="2316" w:type="pct"/>
                  <w:tcBorders>
                    <w:top w:val="single" w:color="auto" w:sz="4" w:space="0"/>
                    <w:left w:val="single" w:color="auto" w:sz="4" w:space="0"/>
                    <w:bottom w:val="single" w:color="auto" w:sz="4" w:space="0"/>
                    <w:right w:val="single" w:color="auto" w:sz="4" w:space="0"/>
                  </w:tcBorders>
                  <w:vAlign w:val="center"/>
                </w:tcPr>
                <w:p>
                  <w:pPr>
                    <w:spacing w:line="360" w:lineRule="exact"/>
                    <w:rPr>
                      <w:color w:val="000000" w:themeColor="text1"/>
                      <w:szCs w:val="21"/>
                      <w14:textFill>
                        <w14:solidFill>
                          <w14:schemeClr w14:val="tx1"/>
                        </w14:solidFill>
                      </w14:textFill>
                    </w:rPr>
                  </w:pPr>
                  <w:r>
                    <w:rPr>
                      <w:color w:val="000000" w:themeColor="text1"/>
                      <w:szCs w:val="21"/>
                      <w14:textFill>
                        <w14:solidFill>
                          <w14:schemeClr w14:val="tx1"/>
                        </w14:solidFill>
                      </w14:textFill>
                    </w:rPr>
                    <w:t>中文名 ：液化石油气；</w:t>
                  </w:r>
                  <w:r>
                    <w:rPr>
                      <w:color w:val="000000" w:themeColor="text1"/>
                      <w:kern w:val="0"/>
                      <w:szCs w:val="21"/>
                      <w14:textFill>
                        <w14:solidFill>
                          <w14:schemeClr w14:val="tx1"/>
                        </w14:solidFill>
                      </w14:textFill>
                    </w:rPr>
                    <w:t>压凝汽油</w:t>
                  </w:r>
                </w:p>
              </w:tc>
              <w:tc>
                <w:tcPr>
                  <w:tcW w:w="2318" w:type="pct"/>
                  <w:gridSpan w:val="2"/>
                  <w:tcBorders>
                    <w:top w:val="single" w:color="auto" w:sz="4" w:space="0"/>
                    <w:left w:val="single" w:color="auto" w:sz="4" w:space="0"/>
                    <w:bottom w:val="single" w:color="auto" w:sz="4" w:space="0"/>
                    <w:right w:val="single" w:color="auto" w:sz="4" w:space="0"/>
                  </w:tcBorders>
                  <w:vAlign w:val="center"/>
                </w:tcPr>
                <w:p>
                  <w:pPr>
                    <w:spacing w:line="360" w:lineRule="exact"/>
                    <w:rPr>
                      <w:color w:val="000000" w:themeColor="text1"/>
                      <w:szCs w:val="21"/>
                      <w14:textFill>
                        <w14:solidFill>
                          <w14:schemeClr w14:val="tx1"/>
                        </w14:solidFill>
                      </w14:textFill>
                    </w:rPr>
                  </w:pPr>
                  <w:r>
                    <w:rPr>
                      <w:color w:val="000000" w:themeColor="text1"/>
                      <w:szCs w:val="21"/>
                      <w14:textFill>
                        <w14:solidFill>
                          <w14:schemeClr w14:val="tx1"/>
                        </w14:solidFill>
                      </w14:textFill>
                    </w:rPr>
                    <w:t>英文名：Liquefied petroleum gas</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cantSplit/>
              </w:trPr>
              <w:tc>
                <w:tcPr>
                  <w:tcW w:w="306" w:type="pct"/>
                  <w:vMerge w:val="continue"/>
                  <w:tcBorders>
                    <w:left w:val="single" w:color="auto" w:sz="4" w:space="0"/>
                    <w:right w:val="single" w:color="auto" w:sz="4" w:space="0"/>
                  </w:tcBorders>
                  <w:vAlign w:val="center"/>
                </w:tcPr>
                <w:p>
                  <w:pPr>
                    <w:spacing w:line="320" w:lineRule="exact"/>
                    <w:jc w:val="center"/>
                    <w:rPr>
                      <w:color w:val="000000" w:themeColor="text1"/>
                      <w:szCs w:val="21"/>
                      <w14:textFill>
                        <w14:solidFill>
                          <w14:schemeClr w14:val="tx1"/>
                        </w14:solidFill>
                      </w14:textFill>
                    </w:rPr>
                  </w:pPr>
                </w:p>
              </w:tc>
              <w:tc>
                <w:tcPr>
                  <w:tcW w:w="2316" w:type="pct"/>
                  <w:tcBorders>
                    <w:top w:val="single" w:color="auto" w:sz="4" w:space="0"/>
                    <w:left w:val="single" w:color="auto" w:sz="4" w:space="0"/>
                    <w:bottom w:val="single" w:color="auto" w:sz="4" w:space="0"/>
                    <w:right w:val="single" w:color="auto" w:sz="4" w:space="0"/>
                  </w:tcBorders>
                  <w:vAlign w:val="center"/>
                </w:tcPr>
                <w:p>
                  <w:pPr>
                    <w:spacing w:line="360" w:lineRule="exact"/>
                    <w:rPr>
                      <w:color w:val="000000" w:themeColor="text1"/>
                      <w:szCs w:val="21"/>
                      <w14:textFill>
                        <w14:solidFill>
                          <w14:schemeClr w14:val="tx1"/>
                        </w14:solidFill>
                      </w14:textFill>
                    </w:rPr>
                  </w:pPr>
                  <w:r>
                    <w:rPr>
                      <w:color w:val="000000" w:themeColor="text1"/>
                      <w:szCs w:val="21"/>
                      <w14:textFill>
                        <w14:solidFill>
                          <w14:schemeClr w14:val="tx1"/>
                        </w14:solidFill>
                      </w14:textFill>
                    </w:rPr>
                    <w:t>分子式 ：</w:t>
                  </w:r>
                  <w:r>
                    <w:rPr>
                      <w:color w:val="000000" w:themeColor="text1"/>
                      <w:kern w:val="0"/>
                      <w:szCs w:val="21"/>
                      <w14:textFill>
                        <w14:solidFill>
                          <w14:schemeClr w14:val="tx1"/>
                        </w14:solidFill>
                      </w14:textFill>
                    </w:rPr>
                    <w:t>C</w:t>
                  </w:r>
                  <w:r>
                    <w:rPr>
                      <w:color w:val="000000" w:themeColor="text1"/>
                      <w:kern w:val="0"/>
                      <w:szCs w:val="21"/>
                      <w:vertAlign w:val="subscript"/>
                      <w14:textFill>
                        <w14:solidFill>
                          <w14:schemeClr w14:val="tx1"/>
                        </w14:solidFill>
                      </w14:textFill>
                    </w:rPr>
                    <w:t>3</w:t>
                  </w:r>
                  <w:r>
                    <w:rPr>
                      <w:color w:val="000000" w:themeColor="text1"/>
                      <w:kern w:val="0"/>
                      <w:szCs w:val="21"/>
                      <w14:textFill>
                        <w14:solidFill>
                          <w14:schemeClr w14:val="tx1"/>
                        </w14:solidFill>
                      </w14:textFill>
                    </w:rPr>
                    <w:t>H</w:t>
                  </w:r>
                  <w:r>
                    <w:rPr>
                      <w:color w:val="000000" w:themeColor="text1"/>
                      <w:kern w:val="0"/>
                      <w:szCs w:val="21"/>
                      <w:vertAlign w:val="subscript"/>
                      <w14:textFill>
                        <w14:solidFill>
                          <w14:schemeClr w14:val="tx1"/>
                        </w14:solidFill>
                      </w14:textFill>
                    </w:rPr>
                    <w:t>8</w:t>
                  </w:r>
                  <w:r>
                    <w:rPr>
                      <w:color w:val="000000" w:themeColor="text1"/>
                      <w:kern w:val="0"/>
                      <w:szCs w:val="21"/>
                      <w14:textFill>
                        <w14:solidFill>
                          <w14:schemeClr w14:val="tx1"/>
                        </w14:solidFill>
                      </w14:textFill>
                    </w:rPr>
                    <w:t>-C</w:t>
                  </w:r>
                  <w:r>
                    <w:rPr>
                      <w:color w:val="000000" w:themeColor="text1"/>
                      <w:kern w:val="0"/>
                      <w:szCs w:val="21"/>
                      <w:vertAlign w:val="subscript"/>
                      <w14:textFill>
                        <w14:solidFill>
                          <w14:schemeClr w14:val="tx1"/>
                        </w14:solidFill>
                      </w14:textFill>
                    </w:rPr>
                    <w:t>3</w:t>
                  </w:r>
                  <w:r>
                    <w:rPr>
                      <w:color w:val="000000" w:themeColor="text1"/>
                      <w:kern w:val="0"/>
                      <w:szCs w:val="21"/>
                      <w14:textFill>
                        <w14:solidFill>
                          <w14:schemeClr w14:val="tx1"/>
                        </w14:solidFill>
                      </w14:textFill>
                    </w:rPr>
                    <w:t>H</w:t>
                  </w:r>
                  <w:r>
                    <w:rPr>
                      <w:color w:val="000000" w:themeColor="text1"/>
                      <w:kern w:val="0"/>
                      <w:szCs w:val="21"/>
                      <w:vertAlign w:val="subscript"/>
                      <w14:textFill>
                        <w14:solidFill>
                          <w14:schemeClr w14:val="tx1"/>
                        </w14:solidFill>
                      </w14:textFill>
                    </w:rPr>
                    <w:t>6</w:t>
                  </w:r>
                  <w:r>
                    <w:rPr>
                      <w:color w:val="000000" w:themeColor="text1"/>
                      <w:kern w:val="0"/>
                      <w:szCs w:val="21"/>
                      <w14:textFill>
                        <w14:solidFill>
                          <w14:schemeClr w14:val="tx1"/>
                        </w14:solidFill>
                      </w14:textFill>
                    </w:rPr>
                    <w:t>-C</w:t>
                  </w:r>
                  <w:r>
                    <w:rPr>
                      <w:color w:val="000000" w:themeColor="text1"/>
                      <w:kern w:val="0"/>
                      <w:szCs w:val="21"/>
                      <w:vertAlign w:val="subscript"/>
                      <w14:textFill>
                        <w14:solidFill>
                          <w14:schemeClr w14:val="tx1"/>
                        </w14:solidFill>
                      </w14:textFill>
                    </w:rPr>
                    <w:t>4</w:t>
                  </w:r>
                  <w:r>
                    <w:rPr>
                      <w:color w:val="000000" w:themeColor="text1"/>
                      <w:kern w:val="0"/>
                      <w:szCs w:val="21"/>
                      <w14:textFill>
                        <w14:solidFill>
                          <w14:schemeClr w14:val="tx1"/>
                        </w14:solidFill>
                      </w14:textFill>
                    </w:rPr>
                    <w:t>H</w:t>
                  </w:r>
                  <w:r>
                    <w:rPr>
                      <w:color w:val="000000" w:themeColor="text1"/>
                      <w:kern w:val="0"/>
                      <w:szCs w:val="21"/>
                      <w:vertAlign w:val="subscript"/>
                      <w14:textFill>
                        <w14:solidFill>
                          <w14:schemeClr w14:val="tx1"/>
                        </w14:solidFill>
                      </w14:textFill>
                    </w:rPr>
                    <w:t>10</w:t>
                  </w:r>
                  <w:r>
                    <w:rPr>
                      <w:color w:val="000000" w:themeColor="text1"/>
                      <w:kern w:val="0"/>
                      <w:szCs w:val="21"/>
                      <w14:textFill>
                        <w14:solidFill>
                          <w14:schemeClr w14:val="tx1"/>
                        </w14:solidFill>
                      </w14:textFill>
                    </w:rPr>
                    <w:t>-C</w:t>
                  </w:r>
                  <w:r>
                    <w:rPr>
                      <w:color w:val="000000" w:themeColor="text1"/>
                      <w:kern w:val="0"/>
                      <w:szCs w:val="21"/>
                      <w:vertAlign w:val="subscript"/>
                      <w14:textFill>
                        <w14:solidFill>
                          <w14:schemeClr w14:val="tx1"/>
                        </w14:solidFill>
                      </w14:textFill>
                    </w:rPr>
                    <w:t>4</w:t>
                  </w:r>
                  <w:r>
                    <w:rPr>
                      <w:color w:val="000000" w:themeColor="text1"/>
                      <w:kern w:val="0"/>
                      <w:szCs w:val="21"/>
                      <w14:textFill>
                        <w14:solidFill>
                          <w14:schemeClr w14:val="tx1"/>
                        </w14:solidFill>
                      </w14:textFill>
                    </w:rPr>
                    <w:t>h</w:t>
                  </w:r>
                  <w:r>
                    <w:rPr>
                      <w:color w:val="000000" w:themeColor="text1"/>
                      <w:kern w:val="0"/>
                      <w:szCs w:val="21"/>
                      <w:vertAlign w:val="subscript"/>
                      <w14:textFill>
                        <w14:solidFill>
                          <w14:schemeClr w14:val="tx1"/>
                        </w14:solidFill>
                      </w14:textFill>
                    </w:rPr>
                    <w:t>8</w:t>
                  </w:r>
                  <w:r>
                    <w:rPr>
                      <w:color w:val="000000" w:themeColor="text1"/>
                      <w:kern w:val="0"/>
                      <w:szCs w:val="21"/>
                      <w14:textFill>
                        <w14:solidFill>
                          <w14:schemeClr w14:val="tx1"/>
                        </w14:solidFill>
                      </w14:textFill>
                    </w:rPr>
                    <w:t>(混合物)</w:t>
                  </w:r>
                </w:p>
              </w:tc>
              <w:tc>
                <w:tcPr>
                  <w:tcW w:w="1157" w:type="pct"/>
                  <w:tcBorders>
                    <w:top w:val="single" w:color="auto" w:sz="4" w:space="0"/>
                    <w:left w:val="single" w:color="auto" w:sz="4" w:space="0"/>
                    <w:bottom w:val="single" w:color="auto" w:sz="4" w:space="0"/>
                    <w:right w:val="single" w:color="auto" w:sz="4" w:space="0"/>
                  </w:tcBorders>
                  <w:vAlign w:val="center"/>
                </w:tcPr>
                <w:p>
                  <w:pPr>
                    <w:spacing w:line="360" w:lineRule="exact"/>
                    <w:rPr>
                      <w:color w:val="000000" w:themeColor="text1"/>
                      <w:szCs w:val="21"/>
                      <w14:textFill>
                        <w14:solidFill>
                          <w14:schemeClr w14:val="tx1"/>
                        </w14:solidFill>
                      </w14:textFill>
                    </w:rPr>
                  </w:pPr>
                  <w:r>
                    <w:rPr>
                      <w:color w:val="000000" w:themeColor="text1"/>
                      <w:szCs w:val="21"/>
                      <w14:textFill>
                        <w14:solidFill>
                          <w14:schemeClr w14:val="tx1"/>
                        </w14:solidFill>
                      </w14:textFill>
                    </w:rPr>
                    <w:t>分子量 ：</w:t>
                  </w:r>
                </w:p>
              </w:tc>
              <w:tc>
                <w:tcPr>
                  <w:tcW w:w="1161" w:type="pct"/>
                  <w:tcBorders>
                    <w:top w:val="single" w:color="auto" w:sz="4" w:space="0"/>
                    <w:left w:val="single" w:color="auto" w:sz="4" w:space="0"/>
                    <w:bottom w:val="single" w:color="auto" w:sz="4" w:space="0"/>
                    <w:right w:val="single" w:color="auto" w:sz="4" w:space="0"/>
                  </w:tcBorders>
                  <w:vAlign w:val="center"/>
                </w:tcPr>
                <w:p>
                  <w:pPr>
                    <w:spacing w:line="360" w:lineRule="exact"/>
                    <w:rPr>
                      <w:color w:val="000000" w:themeColor="text1"/>
                      <w:szCs w:val="21"/>
                      <w14:textFill>
                        <w14:solidFill>
                          <w14:schemeClr w14:val="tx1"/>
                        </w14:solidFill>
                      </w14:textFill>
                    </w:rPr>
                  </w:pPr>
                  <w:r>
                    <w:rPr>
                      <w:color w:val="000000" w:themeColor="text1"/>
                      <w:szCs w:val="21"/>
                      <w14:textFill>
                        <w14:solidFill>
                          <w14:schemeClr w14:val="tx1"/>
                        </w14:solidFill>
                      </w14:textFill>
                    </w:rPr>
                    <w:t>UN编号 ：1075</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cantSplit/>
              </w:trPr>
              <w:tc>
                <w:tcPr>
                  <w:tcW w:w="306" w:type="pct"/>
                  <w:vMerge w:val="continue"/>
                  <w:tcBorders>
                    <w:left w:val="single" w:color="auto" w:sz="4" w:space="0"/>
                    <w:right w:val="single" w:color="auto" w:sz="4" w:space="0"/>
                  </w:tcBorders>
                  <w:vAlign w:val="center"/>
                </w:tcPr>
                <w:p>
                  <w:pPr>
                    <w:spacing w:line="320" w:lineRule="exact"/>
                    <w:jc w:val="center"/>
                    <w:rPr>
                      <w:color w:val="000000" w:themeColor="text1"/>
                      <w:szCs w:val="21"/>
                      <w14:textFill>
                        <w14:solidFill>
                          <w14:schemeClr w14:val="tx1"/>
                        </w14:solidFill>
                      </w14:textFill>
                    </w:rPr>
                  </w:pPr>
                </w:p>
              </w:tc>
              <w:tc>
                <w:tcPr>
                  <w:tcW w:w="2316" w:type="pct"/>
                  <w:tcBorders>
                    <w:top w:val="single" w:color="auto" w:sz="4" w:space="0"/>
                    <w:left w:val="single" w:color="auto" w:sz="4" w:space="0"/>
                    <w:bottom w:val="single" w:color="auto" w:sz="4" w:space="0"/>
                    <w:right w:val="single" w:color="auto" w:sz="4" w:space="0"/>
                  </w:tcBorders>
                  <w:vAlign w:val="center"/>
                </w:tcPr>
                <w:p>
                  <w:pPr>
                    <w:spacing w:line="360" w:lineRule="exact"/>
                    <w:rPr>
                      <w:color w:val="000000" w:themeColor="text1"/>
                      <w:szCs w:val="21"/>
                      <w14:textFill>
                        <w14:solidFill>
                          <w14:schemeClr w14:val="tx1"/>
                        </w14:solidFill>
                      </w14:textFill>
                    </w:rPr>
                  </w:pPr>
                  <w:r>
                    <w:rPr>
                      <w:color w:val="000000" w:themeColor="text1"/>
                      <w:szCs w:val="21"/>
                      <w14:textFill>
                        <w14:solidFill>
                          <w14:schemeClr w14:val="tx1"/>
                        </w14:solidFill>
                      </w14:textFill>
                    </w:rPr>
                    <w:t>危规号 ：</w:t>
                  </w:r>
                  <w:r>
                    <w:rPr>
                      <w:color w:val="000000" w:themeColor="text1"/>
                      <w:kern w:val="0"/>
                      <w:szCs w:val="21"/>
                      <w14:textFill>
                        <w14:solidFill>
                          <w14:schemeClr w14:val="tx1"/>
                        </w14:solidFill>
                      </w14:textFill>
                    </w:rPr>
                    <w:t>21053</w:t>
                  </w:r>
                </w:p>
              </w:tc>
              <w:tc>
                <w:tcPr>
                  <w:tcW w:w="1157" w:type="pct"/>
                  <w:tcBorders>
                    <w:top w:val="single" w:color="auto" w:sz="4" w:space="0"/>
                    <w:left w:val="single" w:color="auto" w:sz="4" w:space="0"/>
                    <w:bottom w:val="single" w:color="auto" w:sz="4" w:space="0"/>
                    <w:right w:val="single" w:color="auto" w:sz="4" w:space="0"/>
                  </w:tcBorders>
                  <w:vAlign w:val="center"/>
                </w:tcPr>
                <w:p>
                  <w:pPr>
                    <w:spacing w:line="360" w:lineRule="exact"/>
                    <w:rPr>
                      <w:color w:val="000000" w:themeColor="text1"/>
                      <w:szCs w:val="21"/>
                      <w14:textFill>
                        <w14:solidFill>
                          <w14:schemeClr w14:val="tx1"/>
                        </w14:solidFill>
                      </w14:textFill>
                    </w:rPr>
                  </w:pPr>
                  <w:r>
                    <w:rPr>
                      <w:color w:val="000000" w:themeColor="text1"/>
                      <w:szCs w:val="21"/>
                      <w14:textFill>
                        <w14:solidFill>
                          <w14:schemeClr w14:val="tx1"/>
                        </w14:solidFill>
                      </w14:textFill>
                    </w:rPr>
                    <w:t>RTECS号：</w:t>
                  </w:r>
                </w:p>
              </w:tc>
              <w:tc>
                <w:tcPr>
                  <w:tcW w:w="1161" w:type="pct"/>
                  <w:tcBorders>
                    <w:top w:val="single" w:color="auto" w:sz="4" w:space="0"/>
                    <w:left w:val="single" w:color="auto" w:sz="4" w:space="0"/>
                    <w:bottom w:val="single" w:color="auto" w:sz="4" w:space="0"/>
                    <w:right w:val="single" w:color="auto" w:sz="4" w:space="0"/>
                  </w:tcBorders>
                  <w:vAlign w:val="center"/>
                </w:tcPr>
                <w:p>
                  <w:pPr>
                    <w:spacing w:line="360" w:lineRule="exact"/>
                    <w:rPr>
                      <w:color w:val="000000" w:themeColor="text1"/>
                      <w:szCs w:val="21"/>
                      <w14:textFill>
                        <w14:solidFill>
                          <w14:schemeClr w14:val="tx1"/>
                        </w14:solidFill>
                      </w14:textFill>
                    </w:rPr>
                  </w:pPr>
                  <w:r>
                    <w:rPr>
                      <w:color w:val="000000" w:themeColor="text1"/>
                      <w:szCs w:val="21"/>
                      <w14:textFill>
                        <w14:solidFill>
                          <w14:schemeClr w14:val="tx1"/>
                        </w14:solidFill>
                      </w14:textFill>
                    </w:rPr>
                    <w:t>CAS号：</w:t>
                  </w:r>
                  <w:r>
                    <w:rPr>
                      <w:color w:val="000000" w:themeColor="text1"/>
                      <w:kern w:val="0"/>
                      <w:szCs w:val="21"/>
                      <w14:textFill>
                        <w14:solidFill>
                          <w14:schemeClr w14:val="tx1"/>
                        </w14:solidFill>
                      </w14:textFill>
                    </w:rPr>
                    <w:t>68476-85-7</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cantSplit/>
              </w:trPr>
              <w:tc>
                <w:tcPr>
                  <w:tcW w:w="306" w:type="pct"/>
                  <w:vMerge w:val="restart"/>
                  <w:tcBorders>
                    <w:left w:val="single" w:color="auto" w:sz="4" w:space="0"/>
                    <w:right w:val="single" w:color="auto" w:sz="4" w:space="0"/>
                  </w:tcBorders>
                  <w:vAlign w:val="center"/>
                </w:tcPr>
                <w:p>
                  <w:pPr>
                    <w:spacing w:line="32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理化性质</w:t>
                  </w:r>
                </w:p>
              </w:tc>
              <w:tc>
                <w:tcPr>
                  <w:tcW w:w="4634" w:type="pct"/>
                  <w:gridSpan w:val="3"/>
                  <w:tcBorders>
                    <w:top w:val="single" w:color="auto" w:sz="4" w:space="0"/>
                    <w:left w:val="single" w:color="auto" w:sz="4" w:space="0"/>
                    <w:bottom w:val="single" w:color="auto" w:sz="4" w:space="0"/>
                    <w:right w:val="single" w:color="auto" w:sz="4" w:space="0"/>
                  </w:tcBorders>
                  <w:vAlign w:val="center"/>
                </w:tcPr>
                <w:p>
                  <w:pPr>
                    <w:spacing w:line="360" w:lineRule="exact"/>
                    <w:rPr>
                      <w:color w:val="000000" w:themeColor="text1"/>
                      <w:szCs w:val="21"/>
                      <w14:textFill>
                        <w14:solidFill>
                          <w14:schemeClr w14:val="tx1"/>
                        </w14:solidFill>
                      </w14:textFill>
                    </w:rPr>
                  </w:pPr>
                  <w:r>
                    <w:rPr>
                      <w:color w:val="000000" w:themeColor="text1"/>
                      <w:szCs w:val="21"/>
                      <w14:textFill>
                        <w14:solidFill>
                          <w14:schemeClr w14:val="tx1"/>
                        </w14:solidFill>
                      </w14:textFill>
                    </w:rPr>
                    <w:t>溶解性：</w:t>
                  </w:r>
                  <w:r>
                    <w:rPr>
                      <w:color w:val="000000" w:themeColor="text1"/>
                      <w:kern w:val="0"/>
                      <w:szCs w:val="21"/>
                      <w14:textFill>
                        <w14:solidFill>
                          <w14:schemeClr w14:val="tx1"/>
                        </w14:solidFill>
                      </w14:textFill>
                    </w:rPr>
                    <w:t>在水上漂浮并沸腾，不溶于水。可产生易燃的蒸气团。</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cantSplit/>
              </w:trPr>
              <w:tc>
                <w:tcPr>
                  <w:tcW w:w="306" w:type="pct"/>
                  <w:vMerge w:val="continue"/>
                  <w:tcBorders>
                    <w:left w:val="single" w:color="auto" w:sz="4" w:space="0"/>
                    <w:right w:val="single" w:color="auto" w:sz="4" w:space="0"/>
                  </w:tcBorders>
                  <w:vAlign w:val="center"/>
                </w:tcPr>
                <w:p>
                  <w:pPr>
                    <w:spacing w:line="320" w:lineRule="exact"/>
                    <w:jc w:val="center"/>
                    <w:rPr>
                      <w:color w:val="000000" w:themeColor="text1"/>
                      <w:szCs w:val="21"/>
                      <w14:textFill>
                        <w14:solidFill>
                          <w14:schemeClr w14:val="tx1"/>
                        </w14:solidFill>
                      </w14:textFill>
                    </w:rPr>
                  </w:pPr>
                </w:p>
              </w:tc>
              <w:tc>
                <w:tcPr>
                  <w:tcW w:w="2316" w:type="pct"/>
                  <w:tcBorders>
                    <w:top w:val="single" w:color="auto" w:sz="4" w:space="0"/>
                    <w:left w:val="single" w:color="auto" w:sz="4" w:space="0"/>
                    <w:bottom w:val="single" w:color="auto" w:sz="4" w:space="0"/>
                    <w:right w:val="single" w:color="auto" w:sz="4" w:space="0"/>
                  </w:tcBorders>
                  <w:vAlign w:val="center"/>
                </w:tcPr>
                <w:p>
                  <w:pPr>
                    <w:spacing w:line="360" w:lineRule="exact"/>
                    <w:rPr>
                      <w:color w:val="000000" w:themeColor="text1"/>
                      <w:szCs w:val="21"/>
                      <w14:textFill>
                        <w14:solidFill>
                          <w14:schemeClr w14:val="tx1"/>
                        </w14:solidFill>
                      </w14:textFill>
                    </w:rPr>
                  </w:pPr>
                  <w:r>
                    <w:rPr>
                      <w:color w:val="000000" w:themeColor="text1"/>
                      <w:szCs w:val="21"/>
                      <w14:textFill>
                        <w14:solidFill>
                          <w14:schemeClr w14:val="tx1"/>
                        </w14:solidFill>
                      </w14:textFill>
                    </w:rPr>
                    <w:t>性状：</w:t>
                  </w:r>
                  <w:r>
                    <w:rPr>
                      <w:color w:val="000000" w:themeColor="text1"/>
                      <w:kern w:val="0"/>
                      <w:szCs w:val="21"/>
                      <w14:textFill>
                        <w14:solidFill>
                          <w14:schemeClr w14:val="tx1"/>
                        </w14:solidFill>
                      </w14:textFill>
                    </w:rPr>
                    <w:t>无色气体或黄棕色油状液体，有特殊臭味。</w:t>
                  </w:r>
                </w:p>
              </w:tc>
              <w:tc>
                <w:tcPr>
                  <w:tcW w:w="2318" w:type="pct"/>
                  <w:gridSpan w:val="2"/>
                  <w:tcBorders>
                    <w:top w:val="single" w:color="auto" w:sz="4" w:space="0"/>
                    <w:left w:val="single" w:color="auto" w:sz="4" w:space="0"/>
                    <w:bottom w:val="single" w:color="auto" w:sz="4" w:space="0"/>
                    <w:right w:val="single" w:color="auto" w:sz="4" w:space="0"/>
                  </w:tcBorders>
                  <w:vAlign w:val="center"/>
                </w:tcPr>
                <w:p>
                  <w:pPr>
                    <w:spacing w:line="360" w:lineRule="exact"/>
                    <w:rPr>
                      <w:color w:val="000000" w:themeColor="text1"/>
                      <w:szCs w:val="21"/>
                      <w14:textFill>
                        <w14:solidFill>
                          <w14:schemeClr w14:val="tx1"/>
                        </w14:solidFill>
                      </w14:textFill>
                    </w:rPr>
                  </w:pPr>
                  <w:r>
                    <w:rPr>
                      <w:color w:val="000000" w:themeColor="text1"/>
                      <w:szCs w:val="21"/>
                      <w14:textFill>
                        <w14:solidFill>
                          <w14:schemeClr w14:val="tx1"/>
                        </w14:solidFill>
                      </w14:textFill>
                    </w:rPr>
                    <w:t>饱和蒸汽压kPa ：4053（16.8℃）</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cantSplit/>
              </w:trPr>
              <w:tc>
                <w:tcPr>
                  <w:tcW w:w="306" w:type="pct"/>
                  <w:vMerge w:val="continue"/>
                  <w:tcBorders>
                    <w:left w:val="single" w:color="auto" w:sz="4" w:space="0"/>
                    <w:right w:val="single" w:color="auto" w:sz="4" w:space="0"/>
                  </w:tcBorders>
                  <w:vAlign w:val="center"/>
                </w:tcPr>
                <w:p>
                  <w:pPr>
                    <w:spacing w:line="320" w:lineRule="exact"/>
                    <w:jc w:val="center"/>
                    <w:rPr>
                      <w:color w:val="000000" w:themeColor="text1"/>
                      <w:szCs w:val="21"/>
                      <w14:textFill>
                        <w14:solidFill>
                          <w14:schemeClr w14:val="tx1"/>
                        </w14:solidFill>
                      </w14:textFill>
                    </w:rPr>
                  </w:pPr>
                </w:p>
              </w:tc>
              <w:tc>
                <w:tcPr>
                  <w:tcW w:w="2316" w:type="pct"/>
                  <w:tcBorders>
                    <w:top w:val="single" w:color="auto" w:sz="4" w:space="0"/>
                    <w:left w:val="single" w:color="auto" w:sz="4" w:space="0"/>
                    <w:bottom w:val="single" w:color="auto" w:sz="4" w:space="0"/>
                    <w:right w:val="single" w:color="auto" w:sz="4" w:space="0"/>
                  </w:tcBorders>
                  <w:vAlign w:val="center"/>
                </w:tcPr>
                <w:p>
                  <w:pPr>
                    <w:spacing w:line="360" w:lineRule="exact"/>
                    <w:rPr>
                      <w:color w:val="000000" w:themeColor="text1"/>
                      <w:szCs w:val="21"/>
                      <w14:textFill>
                        <w14:solidFill>
                          <w14:schemeClr w14:val="tx1"/>
                        </w14:solidFill>
                      </w14:textFill>
                    </w:rPr>
                  </w:pPr>
                  <w:r>
                    <w:rPr>
                      <w:color w:val="000000" w:themeColor="text1"/>
                      <w:szCs w:val="21"/>
                      <w14:textFill>
                        <w14:solidFill>
                          <w14:schemeClr w14:val="tx1"/>
                        </w14:solidFill>
                      </w14:textFill>
                    </w:rPr>
                    <w:t>熔点℃：</w:t>
                  </w:r>
                </w:p>
              </w:tc>
              <w:tc>
                <w:tcPr>
                  <w:tcW w:w="2318" w:type="pct"/>
                  <w:gridSpan w:val="2"/>
                  <w:tcBorders>
                    <w:top w:val="single" w:color="auto" w:sz="4" w:space="0"/>
                    <w:left w:val="single" w:color="auto" w:sz="4" w:space="0"/>
                    <w:bottom w:val="single" w:color="auto" w:sz="4" w:space="0"/>
                    <w:right w:val="single" w:color="auto" w:sz="4" w:space="0"/>
                  </w:tcBorders>
                  <w:vAlign w:val="center"/>
                </w:tcPr>
                <w:p>
                  <w:pPr>
                    <w:spacing w:line="360" w:lineRule="exact"/>
                    <w:rPr>
                      <w:color w:val="000000" w:themeColor="text1"/>
                      <w:szCs w:val="21"/>
                      <w14:textFill>
                        <w14:solidFill>
                          <w14:schemeClr w14:val="tx1"/>
                        </w14:solidFill>
                      </w14:textFill>
                    </w:rPr>
                  </w:pPr>
                  <w:r>
                    <w:rPr>
                      <w:color w:val="000000" w:themeColor="text1"/>
                      <w:szCs w:val="21"/>
                      <w14:textFill>
                        <w14:solidFill>
                          <w14:schemeClr w14:val="tx1"/>
                        </w14:solidFill>
                      </w14:textFill>
                    </w:rPr>
                    <w:t>相对密度(水＝1)：</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cantSplit/>
              </w:trPr>
              <w:tc>
                <w:tcPr>
                  <w:tcW w:w="306" w:type="pct"/>
                  <w:vMerge w:val="continue"/>
                  <w:tcBorders>
                    <w:left w:val="single" w:color="auto" w:sz="4" w:space="0"/>
                    <w:right w:val="single" w:color="auto" w:sz="4" w:space="0"/>
                  </w:tcBorders>
                  <w:vAlign w:val="center"/>
                </w:tcPr>
                <w:p>
                  <w:pPr>
                    <w:spacing w:line="320" w:lineRule="exact"/>
                    <w:jc w:val="center"/>
                    <w:rPr>
                      <w:color w:val="000000" w:themeColor="text1"/>
                      <w:szCs w:val="21"/>
                      <w14:textFill>
                        <w14:solidFill>
                          <w14:schemeClr w14:val="tx1"/>
                        </w14:solidFill>
                      </w14:textFill>
                    </w:rPr>
                  </w:pPr>
                </w:p>
              </w:tc>
              <w:tc>
                <w:tcPr>
                  <w:tcW w:w="2316" w:type="pct"/>
                  <w:tcBorders>
                    <w:top w:val="single" w:color="auto" w:sz="4" w:space="0"/>
                    <w:left w:val="single" w:color="auto" w:sz="4" w:space="0"/>
                    <w:bottom w:val="single" w:color="auto" w:sz="4" w:space="0"/>
                    <w:right w:val="single" w:color="auto" w:sz="4" w:space="0"/>
                  </w:tcBorders>
                  <w:vAlign w:val="center"/>
                </w:tcPr>
                <w:p>
                  <w:pPr>
                    <w:spacing w:line="360" w:lineRule="exact"/>
                    <w:rPr>
                      <w:color w:val="000000" w:themeColor="text1"/>
                      <w:szCs w:val="21"/>
                      <w14:textFill>
                        <w14:solidFill>
                          <w14:schemeClr w14:val="tx1"/>
                        </w14:solidFill>
                      </w14:textFill>
                    </w:rPr>
                  </w:pPr>
                  <w:r>
                    <w:rPr>
                      <w:color w:val="000000" w:themeColor="text1"/>
                      <w:szCs w:val="21"/>
                      <w14:textFill>
                        <w14:solidFill>
                          <w14:schemeClr w14:val="tx1"/>
                        </w14:solidFill>
                      </w14:textFill>
                    </w:rPr>
                    <w:t>沸点℃：</w:t>
                  </w:r>
                </w:p>
              </w:tc>
              <w:tc>
                <w:tcPr>
                  <w:tcW w:w="2318" w:type="pct"/>
                  <w:gridSpan w:val="2"/>
                  <w:tcBorders>
                    <w:top w:val="single" w:color="auto" w:sz="4" w:space="0"/>
                    <w:left w:val="single" w:color="auto" w:sz="4" w:space="0"/>
                    <w:bottom w:val="single" w:color="auto" w:sz="4" w:space="0"/>
                    <w:right w:val="single" w:color="auto" w:sz="4" w:space="0"/>
                  </w:tcBorders>
                  <w:vAlign w:val="center"/>
                </w:tcPr>
                <w:p>
                  <w:pPr>
                    <w:spacing w:line="360" w:lineRule="exact"/>
                    <w:rPr>
                      <w:color w:val="000000" w:themeColor="text1"/>
                      <w:szCs w:val="21"/>
                      <w14:textFill>
                        <w14:solidFill>
                          <w14:schemeClr w14:val="tx1"/>
                        </w14:solidFill>
                      </w14:textFill>
                    </w:rPr>
                  </w:pPr>
                  <w:r>
                    <w:rPr>
                      <w:color w:val="000000" w:themeColor="text1"/>
                      <w:szCs w:val="21"/>
                      <w14:textFill>
                        <w14:solidFill>
                          <w14:schemeClr w14:val="tx1"/>
                        </w14:solidFill>
                      </w14:textFill>
                    </w:rPr>
                    <w:t>相对密度(空气＝1)：</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cantSplit/>
              </w:trPr>
              <w:tc>
                <w:tcPr>
                  <w:tcW w:w="306" w:type="pct"/>
                  <w:vMerge w:val="continue"/>
                  <w:tcBorders>
                    <w:left w:val="single" w:color="auto" w:sz="4" w:space="0"/>
                    <w:right w:val="single" w:color="auto" w:sz="4" w:space="0"/>
                  </w:tcBorders>
                  <w:vAlign w:val="center"/>
                </w:tcPr>
                <w:p>
                  <w:pPr>
                    <w:spacing w:line="320" w:lineRule="exact"/>
                    <w:jc w:val="center"/>
                    <w:rPr>
                      <w:color w:val="000000" w:themeColor="text1"/>
                      <w:szCs w:val="21"/>
                      <w14:textFill>
                        <w14:solidFill>
                          <w14:schemeClr w14:val="tx1"/>
                        </w14:solidFill>
                      </w14:textFill>
                    </w:rPr>
                  </w:pPr>
                </w:p>
              </w:tc>
              <w:tc>
                <w:tcPr>
                  <w:tcW w:w="2316" w:type="pct"/>
                  <w:tcBorders>
                    <w:top w:val="single" w:color="auto" w:sz="4" w:space="0"/>
                    <w:left w:val="single" w:color="auto" w:sz="4" w:space="0"/>
                    <w:bottom w:val="single" w:color="auto" w:sz="4" w:space="0"/>
                    <w:right w:val="single" w:color="auto" w:sz="4" w:space="0"/>
                  </w:tcBorders>
                  <w:vAlign w:val="center"/>
                </w:tcPr>
                <w:p>
                  <w:pPr>
                    <w:spacing w:line="360" w:lineRule="exact"/>
                    <w:rPr>
                      <w:color w:val="000000" w:themeColor="text1"/>
                      <w:szCs w:val="21"/>
                      <w14:textFill>
                        <w14:solidFill>
                          <w14:schemeClr w14:val="tx1"/>
                        </w14:solidFill>
                      </w14:textFill>
                    </w:rPr>
                  </w:pPr>
                  <w:r>
                    <w:rPr>
                      <w:color w:val="000000" w:themeColor="text1"/>
                      <w:szCs w:val="21"/>
                      <w14:textFill>
                        <w14:solidFill>
                          <w14:schemeClr w14:val="tx1"/>
                        </w14:solidFill>
                      </w14:textFill>
                    </w:rPr>
                    <w:t>临界温度℃：</w:t>
                  </w:r>
                </w:p>
              </w:tc>
              <w:tc>
                <w:tcPr>
                  <w:tcW w:w="2318" w:type="pct"/>
                  <w:gridSpan w:val="2"/>
                  <w:tcBorders>
                    <w:top w:val="single" w:color="auto" w:sz="4" w:space="0"/>
                    <w:left w:val="single" w:color="auto" w:sz="4" w:space="0"/>
                    <w:bottom w:val="single" w:color="auto" w:sz="4" w:space="0"/>
                    <w:right w:val="single" w:color="auto" w:sz="4" w:space="0"/>
                  </w:tcBorders>
                  <w:vAlign w:val="center"/>
                </w:tcPr>
                <w:p>
                  <w:pPr>
                    <w:spacing w:line="360" w:lineRule="exact"/>
                    <w:rPr>
                      <w:color w:val="000000" w:themeColor="text1"/>
                      <w:szCs w:val="21"/>
                      <w14:textFill>
                        <w14:solidFill>
                          <w14:schemeClr w14:val="tx1"/>
                        </w14:solidFill>
                      </w14:textFill>
                    </w:rPr>
                  </w:pPr>
                  <w:r>
                    <w:rPr>
                      <w:color w:val="000000" w:themeColor="text1"/>
                      <w:szCs w:val="21"/>
                      <w14:textFill>
                        <w14:solidFill>
                          <w14:schemeClr w14:val="tx1"/>
                        </w14:solidFill>
                      </w14:textFill>
                    </w:rPr>
                    <w:t>燃烧热kJ/mol：</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cantSplit/>
              </w:trPr>
              <w:tc>
                <w:tcPr>
                  <w:tcW w:w="306" w:type="pct"/>
                  <w:vMerge w:val="continue"/>
                  <w:tcBorders>
                    <w:left w:val="single" w:color="auto" w:sz="4" w:space="0"/>
                    <w:right w:val="single" w:color="auto" w:sz="4" w:space="0"/>
                  </w:tcBorders>
                  <w:vAlign w:val="center"/>
                </w:tcPr>
                <w:p>
                  <w:pPr>
                    <w:spacing w:line="320" w:lineRule="exact"/>
                    <w:jc w:val="center"/>
                    <w:rPr>
                      <w:color w:val="000000" w:themeColor="text1"/>
                      <w:szCs w:val="21"/>
                      <w14:textFill>
                        <w14:solidFill>
                          <w14:schemeClr w14:val="tx1"/>
                        </w14:solidFill>
                      </w14:textFill>
                    </w:rPr>
                  </w:pPr>
                </w:p>
              </w:tc>
              <w:tc>
                <w:tcPr>
                  <w:tcW w:w="2316" w:type="pct"/>
                  <w:tcBorders>
                    <w:top w:val="single" w:color="auto" w:sz="4" w:space="0"/>
                    <w:left w:val="single" w:color="auto" w:sz="4" w:space="0"/>
                    <w:bottom w:val="single" w:color="auto" w:sz="4" w:space="0"/>
                    <w:right w:val="single" w:color="auto" w:sz="4" w:space="0"/>
                  </w:tcBorders>
                  <w:vAlign w:val="center"/>
                </w:tcPr>
                <w:p>
                  <w:pPr>
                    <w:spacing w:line="360" w:lineRule="exact"/>
                    <w:rPr>
                      <w:color w:val="000000" w:themeColor="text1"/>
                      <w:szCs w:val="21"/>
                      <w14:textFill>
                        <w14:solidFill>
                          <w14:schemeClr w14:val="tx1"/>
                        </w14:solidFill>
                      </w14:textFill>
                    </w:rPr>
                  </w:pPr>
                  <w:r>
                    <w:rPr>
                      <w:color w:val="000000" w:themeColor="text1"/>
                      <w:szCs w:val="21"/>
                      <w14:textFill>
                        <w14:solidFill>
                          <w14:schemeClr w14:val="tx1"/>
                        </w14:solidFill>
                      </w14:textFill>
                    </w:rPr>
                    <w:t>临界压力MPa ：</w:t>
                  </w:r>
                </w:p>
              </w:tc>
              <w:tc>
                <w:tcPr>
                  <w:tcW w:w="2318" w:type="pct"/>
                  <w:gridSpan w:val="2"/>
                  <w:tcBorders>
                    <w:top w:val="single" w:color="auto" w:sz="4" w:space="0"/>
                    <w:left w:val="single" w:color="auto" w:sz="4" w:space="0"/>
                    <w:bottom w:val="single" w:color="auto" w:sz="4" w:space="0"/>
                    <w:right w:val="single" w:color="auto" w:sz="4" w:space="0"/>
                  </w:tcBorders>
                  <w:vAlign w:val="center"/>
                </w:tcPr>
                <w:p>
                  <w:pPr>
                    <w:spacing w:line="360" w:lineRule="exact"/>
                    <w:rPr>
                      <w:color w:val="000000" w:themeColor="text1"/>
                      <w:szCs w:val="21"/>
                      <w14:textFill>
                        <w14:solidFill>
                          <w14:schemeClr w14:val="tx1"/>
                        </w14:solidFill>
                      </w14:textFill>
                    </w:rPr>
                  </w:pPr>
                  <w:r>
                    <w:rPr>
                      <w:color w:val="000000" w:themeColor="text1"/>
                      <w:szCs w:val="21"/>
                      <w14:textFill>
                        <w14:solidFill>
                          <w14:schemeClr w14:val="tx1"/>
                        </w14:solidFill>
                      </w14:textFill>
                    </w:rPr>
                    <w:t>最小点火能mJ ：</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cantSplit/>
              </w:trPr>
              <w:tc>
                <w:tcPr>
                  <w:tcW w:w="306" w:type="pct"/>
                  <w:vMerge w:val="restart"/>
                  <w:tcBorders>
                    <w:left w:val="single" w:color="auto" w:sz="4" w:space="0"/>
                    <w:right w:val="single" w:color="auto" w:sz="4" w:space="0"/>
                  </w:tcBorders>
                  <w:vAlign w:val="center"/>
                </w:tcPr>
                <w:p>
                  <w:pPr>
                    <w:spacing w:line="32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燃烧爆炸危险性</w:t>
                  </w:r>
                </w:p>
              </w:tc>
              <w:tc>
                <w:tcPr>
                  <w:tcW w:w="2316" w:type="pct"/>
                  <w:tcBorders>
                    <w:top w:val="single" w:color="auto" w:sz="4" w:space="0"/>
                    <w:left w:val="single" w:color="auto" w:sz="4" w:space="0"/>
                    <w:bottom w:val="single" w:color="auto" w:sz="4" w:space="0"/>
                    <w:right w:val="single" w:color="auto" w:sz="4" w:space="0"/>
                  </w:tcBorders>
                  <w:vAlign w:val="center"/>
                </w:tcPr>
                <w:p>
                  <w:pPr>
                    <w:spacing w:line="360" w:lineRule="exact"/>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燃烧性：易燃 </w:t>
                  </w:r>
                </w:p>
              </w:tc>
              <w:tc>
                <w:tcPr>
                  <w:tcW w:w="2318" w:type="pct"/>
                  <w:gridSpan w:val="2"/>
                  <w:tcBorders>
                    <w:top w:val="single" w:color="auto" w:sz="4" w:space="0"/>
                    <w:left w:val="single" w:color="auto" w:sz="4" w:space="0"/>
                    <w:bottom w:val="single" w:color="auto" w:sz="4" w:space="0"/>
                    <w:right w:val="single" w:color="auto" w:sz="4" w:space="0"/>
                  </w:tcBorders>
                  <w:vAlign w:val="center"/>
                </w:tcPr>
                <w:p>
                  <w:pPr>
                    <w:spacing w:line="360" w:lineRule="exact"/>
                    <w:rPr>
                      <w:color w:val="000000" w:themeColor="text1"/>
                      <w:szCs w:val="21"/>
                      <w14:textFill>
                        <w14:solidFill>
                          <w14:schemeClr w14:val="tx1"/>
                        </w14:solidFill>
                      </w14:textFill>
                    </w:rPr>
                  </w:pPr>
                  <w:r>
                    <w:rPr>
                      <w:color w:val="000000" w:themeColor="text1"/>
                      <w:szCs w:val="21"/>
                      <w14:textFill>
                        <w14:solidFill>
                          <w14:schemeClr w14:val="tx1"/>
                        </w14:solidFill>
                      </w14:textFill>
                    </w:rPr>
                    <w:t>燃烧分解产物：一氧化碳、二氧化碳。</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cantSplit/>
              </w:trPr>
              <w:tc>
                <w:tcPr>
                  <w:tcW w:w="306" w:type="pct"/>
                  <w:vMerge w:val="continue"/>
                  <w:tcBorders>
                    <w:left w:val="single" w:color="auto" w:sz="4" w:space="0"/>
                    <w:right w:val="single" w:color="auto" w:sz="4" w:space="0"/>
                  </w:tcBorders>
                  <w:vAlign w:val="center"/>
                </w:tcPr>
                <w:p>
                  <w:pPr>
                    <w:spacing w:line="320" w:lineRule="exact"/>
                    <w:jc w:val="center"/>
                    <w:rPr>
                      <w:color w:val="000000" w:themeColor="text1"/>
                      <w:szCs w:val="21"/>
                      <w14:textFill>
                        <w14:solidFill>
                          <w14:schemeClr w14:val="tx1"/>
                        </w14:solidFill>
                      </w14:textFill>
                    </w:rPr>
                  </w:pPr>
                </w:p>
              </w:tc>
              <w:tc>
                <w:tcPr>
                  <w:tcW w:w="2316" w:type="pct"/>
                  <w:tcBorders>
                    <w:top w:val="single" w:color="auto" w:sz="4" w:space="0"/>
                    <w:left w:val="single" w:color="auto" w:sz="4" w:space="0"/>
                    <w:bottom w:val="single" w:color="auto" w:sz="4" w:space="0"/>
                    <w:right w:val="single" w:color="auto" w:sz="4" w:space="0"/>
                  </w:tcBorders>
                  <w:vAlign w:val="center"/>
                </w:tcPr>
                <w:p>
                  <w:pPr>
                    <w:spacing w:line="360" w:lineRule="exact"/>
                    <w:rPr>
                      <w:color w:val="000000" w:themeColor="text1"/>
                      <w:szCs w:val="21"/>
                      <w14:textFill>
                        <w14:solidFill>
                          <w14:schemeClr w14:val="tx1"/>
                        </w14:solidFill>
                      </w14:textFill>
                    </w:rPr>
                  </w:pPr>
                  <w:r>
                    <w:rPr>
                      <w:color w:val="000000" w:themeColor="text1"/>
                      <w:szCs w:val="21"/>
                      <w14:textFill>
                        <w14:solidFill>
                          <w14:schemeClr w14:val="tx1"/>
                        </w14:solidFill>
                      </w14:textFill>
                    </w:rPr>
                    <w:t>闪点℃ ：-74</w:t>
                  </w:r>
                </w:p>
              </w:tc>
              <w:tc>
                <w:tcPr>
                  <w:tcW w:w="2318" w:type="pct"/>
                  <w:gridSpan w:val="2"/>
                  <w:tcBorders>
                    <w:top w:val="single" w:color="auto" w:sz="4" w:space="0"/>
                    <w:left w:val="single" w:color="auto" w:sz="4" w:space="0"/>
                    <w:bottom w:val="single" w:color="auto" w:sz="4" w:space="0"/>
                    <w:right w:val="single" w:color="auto" w:sz="4" w:space="0"/>
                  </w:tcBorders>
                  <w:vAlign w:val="center"/>
                </w:tcPr>
                <w:p>
                  <w:pPr>
                    <w:spacing w:line="360" w:lineRule="exact"/>
                    <w:rPr>
                      <w:color w:val="000000" w:themeColor="text1"/>
                      <w:szCs w:val="21"/>
                      <w14:textFill>
                        <w14:solidFill>
                          <w14:schemeClr w14:val="tx1"/>
                        </w14:solidFill>
                      </w14:textFill>
                    </w:rPr>
                  </w:pPr>
                  <w:r>
                    <w:rPr>
                      <w:color w:val="000000" w:themeColor="text1"/>
                      <w:szCs w:val="21"/>
                      <w14:textFill>
                        <w14:solidFill>
                          <w14:schemeClr w14:val="tx1"/>
                        </w14:solidFill>
                      </w14:textFill>
                    </w:rPr>
                    <w:t>聚合危险 ：不聚合</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cantSplit/>
              </w:trPr>
              <w:tc>
                <w:tcPr>
                  <w:tcW w:w="306" w:type="pct"/>
                  <w:vMerge w:val="continue"/>
                  <w:tcBorders>
                    <w:left w:val="single" w:color="auto" w:sz="4" w:space="0"/>
                    <w:right w:val="single" w:color="auto" w:sz="4" w:space="0"/>
                  </w:tcBorders>
                  <w:vAlign w:val="center"/>
                </w:tcPr>
                <w:p>
                  <w:pPr>
                    <w:spacing w:line="320" w:lineRule="exact"/>
                    <w:jc w:val="center"/>
                    <w:rPr>
                      <w:color w:val="000000" w:themeColor="text1"/>
                      <w:szCs w:val="21"/>
                      <w14:textFill>
                        <w14:solidFill>
                          <w14:schemeClr w14:val="tx1"/>
                        </w14:solidFill>
                      </w14:textFill>
                    </w:rPr>
                  </w:pPr>
                </w:p>
              </w:tc>
              <w:tc>
                <w:tcPr>
                  <w:tcW w:w="2316" w:type="pct"/>
                  <w:tcBorders>
                    <w:top w:val="single" w:color="auto" w:sz="4" w:space="0"/>
                    <w:left w:val="single" w:color="auto" w:sz="4" w:space="0"/>
                    <w:bottom w:val="single" w:color="auto" w:sz="4" w:space="0"/>
                    <w:right w:val="single" w:color="auto" w:sz="4" w:space="0"/>
                  </w:tcBorders>
                  <w:vAlign w:val="center"/>
                </w:tcPr>
                <w:p>
                  <w:pPr>
                    <w:spacing w:line="360" w:lineRule="exact"/>
                    <w:rPr>
                      <w:color w:val="000000" w:themeColor="text1"/>
                      <w:szCs w:val="21"/>
                      <w14:textFill>
                        <w14:solidFill>
                          <w14:schemeClr w14:val="tx1"/>
                        </w14:solidFill>
                      </w14:textFill>
                    </w:rPr>
                  </w:pPr>
                  <w:r>
                    <w:rPr>
                      <w:color w:val="000000" w:themeColor="text1"/>
                      <w:szCs w:val="21"/>
                      <w14:textFill>
                        <w14:solidFill>
                          <w14:schemeClr w14:val="tx1"/>
                        </w14:solidFill>
                      </w14:textFill>
                    </w:rPr>
                    <w:t>爆炸极限%：1.63～9.43</w:t>
                  </w:r>
                </w:p>
              </w:tc>
              <w:tc>
                <w:tcPr>
                  <w:tcW w:w="2318" w:type="pct"/>
                  <w:gridSpan w:val="2"/>
                  <w:tcBorders>
                    <w:top w:val="single" w:color="auto" w:sz="4" w:space="0"/>
                    <w:left w:val="single" w:color="auto" w:sz="4" w:space="0"/>
                    <w:bottom w:val="single" w:color="auto" w:sz="4" w:space="0"/>
                    <w:right w:val="single" w:color="auto" w:sz="4" w:space="0"/>
                  </w:tcBorders>
                  <w:vAlign w:val="center"/>
                </w:tcPr>
                <w:p>
                  <w:pPr>
                    <w:spacing w:line="360" w:lineRule="exact"/>
                    <w:rPr>
                      <w:color w:val="000000" w:themeColor="text1"/>
                      <w:szCs w:val="21"/>
                      <w14:textFill>
                        <w14:solidFill>
                          <w14:schemeClr w14:val="tx1"/>
                        </w14:solidFill>
                      </w14:textFill>
                    </w:rPr>
                  </w:pPr>
                  <w:r>
                    <w:rPr>
                      <w:color w:val="000000" w:themeColor="text1"/>
                      <w:szCs w:val="21"/>
                      <w14:textFill>
                        <w14:solidFill>
                          <w14:schemeClr w14:val="tx1"/>
                        </w14:solidFill>
                      </w14:textFill>
                    </w:rPr>
                    <w:t>稳定性 ：不稳定</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cantSplit/>
              </w:trPr>
              <w:tc>
                <w:tcPr>
                  <w:tcW w:w="306" w:type="pct"/>
                  <w:vMerge w:val="continue"/>
                  <w:tcBorders>
                    <w:left w:val="single" w:color="auto" w:sz="4" w:space="0"/>
                    <w:right w:val="single" w:color="auto" w:sz="4" w:space="0"/>
                  </w:tcBorders>
                  <w:vAlign w:val="center"/>
                </w:tcPr>
                <w:p>
                  <w:pPr>
                    <w:spacing w:line="320" w:lineRule="exact"/>
                    <w:jc w:val="center"/>
                    <w:rPr>
                      <w:color w:val="000000" w:themeColor="text1"/>
                      <w:szCs w:val="21"/>
                      <w14:textFill>
                        <w14:solidFill>
                          <w14:schemeClr w14:val="tx1"/>
                        </w14:solidFill>
                      </w14:textFill>
                    </w:rPr>
                  </w:pPr>
                </w:p>
              </w:tc>
              <w:tc>
                <w:tcPr>
                  <w:tcW w:w="2316" w:type="pct"/>
                  <w:tcBorders>
                    <w:top w:val="single" w:color="auto" w:sz="4" w:space="0"/>
                    <w:left w:val="single" w:color="auto" w:sz="4" w:space="0"/>
                    <w:bottom w:val="single" w:color="auto" w:sz="4" w:space="0"/>
                    <w:right w:val="single" w:color="auto" w:sz="4" w:space="0"/>
                  </w:tcBorders>
                  <w:vAlign w:val="center"/>
                </w:tcPr>
                <w:p>
                  <w:pPr>
                    <w:spacing w:line="360" w:lineRule="exact"/>
                    <w:rPr>
                      <w:color w:val="000000" w:themeColor="text1"/>
                      <w:szCs w:val="21"/>
                      <w14:textFill>
                        <w14:solidFill>
                          <w14:schemeClr w14:val="tx1"/>
                        </w14:solidFill>
                      </w14:textFill>
                    </w:rPr>
                  </w:pPr>
                  <w:r>
                    <w:rPr>
                      <w:color w:val="000000" w:themeColor="text1"/>
                      <w:szCs w:val="21"/>
                      <w14:textFill>
                        <w14:solidFill>
                          <w14:schemeClr w14:val="tx1"/>
                        </w14:solidFill>
                      </w14:textFill>
                    </w:rPr>
                    <w:t>自燃温度℃ ：450</w:t>
                  </w:r>
                </w:p>
              </w:tc>
              <w:tc>
                <w:tcPr>
                  <w:tcW w:w="2318" w:type="pct"/>
                  <w:gridSpan w:val="2"/>
                  <w:tcBorders>
                    <w:top w:val="single" w:color="auto" w:sz="4" w:space="0"/>
                    <w:left w:val="single" w:color="auto" w:sz="4" w:space="0"/>
                    <w:bottom w:val="single" w:color="auto" w:sz="4" w:space="0"/>
                    <w:right w:val="single" w:color="auto" w:sz="4" w:space="0"/>
                  </w:tcBorders>
                  <w:vAlign w:val="center"/>
                </w:tcPr>
                <w:p>
                  <w:pPr>
                    <w:spacing w:line="360" w:lineRule="exact"/>
                    <w:rPr>
                      <w:color w:val="000000" w:themeColor="text1"/>
                      <w:szCs w:val="21"/>
                      <w14:textFill>
                        <w14:solidFill>
                          <w14:schemeClr w14:val="tx1"/>
                        </w14:solidFill>
                      </w14:textFill>
                    </w:rPr>
                  </w:pPr>
                  <w:r>
                    <w:rPr>
                      <w:color w:val="000000" w:themeColor="text1"/>
                      <w:szCs w:val="21"/>
                      <w14:textFill>
                        <w14:solidFill>
                          <w14:schemeClr w14:val="tx1"/>
                        </w14:solidFill>
                      </w14:textFill>
                    </w:rPr>
                    <w:t>禁忌物 ：</w:t>
                  </w:r>
                  <w:r>
                    <w:rPr>
                      <w:color w:val="000000" w:themeColor="text1"/>
                      <w:kern w:val="0"/>
                      <w:szCs w:val="21"/>
                      <w14:textFill>
                        <w14:solidFill>
                          <w14:schemeClr w14:val="tx1"/>
                        </w14:solidFill>
                      </w14:textFill>
                    </w:rPr>
                    <w:t>强氧化剂、卤素。</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cantSplit/>
              </w:trPr>
              <w:tc>
                <w:tcPr>
                  <w:tcW w:w="306" w:type="pct"/>
                  <w:vMerge w:val="continue"/>
                  <w:tcBorders>
                    <w:left w:val="single" w:color="auto" w:sz="4" w:space="0"/>
                    <w:right w:val="single" w:color="auto" w:sz="4" w:space="0"/>
                  </w:tcBorders>
                  <w:vAlign w:val="center"/>
                </w:tcPr>
                <w:p>
                  <w:pPr>
                    <w:spacing w:line="320" w:lineRule="exact"/>
                    <w:jc w:val="center"/>
                    <w:rPr>
                      <w:color w:val="000000" w:themeColor="text1"/>
                      <w:szCs w:val="21"/>
                      <w14:textFill>
                        <w14:solidFill>
                          <w14:schemeClr w14:val="tx1"/>
                        </w14:solidFill>
                      </w14:textFill>
                    </w:rPr>
                  </w:pPr>
                </w:p>
              </w:tc>
              <w:tc>
                <w:tcPr>
                  <w:tcW w:w="4634" w:type="pct"/>
                  <w:gridSpan w:val="3"/>
                  <w:tcBorders>
                    <w:top w:val="single" w:color="auto" w:sz="4" w:space="0"/>
                    <w:left w:val="single" w:color="auto" w:sz="4" w:space="0"/>
                    <w:bottom w:val="single" w:color="auto" w:sz="4" w:space="0"/>
                    <w:right w:val="single" w:color="auto" w:sz="4" w:space="0"/>
                  </w:tcBorders>
                  <w:vAlign w:val="center"/>
                </w:tcPr>
                <w:p>
                  <w:pPr>
                    <w:spacing w:line="360" w:lineRule="exact"/>
                    <w:rPr>
                      <w:color w:val="000000" w:themeColor="text1"/>
                      <w:szCs w:val="21"/>
                      <w14:textFill>
                        <w14:solidFill>
                          <w14:schemeClr w14:val="tx1"/>
                        </w14:solidFill>
                      </w14:textFill>
                    </w:rPr>
                  </w:pPr>
                  <w:r>
                    <w:rPr>
                      <w:color w:val="000000" w:themeColor="text1"/>
                      <w:szCs w:val="21"/>
                      <w14:textFill>
                        <w14:solidFill>
                          <w14:schemeClr w14:val="tx1"/>
                        </w14:solidFill>
                      </w14:textFill>
                    </w:rPr>
                    <w:t>危险性分类</w:t>
                  </w:r>
                  <w:r>
                    <w:rPr>
                      <w:color w:val="000000" w:themeColor="text1"/>
                      <w:kern w:val="0"/>
                      <w:szCs w:val="21"/>
                      <w14:textFill>
                        <w14:solidFill>
                          <w14:schemeClr w14:val="tx1"/>
                        </w14:solidFill>
                      </w14:textFill>
                    </w:rPr>
                    <w:t>：</w:t>
                  </w:r>
                  <w:r>
                    <w:rPr>
                      <w:color w:val="000000" w:themeColor="text1"/>
                      <w:szCs w:val="21"/>
                      <w14:textFill>
                        <w14:solidFill>
                          <w14:schemeClr w14:val="tx1"/>
                        </w14:solidFill>
                      </w14:textFill>
                    </w:rPr>
                    <w:t>第2.1类 易燃气体 甲类</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cantSplit/>
                <w:trHeight w:val="770" w:hRule="atLeast"/>
              </w:trPr>
              <w:tc>
                <w:tcPr>
                  <w:tcW w:w="306" w:type="pct"/>
                  <w:vMerge w:val="continue"/>
                  <w:tcBorders>
                    <w:left w:val="single" w:color="auto" w:sz="4" w:space="0"/>
                    <w:right w:val="single" w:color="auto" w:sz="4" w:space="0"/>
                  </w:tcBorders>
                  <w:vAlign w:val="center"/>
                </w:tcPr>
                <w:p>
                  <w:pPr>
                    <w:spacing w:line="320" w:lineRule="exact"/>
                    <w:jc w:val="center"/>
                    <w:rPr>
                      <w:color w:val="000000" w:themeColor="text1"/>
                      <w:szCs w:val="21"/>
                      <w14:textFill>
                        <w14:solidFill>
                          <w14:schemeClr w14:val="tx1"/>
                        </w14:solidFill>
                      </w14:textFill>
                    </w:rPr>
                  </w:pPr>
                </w:p>
              </w:tc>
              <w:tc>
                <w:tcPr>
                  <w:tcW w:w="4634" w:type="pct"/>
                  <w:gridSpan w:val="3"/>
                  <w:tcBorders>
                    <w:top w:val="single" w:color="auto" w:sz="4" w:space="0"/>
                    <w:left w:val="single" w:color="auto" w:sz="4" w:space="0"/>
                    <w:bottom w:val="single" w:color="auto" w:sz="4" w:space="0"/>
                    <w:right w:val="single" w:color="auto" w:sz="4" w:space="0"/>
                  </w:tcBorders>
                  <w:vAlign w:val="center"/>
                </w:tcPr>
                <w:p>
                  <w:pPr>
                    <w:spacing w:line="360" w:lineRule="exact"/>
                    <w:rPr>
                      <w:color w:val="000000" w:themeColor="text1"/>
                      <w:szCs w:val="21"/>
                      <w14:textFill>
                        <w14:solidFill>
                          <w14:schemeClr w14:val="tx1"/>
                        </w14:solidFill>
                      </w14:textFill>
                    </w:rPr>
                  </w:pPr>
                  <w:r>
                    <w:rPr>
                      <w:color w:val="000000" w:themeColor="text1"/>
                      <w:szCs w:val="21"/>
                      <w14:textFill>
                        <w14:solidFill>
                          <w14:schemeClr w14:val="tx1"/>
                        </w14:solidFill>
                      </w14:textFill>
                    </w:rPr>
                    <w:t>危险特性：极易燃，与空气混合能形成爆炸性混合物。遇热源和明火有燃烧爆炸的危险。与氟、氯等接触会发生剧烈的化学反应。其蒸气比空气重，能在较低处扩散到相当远的地方，遇火源会着火回燃。</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cantSplit/>
              </w:trPr>
              <w:tc>
                <w:tcPr>
                  <w:tcW w:w="306" w:type="pct"/>
                  <w:vMerge w:val="continue"/>
                  <w:tcBorders>
                    <w:left w:val="single" w:color="auto" w:sz="4" w:space="0"/>
                    <w:right w:val="single" w:color="auto" w:sz="4" w:space="0"/>
                  </w:tcBorders>
                  <w:vAlign w:val="center"/>
                </w:tcPr>
                <w:p>
                  <w:pPr>
                    <w:spacing w:line="320" w:lineRule="exact"/>
                    <w:jc w:val="center"/>
                    <w:rPr>
                      <w:color w:val="000000" w:themeColor="text1"/>
                      <w:szCs w:val="21"/>
                      <w14:textFill>
                        <w14:solidFill>
                          <w14:schemeClr w14:val="tx1"/>
                        </w14:solidFill>
                      </w14:textFill>
                    </w:rPr>
                  </w:pPr>
                </w:p>
              </w:tc>
              <w:tc>
                <w:tcPr>
                  <w:tcW w:w="4634" w:type="pct"/>
                  <w:gridSpan w:val="3"/>
                  <w:tcBorders>
                    <w:top w:val="single" w:color="auto" w:sz="4" w:space="0"/>
                    <w:left w:val="single" w:color="auto" w:sz="4" w:space="0"/>
                    <w:bottom w:val="single" w:color="auto" w:sz="4" w:space="0"/>
                    <w:right w:val="single" w:color="auto" w:sz="4" w:space="0"/>
                  </w:tcBorders>
                  <w:vAlign w:val="center"/>
                </w:tcPr>
                <w:p>
                  <w:pPr>
                    <w:spacing w:line="360" w:lineRule="exact"/>
                    <w:rPr>
                      <w:color w:val="000000" w:themeColor="text1"/>
                      <w:szCs w:val="21"/>
                      <w14:textFill>
                        <w14:solidFill>
                          <w14:schemeClr w14:val="tx1"/>
                        </w14:solidFill>
                      </w14:textFill>
                    </w:rPr>
                  </w:pPr>
                  <w:r>
                    <w:rPr>
                      <w:color w:val="000000" w:themeColor="text1"/>
                      <w:szCs w:val="21"/>
                      <w14:textFill>
                        <w14:solidFill>
                          <w14:schemeClr w14:val="tx1"/>
                        </w14:solidFill>
                      </w14:textFill>
                    </w:rPr>
                    <w:t>灭火方法：切断气源。若不能切断气源，则不允许熄灭泄漏处的火焰。喷水冷却容器，可能的话将容器从火场移至空旷处。灭火剂：雾状水、泡沫、二氧化碳。</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cantSplit/>
                <w:trHeight w:val="287" w:hRule="atLeast"/>
              </w:trPr>
              <w:tc>
                <w:tcPr>
                  <w:tcW w:w="306" w:type="pct"/>
                  <w:vMerge w:val="restart"/>
                  <w:tcBorders>
                    <w:left w:val="single" w:color="auto" w:sz="4" w:space="0"/>
                    <w:right w:val="single" w:color="auto" w:sz="4" w:space="0"/>
                  </w:tcBorders>
                  <w:vAlign w:val="center"/>
                </w:tcPr>
                <w:p>
                  <w:pPr>
                    <w:spacing w:line="32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毒性</w:t>
                  </w:r>
                </w:p>
              </w:tc>
              <w:tc>
                <w:tcPr>
                  <w:tcW w:w="4634" w:type="pct"/>
                  <w:gridSpan w:val="3"/>
                  <w:tcBorders>
                    <w:top w:val="single" w:color="auto" w:sz="4" w:space="0"/>
                    <w:left w:val="single" w:color="auto" w:sz="4" w:space="0"/>
                    <w:bottom w:val="single" w:color="auto" w:sz="4" w:space="0"/>
                    <w:right w:val="single" w:color="auto" w:sz="4" w:space="0"/>
                  </w:tcBorders>
                  <w:vAlign w:val="center"/>
                </w:tcPr>
                <w:p>
                  <w:pPr>
                    <w:spacing w:line="360" w:lineRule="exact"/>
                    <w:rPr>
                      <w:color w:val="000000" w:themeColor="text1"/>
                      <w:szCs w:val="21"/>
                      <w14:textFill>
                        <w14:solidFill>
                          <w14:schemeClr w14:val="tx1"/>
                        </w14:solidFill>
                      </w14:textFill>
                    </w:rPr>
                  </w:pPr>
                  <w:r>
                    <w:rPr>
                      <w:color w:val="000000" w:themeColor="text1"/>
                      <w:szCs w:val="21"/>
                      <w14:textFill>
                        <w14:solidFill>
                          <w14:schemeClr w14:val="tx1"/>
                        </w14:solidFill>
                      </w14:textFill>
                    </w:rPr>
                    <w:t>毒性：属微毒类</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cantSplit/>
                <w:trHeight w:val="351" w:hRule="atLeast"/>
              </w:trPr>
              <w:tc>
                <w:tcPr>
                  <w:tcW w:w="306" w:type="pct"/>
                  <w:vMerge w:val="continue"/>
                  <w:tcBorders>
                    <w:left w:val="single" w:color="auto" w:sz="4" w:space="0"/>
                    <w:right w:val="single" w:color="auto" w:sz="4" w:space="0"/>
                  </w:tcBorders>
                  <w:vAlign w:val="center"/>
                </w:tcPr>
                <w:p>
                  <w:pPr>
                    <w:spacing w:line="320" w:lineRule="exact"/>
                    <w:jc w:val="center"/>
                    <w:rPr>
                      <w:color w:val="000000" w:themeColor="text1"/>
                      <w:szCs w:val="21"/>
                      <w14:textFill>
                        <w14:solidFill>
                          <w14:schemeClr w14:val="tx1"/>
                        </w14:solidFill>
                      </w14:textFill>
                    </w:rPr>
                  </w:pPr>
                </w:p>
              </w:tc>
              <w:tc>
                <w:tcPr>
                  <w:tcW w:w="4634" w:type="pct"/>
                  <w:gridSpan w:val="3"/>
                  <w:tcBorders>
                    <w:top w:val="single" w:color="auto" w:sz="4" w:space="0"/>
                    <w:left w:val="single" w:color="auto" w:sz="4" w:space="0"/>
                    <w:bottom w:val="single" w:color="auto" w:sz="4" w:space="0"/>
                    <w:right w:val="single" w:color="auto" w:sz="4" w:space="0"/>
                  </w:tcBorders>
                  <w:vAlign w:val="center"/>
                </w:tcPr>
                <w:p>
                  <w:pPr>
                    <w:spacing w:line="360" w:lineRule="exact"/>
                    <w:rPr>
                      <w:color w:val="000000" w:themeColor="text1"/>
                      <w:szCs w:val="21"/>
                      <w14:textFill>
                        <w14:solidFill>
                          <w14:schemeClr w14:val="tx1"/>
                        </w14:solidFill>
                      </w14:textFill>
                    </w:rPr>
                  </w:pPr>
                  <w:r>
                    <w:rPr>
                      <w:color w:val="000000" w:themeColor="text1"/>
                      <w:szCs w:val="21"/>
                      <w14:textFill>
                        <w14:solidFill>
                          <w14:schemeClr w14:val="tx1"/>
                        </w14:solidFill>
                      </w14:textFill>
                    </w:rPr>
                    <w:t>接触限值：中国MAC（mg/m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）1000</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cantSplit/>
                <w:trHeight w:val="1092" w:hRule="atLeast"/>
              </w:trPr>
              <w:tc>
                <w:tcPr>
                  <w:tcW w:w="306" w:type="pct"/>
                  <w:vMerge w:val="continue"/>
                  <w:tcBorders>
                    <w:left w:val="single" w:color="auto" w:sz="4" w:space="0"/>
                    <w:right w:val="single" w:color="auto" w:sz="4" w:space="0"/>
                  </w:tcBorders>
                  <w:vAlign w:val="center"/>
                </w:tcPr>
                <w:p>
                  <w:pPr>
                    <w:spacing w:line="320" w:lineRule="exact"/>
                    <w:jc w:val="center"/>
                    <w:rPr>
                      <w:color w:val="000000" w:themeColor="text1"/>
                      <w:szCs w:val="21"/>
                      <w14:textFill>
                        <w14:solidFill>
                          <w14:schemeClr w14:val="tx1"/>
                        </w14:solidFill>
                      </w14:textFill>
                    </w:rPr>
                  </w:pPr>
                </w:p>
              </w:tc>
              <w:tc>
                <w:tcPr>
                  <w:tcW w:w="4634" w:type="pct"/>
                  <w:gridSpan w:val="3"/>
                  <w:tcBorders>
                    <w:top w:val="single" w:color="auto" w:sz="4" w:space="0"/>
                    <w:left w:val="single" w:color="auto" w:sz="4" w:space="0"/>
                    <w:bottom w:val="single" w:color="auto" w:sz="4" w:space="0"/>
                    <w:right w:val="single" w:color="auto" w:sz="4" w:space="0"/>
                  </w:tcBorders>
                  <w:vAlign w:val="center"/>
                </w:tcPr>
                <w:p>
                  <w:pPr>
                    <w:spacing w:line="360" w:lineRule="exact"/>
                    <w:rPr>
                      <w:color w:val="000000" w:themeColor="text1"/>
                      <w:szCs w:val="21"/>
                      <w14:textFill>
                        <w14:solidFill>
                          <w14:schemeClr w14:val="tx1"/>
                        </w14:solidFill>
                      </w14:textFill>
                    </w:rPr>
                  </w:pPr>
                  <w:r>
                    <w:rPr>
                      <w:color w:val="000000" w:themeColor="text1"/>
                      <w:szCs w:val="21"/>
                      <w14:textFill>
                        <w14:solidFill>
                          <w14:schemeClr w14:val="tx1"/>
                        </w14:solidFill>
                      </w14:textFill>
                    </w:rPr>
                    <w:t>健康危害：本品有麻醉作用。急性中毒：有头晕、头痛、兴奋或嗜睡、恶心、呕吐、脉缓等；重症者可突然倒下，尿失禁，意识丧失，甚至呼吸停止。可致皮肤冻伤。慢性影响：长期接触低浓度者，可出现头痛、头晕、睡眠不佳、易疲劳、情绪不稳以及植物神经功能紊乱等。</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cantSplit/>
                <w:trHeight w:val="1275" w:hRule="atLeast"/>
              </w:trPr>
              <w:tc>
                <w:tcPr>
                  <w:tcW w:w="306" w:type="pct"/>
                  <w:tcBorders>
                    <w:left w:val="single" w:color="auto" w:sz="4" w:space="0"/>
                    <w:right w:val="single" w:color="auto" w:sz="4" w:space="0"/>
                  </w:tcBorders>
                  <w:vAlign w:val="center"/>
                </w:tcPr>
                <w:p>
                  <w:pPr>
                    <w:spacing w:line="32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急救</w:t>
                  </w:r>
                </w:p>
              </w:tc>
              <w:tc>
                <w:tcPr>
                  <w:tcW w:w="4634" w:type="pct"/>
                  <w:gridSpan w:val="3"/>
                  <w:tcBorders>
                    <w:top w:val="single" w:color="auto" w:sz="4" w:space="0"/>
                    <w:left w:val="single" w:color="auto" w:sz="4" w:space="0"/>
                    <w:bottom w:val="single" w:color="auto" w:sz="4" w:space="0"/>
                    <w:right w:val="single" w:color="auto" w:sz="4" w:space="0"/>
                  </w:tcBorders>
                  <w:vAlign w:val="center"/>
                </w:tcPr>
                <w:p>
                  <w:pPr>
                    <w:spacing w:line="360" w:lineRule="exact"/>
                    <w:rPr>
                      <w:color w:val="000000" w:themeColor="text1"/>
                      <w:szCs w:val="21"/>
                      <w14:textFill>
                        <w14:solidFill>
                          <w14:schemeClr w14:val="tx1"/>
                        </w14:solidFill>
                      </w14:textFill>
                    </w:rPr>
                  </w:pPr>
                  <w:r>
                    <w:rPr>
                      <w:color w:val="000000" w:themeColor="text1"/>
                      <w:szCs w:val="21"/>
                      <w14:textFill>
                        <w14:solidFill>
                          <w14:schemeClr w14:val="tx1"/>
                        </w14:solidFill>
                      </w14:textFill>
                    </w:rPr>
                    <w:t>脱去并隔离被污染的衣服和鞋。接触液化气体，接触部位用温水浸泡复温。注意患者保暖并且保持安静。确保医务人员了解该物质相关的个体防护知识，注意自身防护。迅速脱离现场至空气新鲜处。注意保暖，呼吸困难时给输氧。呼吸停止时，立即进行人工呼吸。就医。</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cantSplit/>
                <w:trHeight w:val="771" w:hRule="atLeast"/>
              </w:trPr>
              <w:tc>
                <w:tcPr>
                  <w:tcW w:w="306" w:type="pct"/>
                  <w:tcBorders>
                    <w:left w:val="single" w:color="auto" w:sz="4" w:space="0"/>
                    <w:right w:val="single" w:color="auto" w:sz="4" w:space="0"/>
                  </w:tcBorders>
                  <w:vAlign w:val="center"/>
                </w:tcPr>
                <w:p>
                  <w:pPr>
                    <w:spacing w:line="32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防护</w:t>
                  </w:r>
                </w:p>
              </w:tc>
              <w:tc>
                <w:tcPr>
                  <w:tcW w:w="4634" w:type="pct"/>
                  <w:gridSpan w:val="3"/>
                  <w:tcBorders>
                    <w:top w:val="single" w:color="auto" w:sz="4" w:space="0"/>
                    <w:left w:val="single" w:color="auto" w:sz="4" w:space="0"/>
                    <w:bottom w:val="single" w:color="auto" w:sz="4" w:space="0"/>
                    <w:right w:val="single" w:color="auto" w:sz="4" w:space="0"/>
                  </w:tcBorders>
                  <w:vAlign w:val="center"/>
                </w:tcPr>
                <w:p>
                  <w:pPr>
                    <w:spacing w:line="360" w:lineRule="exact"/>
                    <w:rPr>
                      <w:color w:val="000000" w:themeColor="text1"/>
                      <w:szCs w:val="21"/>
                      <w14:textFill>
                        <w14:solidFill>
                          <w14:schemeClr w14:val="tx1"/>
                        </w14:solidFill>
                      </w14:textFill>
                    </w:rPr>
                  </w:pPr>
                  <w:r>
                    <w:rPr>
                      <w:color w:val="000000" w:themeColor="text1"/>
                      <w:szCs w:val="21"/>
                      <w14:textFill>
                        <w14:solidFill>
                          <w14:schemeClr w14:val="tx1"/>
                        </w14:solidFill>
                      </w14:textFill>
                    </w:rPr>
                    <w:t>密闭操作，全面通风。密闭操作，提供良好的自然通风条件。操作人员必须经过专门培训，严格遵守操作规程。建议操作人员佩戴过滤式防毒面具（半面罩），穿防静电工作服。远离火种、热源，工作场所严禁吸烟。使用防爆型的通风系统和设备。防止气体泄漏到工作场所空气中。避免与氧化剂、卤素接触。在传送过程中，钢瓶和容器必须接地和跨接，防止产生静电。搬运时轻装轻卸，防止钢瓶及附件破损。配备相应品种和数量的消防器材及泄漏应急处理设备。</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cantSplit/>
                <w:trHeight w:val="1275" w:hRule="atLeast"/>
              </w:trPr>
              <w:tc>
                <w:tcPr>
                  <w:tcW w:w="306" w:type="pct"/>
                  <w:tcBorders>
                    <w:left w:val="single" w:color="auto" w:sz="4" w:space="0"/>
                    <w:right w:val="single" w:color="auto" w:sz="4" w:space="0"/>
                  </w:tcBorders>
                  <w:vAlign w:val="center"/>
                </w:tcPr>
                <w:p>
                  <w:pPr>
                    <w:spacing w:line="32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泄漏处理</w:t>
                  </w:r>
                </w:p>
              </w:tc>
              <w:tc>
                <w:tcPr>
                  <w:tcW w:w="4634" w:type="pct"/>
                  <w:gridSpan w:val="3"/>
                  <w:tcBorders>
                    <w:top w:val="single" w:color="auto" w:sz="4" w:space="0"/>
                    <w:left w:val="single" w:color="auto" w:sz="4" w:space="0"/>
                    <w:bottom w:val="single" w:color="auto" w:sz="4" w:space="0"/>
                    <w:right w:val="single" w:color="auto" w:sz="4" w:space="0"/>
                  </w:tcBorders>
                  <w:vAlign w:val="center"/>
                </w:tcPr>
                <w:p>
                  <w:pPr>
                    <w:spacing w:line="360" w:lineRule="exact"/>
                    <w:rPr>
                      <w:color w:val="000000" w:themeColor="text1"/>
                      <w:szCs w:val="21"/>
                      <w14:textFill>
                        <w14:solidFill>
                          <w14:schemeClr w14:val="tx1"/>
                        </w14:solidFill>
                      </w14:textFill>
                    </w:rPr>
                  </w:pPr>
                  <w:r>
                    <w:rPr>
                      <w:color w:val="000000" w:themeColor="text1"/>
                      <w:szCs w:val="21"/>
                      <w14:textFill>
                        <w14:solidFill>
                          <w14:schemeClr w14:val="tx1"/>
                        </w14:solidFill>
                      </w14:textFill>
                    </w:rPr>
                    <w:t>迅速撤离泄漏污染区人员至上风处，并进行隔离，严格限制出入。切断火源。建议应急处理人员戴自给正压式呼吸器，穿防静电工作服。不要直接接触泄漏物。尽可能切断泄漏源。用工业覆盖层或吸附/ 吸收剂盖住泄漏点附近的下水道等地方，防止气体进入。合理通风，加速扩散。喷雾状水稀释。漏气容器要妥善处理，修复、检验后再用。</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cantSplit/>
                <w:trHeight w:val="1275" w:hRule="atLeast"/>
              </w:trPr>
              <w:tc>
                <w:tcPr>
                  <w:tcW w:w="306" w:type="pct"/>
                  <w:tcBorders>
                    <w:left w:val="single" w:color="auto" w:sz="4" w:space="0"/>
                    <w:bottom w:val="single" w:color="auto" w:sz="4" w:space="0"/>
                    <w:right w:val="single" w:color="auto" w:sz="4" w:space="0"/>
                  </w:tcBorders>
                  <w:vAlign w:val="center"/>
                </w:tcPr>
                <w:p>
                  <w:pPr>
                    <w:spacing w:line="32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储运</w:t>
                  </w:r>
                </w:p>
              </w:tc>
              <w:tc>
                <w:tcPr>
                  <w:tcW w:w="4634" w:type="pct"/>
                  <w:gridSpan w:val="3"/>
                  <w:tcBorders>
                    <w:top w:val="single" w:color="auto" w:sz="4" w:space="0"/>
                    <w:left w:val="single" w:color="auto" w:sz="4" w:space="0"/>
                    <w:bottom w:val="single" w:color="auto" w:sz="4" w:space="0"/>
                    <w:right w:val="single" w:color="auto" w:sz="4" w:space="0"/>
                  </w:tcBorders>
                  <w:vAlign w:val="center"/>
                </w:tcPr>
                <w:p>
                  <w:pPr>
                    <w:spacing w:line="360" w:lineRule="exact"/>
                    <w:rPr>
                      <w:color w:val="000000" w:themeColor="text1"/>
                      <w:szCs w:val="21"/>
                      <w14:textFill>
                        <w14:solidFill>
                          <w14:schemeClr w14:val="tx1"/>
                        </w14:solidFill>
                      </w14:textFill>
                    </w:rPr>
                  </w:pPr>
                  <w:r>
                    <w:rPr>
                      <w:color w:val="000000" w:themeColor="text1"/>
                      <w:szCs w:val="21"/>
                      <w14:textFill>
                        <w14:solidFill>
                          <w14:schemeClr w14:val="tx1"/>
                        </w14:solidFill>
                      </w14:textFill>
                    </w:rPr>
                    <w:t>储存于阴凉、通风的库房。远离火种、热源。库温不宜超过30℃。应与氧化剂、卤素分开存放，切忌混储。采用防爆型照明、通风设施。禁止使用易产生火花的机械设备和工具。储区应备有泄漏应急处理设备。</w:t>
                  </w:r>
                </w:p>
              </w:tc>
            </w:tr>
          </w:tbl>
          <w:p>
            <w:pPr>
              <w:pStyle w:val="2"/>
              <w:jc w:val="center"/>
              <w:rPr>
                <w:rFonts w:ascii="Times New Roman" w:hAnsi="Times New Roman"/>
                <w:b/>
                <w:bCs/>
                <w:color w:val="000000" w:themeColor="text1"/>
                <w:sz w:val="21"/>
                <w14:textFill>
                  <w14:solidFill>
                    <w14:schemeClr w14:val="tx1"/>
                  </w14:solidFill>
                </w14:textFill>
              </w:rPr>
            </w:pPr>
            <w:r>
              <w:rPr>
                <w:rFonts w:ascii="Times New Roman" w:hAnsi="Times New Roman"/>
                <w:b/>
                <w:bCs/>
                <w:color w:val="000000" w:themeColor="text1"/>
                <w:sz w:val="21"/>
                <w14:textFill>
                  <w14:solidFill>
                    <w14:schemeClr w14:val="tx1"/>
                  </w14:solidFill>
                </w14:textFill>
              </w:rPr>
              <w:t>表4-</w:t>
            </w:r>
            <w:r>
              <w:rPr>
                <w:rFonts w:hint="eastAsia" w:ascii="Times New Roman" w:hAnsi="Times New Roman"/>
                <w:b/>
                <w:bCs/>
                <w:color w:val="000000" w:themeColor="text1"/>
                <w:sz w:val="21"/>
                <w14:textFill>
                  <w14:solidFill>
                    <w14:schemeClr w14:val="tx1"/>
                  </w14:solidFill>
                </w14:textFill>
              </w:rPr>
              <w:t>2</w:t>
            </w:r>
            <w:r>
              <w:rPr>
                <w:rFonts w:hint="eastAsia" w:ascii="Times New Roman" w:hAnsi="Times New Roman"/>
                <w:b/>
                <w:bCs/>
                <w:color w:val="000000" w:themeColor="text1"/>
                <w:sz w:val="21"/>
                <w:lang w:val="en-US" w:eastAsia="zh-CN"/>
                <w14:textFill>
                  <w14:solidFill>
                    <w14:schemeClr w14:val="tx1"/>
                  </w14:solidFill>
                </w14:textFill>
              </w:rPr>
              <w:t>3</w:t>
            </w:r>
            <w:r>
              <w:rPr>
                <w:rFonts w:ascii="Times New Roman" w:hAnsi="Times New Roman"/>
                <w:b/>
                <w:bCs/>
                <w:color w:val="000000" w:themeColor="text1"/>
                <w:sz w:val="21"/>
                <w14:textFill>
                  <w14:solidFill>
                    <w14:schemeClr w14:val="tx1"/>
                  </w14:solidFill>
                </w14:textFill>
              </w:rPr>
              <w:t>废机油理化性质</w:t>
            </w:r>
          </w:p>
          <w:tbl>
            <w:tblPr>
              <w:tblStyle w:val="26"/>
              <w:tblW w:w="4999"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950"/>
              <w:gridCol w:w="7084"/>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6" w:hRule="atLeast"/>
                <w:jc w:val="center"/>
              </w:trPr>
              <w:tc>
                <w:tcPr>
                  <w:tcW w:w="591" w:type="pct"/>
                  <w:vAlign w:val="center"/>
                </w:tcPr>
                <w:p>
                  <w:pPr>
                    <w:pStyle w:val="47"/>
                    <w:spacing w:before="24" w:after="24"/>
                    <w:jc w:val="both"/>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名称</w:t>
                  </w:r>
                </w:p>
              </w:tc>
              <w:tc>
                <w:tcPr>
                  <w:tcW w:w="4408" w:type="pct"/>
                  <w:vAlign w:val="center"/>
                </w:tcPr>
                <w:p>
                  <w:pPr>
                    <w:pStyle w:val="47"/>
                    <w:spacing w:before="24" w:after="24"/>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矿物油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29" w:hRule="atLeast"/>
                <w:jc w:val="center"/>
              </w:trPr>
              <w:tc>
                <w:tcPr>
                  <w:tcW w:w="591" w:type="pct"/>
                  <w:vAlign w:val="center"/>
                </w:tcPr>
                <w:p>
                  <w:pPr>
                    <w:pStyle w:val="47"/>
                    <w:spacing w:before="24" w:after="24"/>
                    <w:jc w:val="both"/>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成分</w:t>
                  </w:r>
                </w:p>
              </w:tc>
              <w:tc>
                <w:tcPr>
                  <w:tcW w:w="4408" w:type="pct"/>
                  <w:vAlign w:val="center"/>
                </w:tcPr>
                <w:p>
                  <w:pPr>
                    <w:pStyle w:val="47"/>
                    <w:spacing w:before="24" w:after="24"/>
                    <w:jc w:val="both"/>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液体石蜡性状为无色透明油状液体，在日光下观察不显荧光。室温下无臭无味，加热后略有石油臭。密度比重0.86-0.905（25°）不溶于水、甘油、冷乙醇，溶于苯、乙醚、氯仿、二硫化碳、热乙醇。与除蓖麻油外大多数脂肪油能任意混合，樟脑、薄荷脑及大多数天然或人造麝香均能被溶解。</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64" w:hRule="atLeast"/>
                <w:jc w:val="center"/>
              </w:trPr>
              <w:tc>
                <w:tcPr>
                  <w:tcW w:w="591" w:type="pct"/>
                  <w:vAlign w:val="center"/>
                </w:tcPr>
                <w:p>
                  <w:pPr>
                    <w:pStyle w:val="47"/>
                    <w:spacing w:before="24" w:after="24"/>
                    <w:jc w:val="both"/>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性质</w:t>
                  </w:r>
                </w:p>
              </w:tc>
              <w:tc>
                <w:tcPr>
                  <w:tcW w:w="4408" w:type="pct"/>
                  <w:vAlign w:val="center"/>
                </w:tcPr>
                <w:p>
                  <w:pPr>
                    <w:pStyle w:val="47"/>
                    <w:spacing w:before="24" w:after="24"/>
                    <w:jc w:val="both"/>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 xml:space="preserve"> 无色半透明油状液体，无或几乎无荧光，冷时无臭、无味，加热时略有石油样气味，不溶于水、乙醇，溶于挥发油，混溶于多数非挥发性油，对光、热、酸等稳定，但长时间接触光和热会慢慢氧化。本品允许含有食用级抗氧化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64" w:hRule="atLeast"/>
                <w:jc w:val="center"/>
              </w:trPr>
              <w:tc>
                <w:tcPr>
                  <w:tcW w:w="591" w:type="pct"/>
                  <w:vAlign w:val="center"/>
                </w:tcPr>
                <w:p>
                  <w:pPr>
                    <w:pStyle w:val="47"/>
                    <w:spacing w:before="24" w:after="24"/>
                    <w:jc w:val="both"/>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危害</w:t>
                  </w:r>
                </w:p>
              </w:tc>
              <w:tc>
                <w:tcPr>
                  <w:tcW w:w="4408" w:type="pct"/>
                  <w:vAlign w:val="center"/>
                </w:tcPr>
                <w:p>
                  <w:pPr>
                    <w:pStyle w:val="47"/>
                    <w:spacing w:before="24" w:after="24"/>
                    <w:jc w:val="both"/>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矿物油在人体肠道不被吸收或消化，同时能妨碍水分的吸收医学上将其作为润滑性泻药使用，治疗老年人或儿童的便秘。大量摄入可至变软、腹泻；长期摄入可导致消化道障碍，影响脂溶性维生素A、D、K和钙、磷等的吸收。对人体极其有害，它会将人体的脂溶性维生素全部带出，使它们无法被人体吸收，食用矿物油会导致人体维生素A、D、E、K的严重缺乏，产生一系列的病变。</w:t>
                  </w:r>
                </w:p>
              </w:tc>
            </w:tr>
          </w:tbl>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（2）环境风险潜势初判</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根据《建设项目环境风险评价技术导则》（HJ/T169-2018），本项目需按下式计算物质总量与其临界量比值Q，在不同厂区的同一种物质，按其在厂界内的最大存在量计算。</w:t>
            </w:r>
          </w:p>
          <w:p>
            <w:pPr>
              <w:spacing w:line="360" w:lineRule="auto"/>
              <w:ind w:firstLine="480" w:firstLineChars="20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Q=q1/Q1+q2/Q2+...q3/Q3</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式中：q1，q2，…，qn——每种危险物质的最大存在总量，t；</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Q1，Q2，…，Qn——每种危险物质的临界量，t；</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当Q＜1时，该项目环境风险潜势为Ⅰ；</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当Q≥1时，将Q值划分为：（1）1≤Q＜10；（2）10≤Q＜100；（3）Q≥100。</w:t>
            </w:r>
          </w:p>
          <w:p>
            <w:pPr>
              <w:spacing w:line="360" w:lineRule="auto"/>
              <w:ind w:firstLine="480" w:firstLineChars="200"/>
              <w:rPr>
                <w:rFonts w:hint="eastAsia" w:eastAsia="宋体"/>
                <w:color w:val="000000" w:themeColor="text1"/>
                <w:sz w:val="24"/>
                <w:lang w:val="en-US" w:eastAsia="zh-CN"/>
                <w14:textFill>
                  <w14:solidFill>
                    <w14:schemeClr w14:val="tx1"/>
                  </w14:solidFill>
                </w14:textFill>
              </w:rPr>
            </w:pPr>
            <w:r>
              <w:rPr>
                <w:color w:val="000000" w:themeColor="text1"/>
                <w:sz w:val="24"/>
                <w14:textFill>
                  <w14:solidFill>
                    <w14:schemeClr w14:val="tx1"/>
                  </w14:solidFill>
                </w14:textFill>
              </w:rPr>
              <w:t>本项目涉及风险物质为废机油</w:t>
            </w:r>
            <w:r>
              <w:rPr>
                <w:rFonts w:hint="eastAsia"/>
                <w:color w:val="000000" w:themeColor="text1"/>
                <w:sz w:val="24"/>
                <w14:textFill>
                  <w14:solidFill>
                    <w14:schemeClr w14:val="tx1"/>
                  </w14:solidFill>
                </w14:textFill>
              </w:rPr>
              <w:t>、液化石油气</w:t>
            </w:r>
            <w:r>
              <w:rPr>
                <w:color w:val="000000" w:themeColor="text1"/>
                <w:sz w:val="24"/>
                <w14:textFill>
                  <w14:solidFill>
                    <w14:schemeClr w14:val="tx1"/>
                  </w14:solidFill>
                </w14:textFill>
              </w:rPr>
              <w:t>，查阅《建设项目环境风险评价技术导则》（HJ169-2018）附录B中以上各种物质的临界量，计算结果见下表。</w:t>
            </w:r>
            <w:r>
              <w:rPr>
                <w:rFonts w:hint="eastAsia"/>
                <w:color w:val="000000" w:themeColor="text1"/>
                <w:sz w:val="24"/>
                <w14:textFill>
                  <w14:solidFill>
                    <w14:schemeClr w14:val="tx1"/>
                  </w14:solidFill>
                </w14:textFill>
              </w:rPr>
              <w:t>见表4-2</w:t>
            </w:r>
            <w:r>
              <w:rPr>
                <w:rFonts w:hint="eastAsia"/>
                <w:color w:val="000000" w:themeColor="text1"/>
                <w:sz w:val="24"/>
                <w:lang w:val="en-US" w:eastAsia="zh-CN"/>
                <w14:textFill>
                  <w14:solidFill>
                    <w14:schemeClr w14:val="tx1"/>
                  </w14:solidFill>
                </w14:textFill>
              </w:rPr>
              <w:t>4</w:t>
            </w:r>
          </w:p>
          <w:p>
            <w:pPr>
              <w:pStyle w:val="8"/>
              <w:rPr>
                <w:color w:val="000000" w:themeColor="text1"/>
                <w14:textFill>
                  <w14:solidFill>
                    <w14:schemeClr w14:val="tx1"/>
                  </w14:solidFill>
                </w14:textFill>
              </w:rPr>
            </w:pPr>
            <w:r>
              <w:rPr>
                <w:color w:val="000000" w:themeColor="text1"/>
                <w14:textFill>
                  <w14:solidFill>
                    <w14:schemeClr w14:val="tx1"/>
                  </w14:solidFill>
                </w14:textFill>
              </w:rPr>
              <w:t>表4-</w:t>
            </w:r>
            <w:r>
              <w:rPr>
                <w:rFonts w:hint="eastAsia"/>
                <w:color w:val="000000" w:themeColor="text1"/>
                <w14:textFill>
                  <w14:solidFill>
                    <w14:schemeClr w14:val="tx1"/>
                  </w14:solidFill>
                </w14:textFill>
              </w:rPr>
              <w:t>2</w:t>
            </w:r>
            <w:r>
              <w:rPr>
                <w:rFonts w:hint="eastAsia"/>
                <w:color w:val="000000" w:themeColor="text1"/>
                <w:lang w:val="en-US" w:eastAsia="zh-CN"/>
                <w14:textFill>
                  <w14:solidFill>
                    <w14:schemeClr w14:val="tx1"/>
                  </w14:solidFill>
                </w14:textFill>
              </w:rPr>
              <w:t>4</w:t>
            </w:r>
            <w:r>
              <w:rPr>
                <w:color w:val="000000" w:themeColor="text1"/>
                <w14:textFill>
                  <w14:solidFill>
                    <w14:schemeClr w14:val="tx1"/>
                  </w14:solidFill>
                </w14:textFill>
              </w:rPr>
              <w:t>危险物质辨识指标（AQR）</w:t>
            </w:r>
          </w:p>
          <w:tbl>
            <w:tblPr>
              <w:tblStyle w:val="26"/>
              <w:tblW w:w="4998"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2"/>
              <w:gridCol w:w="1267"/>
              <w:gridCol w:w="1336"/>
              <w:gridCol w:w="1375"/>
              <w:gridCol w:w="1629"/>
              <w:gridCol w:w="8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1004" w:type="pct"/>
                  <w:vAlign w:val="center"/>
                </w:tcPr>
                <w:p>
                  <w:pPr>
                    <w:pStyle w:val="47"/>
                    <w:spacing w:before="24" w:after="24" w:line="240" w:lineRule="exact"/>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危险</w:t>
                  </w:r>
                </w:p>
                <w:p>
                  <w:pPr>
                    <w:pStyle w:val="47"/>
                    <w:spacing w:before="24" w:after="24" w:line="240" w:lineRule="exact"/>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物质</w:t>
                  </w:r>
                </w:p>
              </w:tc>
              <w:tc>
                <w:tcPr>
                  <w:tcW w:w="789" w:type="pct"/>
                  <w:vAlign w:val="center"/>
                </w:tcPr>
                <w:p>
                  <w:pPr>
                    <w:pStyle w:val="47"/>
                    <w:spacing w:before="24" w:after="24" w:line="240" w:lineRule="exact"/>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类别</w:t>
                  </w:r>
                </w:p>
              </w:tc>
              <w:tc>
                <w:tcPr>
                  <w:tcW w:w="832" w:type="pct"/>
                  <w:vAlign w:val="center"/>
                </w:tcPr>
                <w:p>
                  <w:pPr>
                    <w:pStyle w:val="47"/>
                    <w:spacing w:before="24" w:after="24" w:line="240" w:lineRule="exact"/>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贮存最大数量（t）</w:t>
                  </w:r>
                </w:p>
              </w:tc>
              <w:tc>
                <w:tcPr>
                  <w:tcW w:w="854" w:type="pct"/>
                  <w:vAlign w:val="center"/>
                </w:tcPr>
                <w:p>
                  <w:pPr>
                    <w:pStyle w:val="47"/>
                    <w:spacing w:before="24" w:after="24" w:line="240" w:lineRule="exact"/>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相对应的临界量（t）</w:t>
                  </w:r>
                </w:p>
              </w:tc>
              <w:tc>
                <w:tcPr>
                  <w:tcW w:w="1014" w:type="pct"/>
                  <w:vAlign w:val="center"/>
                </w:tcPr>
                <w:p>
                  <w:pPr>
                    <w:pStyle w:val="47"/>
                    <w:spacing w:before="24" w:after="24" w:line="240" w:lineRule="exact"/>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危险物质辨识指标（AQR）</w:t>
                  </w:r>
                </w:p>
              </w:tc>
              <w:tc>
                <w:tcPr>
                  <w:tcW w:w="504" w:type="pct"/>
                  <w:vAlign w:val="center"/>
                </w:tcPr>
                <w:p>
                  <w:pPr>
                    <w:pStyle w:val="47"/>
                    <w:spacing w:before="24" w:after="24" w:line="240" w:lineRule="exact"/>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4" w:type="pct"/>
                  <w:vAlign w:val="center"/>
                </w:tcPr>
                <w:p>
                  <w:pPr>
                    <w:pStyle w:val="47"/>
                    <w:spacing w:before="24" w:after="24" w:line="240" w:lineRule="exact"/>
                    <w:rPr>
                      <w:rFonts w:ascii="Times New Roman"/>
                      <w:color w:val="000000" w:themeColor="text1"/>
                      <w:kern w:val="2"/>
                      <w:szCs w:val="21"/>
                      <w14:textFill>
                        <w14:solidFill>
                          <w14:schemeClr w14:val="tx1"/>
                        </w14:solidFill>
                      </w14:textFill>
                    </w:rPr>
                  </w:pPr>
                  <w:r>
                    <w:rPr>
                      <w:rFonts w:ascii="Times New Roman"/>
                      <w:color w:val="000000" w:themeColor="text1"/>
                      <w:kern w:val="2"/>
                      <w:szCs w:val="21"/>
                      <w14:textFill>
                        <w14:solidFill>
                          <w14:schemeClr w14:val="tx1"/>
                        </w14:solidFill>
                      </w14:textFill>
                    </w:rPr>
                    <w:t>废机油</w:t>
                  </w:r>
                </w:p>
              </w:tc>
              <w:tc>
                <w:tcPr>
                  <w:tcW w:w="789" w:type="pct"/>
                  <w:vAlign w:val="center"/>
                </w:tcPr>
                <w:p>
                  <w:pPr>
                    <w:pStyle w:val="47"/>
                    <w:spacing w:before="24" w:after="24" w:line="240" w:lineRule="exact"/>
                    <w:rPr>
                      <w:rFonts w:ascii="Times New Roman"/>
                      <w:color w:val="000000" w:themeColor="text1"/>
                      <w:kern w:val="2"/>
                      <w:szCs w:val="21"/>
                      <w14:textFill>
                        <w14:solidFill>
                          <w14:schemeClr w14:val="tx1"/>
                        </w14:solidFill>
                      </w14:textFill>
                    </w:rPr>
                  </w:pPr>
                  <w:r>
                    <w:rPr>
                      <w:rFonts w:ascii="Times New Roman"/>
                      <w:color w:val="000000" w:themeColor="text1"/>
                      <w:szCs w:val="21"/>
                      <w14:textFill>
                        <w14:solidFill>
                          <w14:schemeClr w14:val="tx1"/>
                        </w14:solidFill>
                      </w14:textFill>
                    </w:rPr>
                    <w:t>泄漏</w:t>
                  </w:r>
                </w:p>
              </w:tc>
              <w:tc>
                <w:tcPr>
                  <w:tcW w:w="832" w:type="pct"/>
                  <w:vAlign w:val="center"/>
                </w:tcPr>
                <w:p>
                  <w:pPr>
                    <w:pStyle w:val="47"/>
                    <w:spacing w:before="24" w:after="24" w:line="240" w:lineRule="exact"/>
                    <w:rPr>
                      <w:rFonts w:ascii="Times New Roman"/>
                      <w:color w:val="000000" w:themeColor="text1"/>
                      <w:kern w:val="2"/>
                      <w:szCs w:val="21"/>
                      <w14:textFill>
                        <w14:solidFill>
                          <w14:schemeClr w14:val="tx1"/>
                        </w14:solidFill>
                      </w14:textFill>
                    </w:rPr>
                  </w:pPr>
                  <w:r>
                    <w:rPr>
                      <w:rFonts w:ascii="Times New Roman"/>
                      <w:color w:val="000000" w:themeColor="text1"/>
                      <w:szCs w:val="21"/>
                      <w14:textFill>
                        <w14:solidFill>
                          <w14:schemeClr w14:val="tx1"/>
                        </w14:solidFill>
                      </w14:textFill>
                    </w:rPr>
                    <w:t>0.</w:t>
                  </w:r>
                  <w:r>
                    <w:rPr>
                      <w:rFonts w:hint="eastAsia" w:ascii="Times New Roman"/>
                      <w:color w:val="000000" w:themeColor="text1"/>
                      <w:szCs w:val="21"/>
                      <w14:textFill>
                        <w14:solidFill>
                          <w14:schemeClr w14:val="tx1"/>
                        </w14:solidFill>
                      </w14:textFill>
                    </w:rPr>
                    <w:t>1</w:t>
                  </w:r>
                </w:p>
              </w:tc>
              <w:tc>
                <w:tcPr>
                  <w:tcW w:w="854" w:type="pct"/>
                  <w:vAlign w:val="center"/>
                </w:tcPr>
                <w:p>
                  <w:pPr>
                    <w:pStyle w:val="47"/>
                    <w:spacing w:before="24" w:after="24" w:line="240" w:lineRule="exact"/>
                    <w:rPr>
                      <w:rFonts w:ascii="Times New Roman"/>
                      <w:color w:val="000000" w:themeColor="text1"/>
                      <w:kern w:val="2"/>
                      <w:szCs w:val="21"/>
                      <w14:textFill>
                        <w14:solidFill>
                          <w14:schemeClr w14:val="tx1"/>
                        </w14:solidFill>
                      </w14:textFill>
                    </w:rPr>
                  </w:pPr>
                  <w:r>
                    <w:rPr>
                      <w:rFonts w:ascii="Times New Roman"/>
                      <w:color w:val="000000" w:themeColor="text1"/>
                      <w:kern w:val="2"/>
                      <w:szCs w:val="21"/>
                      <w14:textFill>
                        <w14:solidFill>
                          <w14:schemeClr w14:val="tx1"/>
                        </w14:solidFill>
                      </w14:textFill>
                    </w:rPr>
                    <w:t>2500</w:t>
                  </w:r>
                </w:p>
              </w:tc>
              <w:tc>
                <w:tcPr>
                  <w:tcW w:w="1014" w:type="pct"/>
                  <w:vAlign w:val="center"/>
                </w:tcPr>
                <w:p>
                  <w:pPr>
                    <w:pStyle w:val="47"/>
                    <w:spacing w:before="24" w:after="24" w:line="240" w:lineRule="exact"/>
                    <w:rPr>
                      <w:rFonts w:ascii="Times New Roman"/>
                      <w:color w:val="000000" w:themeColor="text1"/>
                      <w:kern w:val="2"/>
                      <w:szCs w:val="21"/>
                      <w14:textFill>
                        <w14:solidFill>
                          <w14:schemeClr w14:val="tx1"/>
                        </w14:solidFill>
                      </w14:textFill>
                    </w:rPr>
                  </w:pPr>
                  <w:r>
                    <w:rPr>
                      <w:rFonts w:hint="eastAsia" w:ascii="Times New Roman"/>
                      <w:color w:val="000000" w:themeColor="text1"/>
                      <w:szCs w:val="21"/>
                      <w14:textFill>
                        <w14:solidFill>
                          <w14:schemeClr w14:val="tx1"/>
                        </w14:solidFill>
                      </w14:textFill>
                    </w:rPr>
                    <w:t>0.00004</w:t>
                  </w:r>
                </w:p>
              </w:tc>
              <w:tc>
                <w:tcPr>
                  <w:tcW w:w="504" w:type="pct"/>
                  <w:vAlign w:val="center"/>
                </w:tcPr>
                <w:p>
                  <w:pPr>
                    <w:pStyle w:val="47"/>
                    <w:spacing w:before="24" w:after="24" w:line="240" w:lineRule="exact"/>
                    <w:rPr>
                      <w:rFonts w:ascii="Times New Roman"/>
                      <w:color w:val="000000" w:themeColor="text1"/>
                      <w:kern w:val="2"/>
                      <w:szCs w:val="21"/>
                      <w14:textFill>
                        <w14:solidFill>
                          <w14:schemeClr w14:val="tx1"/>
                        </w14:solidFill>
                      </w14:textFill>
                    </w:rPr>
                  </w:pPr>
                  <w:r>
                    <w:rPr>
                      <w:rFonts w:hint="eastAsia" w:ascii="Times New Roman"/>
                      <w:color w:val="000000" w:themeColor="text1"/>
                      <w:kern w:val="2"/>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trPr>
              <w:tc>
                <w:tcPr>
                  <w:tcW w:w="1004" w:type="pct"/>
                  <w:vAlign w:val="center"/>
                </w:tcPr>
                <w:p>
                  <w:pPr>
                    <w:pStyle w:val="47"/>
                    <w:spacing w:before="24" w:after="24" w:line="240" w:lineRule="exact"/>
                    <w:rPr>
                      <w:rFonts w:ascii="Times New Roman"/>
                      <w:color w:val="000000" w:themeColor="text1"/>
                      <w:kern w:val="2"/>
                      <w:szCs w:val="21"/>
                      <w14:textFill>
                        <w14:solidFill>
                          <w14:schemeClr w14:val="tx1"/>
                        </w14:solidFill>
                      </w14:textFill>
                    </w:rPr>
                  </w:pPr>
                  <w:r>
                    <w:rPr>
                      <w:rFonts w:hint="eastAsia" w:ascii="Times New Roman"/>
                      <w:color w:val="000000" w:themeColor="text1"/>
                      <w:kern w:val="2"/>
                      <w:szCs w:val="21"/>
                      <w14:textFill>
                        <w14:solidFill>
                          <w14:schemeClr w14:val="tx1"/>
                        </w14:solidFill>
                      </w14:textFill>
                    </w:rPr>
                    <w:t>液化石油气</w:t>
                  </w:r>
                </w:p>
              </w:tc>
              <w:tc>
                <w:tcPr>
                  <w:tcW w:w="789" w:type="pct"/>
                  <w:vAlign w:val="center"/>
                </w:tcPr>
                <w:p>
                  <w:pPr>
                    <w:pStyle w:val="47"/>
                    <w:spacing w:before="24" w:after="24" w:line="240" w:lineRule="exact"/>
                    <w:rPr>
                      <w:rFonts w:ascii="Times New Roman"/>
                      <w:color w:val="000000" w:themeColor="text1"/>
                      <w:kern w:val="2"/>
                      <w:szCs w:val="21"/>
                      <w14:textFill>
                        <w14:solidFill>
                          <w14:schemeClr w14:val="tx1"/>
                        </w14:solidFill>
                      </w14:textFill>
                    </w:rPr>
                  </w:pPr>
                  <w:r>
                    <w:rPr>
                      <w:rFonts w:ascii="Times New Roman"/>
                      <w:color w:val="000000" w:themeColor="text1"/>
                      <w:kern w:val="2"/>
                      <w:szCs w:val="21"/>
                      <w14:textFill>
                        <w14:solidFill>
                          <w14:schemeClr w14:val="tx1"/>
                        </w14:solidFill>
                      </w14:textFill>
                    </w:rPr>
                    <w:t>泄漏</w:t>
                  </w:r>
                </w:p>
              </w:tc>
              <w:tc>
                <w:tcPr>
                  <w:tcW w:w="832" w:type="pct"/>
                  <w:vAlign w:val="center"/>
                </w:tcPr>
                <w:p>
                  <w:pPr>
                    <w:pStyle w:val="47"/>
                    <w:spacing w:before="24" w:after="24" w:line="240" w:lineRule="exact"/>
                    <w:rPr>
                      <w:rFonts w:ascii="Times New Roman"/>
                      <w:color w:val="000000" w:themeColor="text1"/>
                      <w:kern w:val="2"/>
                      <w:szCs w:val="21"/>
                      <w14:textFill>
                        <w14:solidFill>
                          <w14:schemeClr w14:val="tx1"/>
                        </w14:solidFill>
                      </w14:textFill>
                    </w:rPr>
                  </w:pPr>
                  <w:r>
                    <w:rPr>
                      <w:rFonts w:hint="eastAsia" w:ascii="Times New Roman"/>
                      <w:color w:val="000000" w:themeColor="text1"/>
                      <w:kern w:val="2"/>
                      <w:szCs w:val="21"/>
                      <w14:textFill>
                        <w14:solidFill>
                          <w14:schemeClr w14:val="tx1"/>
                        </w14:solidFill>
                      </w14:textFill>
                    </w:rPr>
                    <w:t>0.445</w:t>
                  </w:r>
                </w:p>
              </w:tc>
              <w:tc>
                <w:tcPr>
                  <w:tcW w:w="854" w:type="pct"/>
                  <w:vAlign w:val="center"/>
                </w:tcPr>
                <w:p>
                  <w:pPr>
                    <w:pStyle w:val="47"/>
                    <w:spacing w:before="24" w:after="24" w:line="240" w:lineRule="exact"/>
                    <w:rPr>
                      <w:rFonts w:ascii="Times New Roman"/>
                      <w:color w:val="000000" w:themeColor="text1"/>
                      <w:kern w:val="2"/>
                      <w:szCs w:val="21"/>
                      <w14:textFill>
                        <w14:solidFill>
                          <w14:schemeClr w14:val="tx1"/>
                        </w14:solidFill>
                      </w14:textFill>
                    </w:rPr>
                  </w:pPr>
                  <w:r>
                    <w:rPr>
                      <w:rFonts w:ascii="Times New Roman"/>
                      <w:color w:val="000000" w:themeColor="text1"/>
                      <w:kern w:val="2"/>
                      <w:szCs w:val="21"/>
                      <w14:textFill>
                        <w14:solidFill>
                          <w14:schemeClr w14:val="tx1"/>
                        </w14:solidFill>
                      </w14:textFill>
                    </w:rPr>
                    <w:t>10</w:t>
                  </w:r>
                </w:p>
              </w:tc>
              <w:tc>
                <w:tcPr>
                  <w:tcW w:w="1014" w:type="pct"/>
                  <w:vAlign w:val="center"/>
                </w:tcPr>
                <w:p>
                  <w:pPr>
                    <w:pStyle w:val="47"/>
                    <w:spacing w:before="24" w:after="24" w:line="240" w:lineRule="exact"/>
                    <w:rPr>
                      <w:rFonts w:ascii="Times New Roman"/>
                      <w:color w:val="000000" w:themeColor="text1"/>
                      <w:kern w:val="2"/>
                      <w:szCs w:val="21"/>
                      <w14:textFill>
                        <w14:solidFill>
                          <w14:schemeClr w14:val="tx1"/>
                        </w14:solidFill>
                      </w14:textFill>
                    </w:rPr>
                  </w:pPr>
                  <w:r>
                    <w:rPr>
                      <w:rFonts w:hint="eastAsia" w:ascii="Times New Roman"/>
                      <w:color w:val="000000" w:themeColor="text1"/>
                      <w:kern w:val="2"/>
                      <w:szCs w:val="21"/>
                      <w14:textFill>
                        <w14:solidFill>
                          <w14:schemeClr w14:val="tx1"/>
                        </w14:solidFill>
                      </w14:textFill>
                    </w:rPr>
                    <w:t>0.0445</w:t>
                  </w:r>
                </w:p>
              </w:tc>
              <w:tc>
                <w:tcPr>
                  <w:tcW w:w="504" w:type="pct"/>
                  <w:vAlign w:val="center"/>
                </w:tcPr>
                <w:p>
                  <w:pPr>
                    <w:pStyle w:val="47"/>
                    <w:spacing w:before="24" w:after="24" w:line="240" w:lineRule="exact"/>
                    <w:rPr>
                      <w:rFonts w:ascii="Times New Roman"/>
                      <w:color w:val="000000" w:themeColor="text1"/>
                      <w:kern w:val="2"/>
                      <w:szCs w:val="21"/>
                      <w14:textFill>
                        <w14:solidFill>
                          <w14:schemeClr w14:val="tx1"/>
                        </w14:solidFill>
                      </w14:textFill>
                    </w:rPr>
                  </w:pPr>
                  <w:r>
                    <w:rPr>
                      <w:rFonts w:hint="eastAsia" w:ascii="Times New Roman"/>
                      <w:color w:val="000000" w:themeColor="text1"/>
                      <w:kern w:val="2"/>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trPr>
              <w:tc>
                <w:tcPr>
                  <w:tcW w:w="3481" w:type="pct"/>
                  <w:gridSpan w:val="4"/>
                  <w:vAlign w:val="center"/>
                </w:tcPr>
                <w:p>
                  <w:pPr>
                    <w:pStyle w:val="47"/>
                    <w:spacing w:before="24" w:after="24" w:line="240" w:lineRule="exact"/>
                    <w:rPr>
                      <w:rFonts w:ascii="Times New Roman"/>
                      <w:color w:val="000000" w:themeColor="text1"/>
                      <w:kern w:val="2"/>
                      <w:szCs w:val="21"/>
                      <w14:textFill>
                        <w14:solidFill>
                          <w14:schemeClr w14:val="tx1"/>
                        </w14:solidFill>
                      </w14:textFill>
                    </w:rPr>
                  </w:pPr>
                  <w:r>
                    <w:rPr>
                      <w:rFonts w:hint="eastAsia" w:ascii="Times New Roman"/>
                      <w:color w:val="000000" w:themeColor="text1"/>
                      <w:kern w:val="2"/>
                      <w:szCs w:val="21"/>
                      <w14:textFill>
                        <w14:solidFill>
                          <w14:schemeClr w14:val="tx1"/>
                        </w14:solidFill>
                      </w14:textFill>
                    </w:rPr>
                    <w:t>共计</w:t>
                  </w:r>
                </w:p>
              </w:tc>
              <w:tc>
                <w:tcPr>
                  <w:tcW w:w="1014" w:type="pct"/>
                  <w:vAlign w:val="center"/>
                </w:tcPr>
                <w:p>
                  <w:pPr>
                    <w:pStyle w:val="47"/>
                    <w:spacing w:before="24" w:after="24" w:line="240" w:lineRule="exact"/>
                    <w:rPr>
                      <w:rFonts w:ascii="Times New Roman"/>
                      <w:color w:val="000000" w:themeColor="text1"/>
                      <w:kern w:val="2"/>
                      <w:szCs w:val="21"/>
                      <w14:textFill>
                        <w14:solidFill>
                          <w14:schemeClr w14:val="tx1"/>
                        </w14:solidFill>
                      </w14:textFill>
                    </w:rPr>
                  </w:pPr>
                  <w:r>
                    <w:rPr>
                      <w:rFonts w:hint="eastAsia" w:ascii="Times New Roman"/>
                      <w:color w:val="000000" w:themeColor="text1"/>
                      <w:kern w:val="2"/>
                      <w:szCs w:val="21"/>
                      <w14:textFill>
                        <w14:solidFill>
                          <w14:schemeClr w14:val="tx1"/>
                        </w14:solidFill>
                      </w14:textFill>
                    </w:rPr>
                    <w:t>0.04454</w:t>
                  </w:r>
                </w:p>
              </w:tc>
              <w:tc>
                <w:tcPr>
                  <w:tcW w:w="504" w:type="pct"/>
                  <w:vAlign w:val="center"/>
                </w:tcPr>
                <w:p>
                  <w:pPr>
                    <w:pStyle w:val="47"/>
                    <w:spacing w:before="24" w:after="24" w:line="240" w:lineRule="exact"/>
                    <w:rPr>
                      <w:rFonts w:ascii="Times New Roman"/>
                      <w:color w:val="000000" w:themeColor="text1"/>
                      <w:kern w:val="2"/>
                      <w:szCs w:val="21"/>
                      <w14:textFill>
                        <w14:solidFill>
                          <w14:schemeClr w14:val="tx1"/>
                        </w14:solidFill>
                      </w14:textFill>
                    </w:rPr>
                  </w:pPr>
                  <w:r>
                    <w:rPr>
                      <w:rFonts w:hint="eastAsia" w:ascii="Times New Roman"/>
                      <w:color w:val="000000" w:themeColor="text1"/>
                      <w:kern w:val="2"/>
                      <w:szCs w:val="21"/>
                      <w14:textFill>
                        <w14:solidFill>
                          <w14:schemeClr w14:val="tx1"/>
                        </w14:solidFill>
                      </w14:textFill>
                    </w:rPr>
                    <w:t>/</w:t>
                  </w:r>
                </w:p>
              </w:tc>
            </w:tr>
          </w:tbl>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由上表可知，本项目Q值为Q=</w:t>
            </w:r>
            <w:r>
              <w:rPr>
                <w:rFonts w:hint="eastAsia"/>
                <w:color w:val="000000" w:themeColor="text1"/>
                <w:sz w:val="24"/>
                <w14:textFill>
                  <w14:solidFill>
                    <w14:schemeClr w14:val="tx1"/>
                  </w14:solidFill>
                </w14:textFill>
              </w:rPr>
              <w:t>0.04454</w:t>
            </w:r>
            <w:r>
              <w:rPr>
                <w:color w:val="000000" w:themeColor="text1"/>
                <w:sz w:val="24"/>
                <w14:textFill>
                  <w14:solidFill>
                    <w14:schemeClr w14:val="tx1"/>
                  </w14:solidFill>
                </w14:textFill>
              </w:rPr>
              <w:t>＜1，根据《建设项目环境风险评价技术导则》（HJ/T169-2018）中附录C可知由此判断本项目环境风险潜势为Ⅰ。</w:t>
            </w:r>
          </w:p>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（四）环境风险影响分析</w:t>
            </w:r>
          </w:p>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kern w:val="0"/>
                <w:sz w:val="24"/>
                <w14:textFill>
                  <w14:solidFill>
                    <w14:schemeClr w14:val="tx1"/>
                  </w14:solidFill>
                </w14:textFill>
              </w:rPr>
              <w:t>危险废物暂存间</w:t>
            </w:r>
            <w:r>
              <w:rPr>
                <w:bCs/>
                <w:color w:val="000000" w:themeColor="text1"/>
                <w:sz w:val="24"/>
                <w14:textFill>
                  <w14:solidFill>
                    <w14:schemeClr w14:val="tx1"/>
                  </w14:solidFill>
                </w14:textFill>
              </w:rPr>
              <w:t>严格按执行《危险废物贮存污染控制标准》（GB18597-2001中的要求进行建设、防渗，并设置围堰，</w:t>
            </w:r>
            <w:r>
              <w:rPr>
                <w:color w:val="000000" w:themeColor="text1"/>
                <w:kern w:val="0"/>
                <w:sz w:val="24"/>
                <w14:textFill>
                  <w14:solidFill>
                    <w14:schemeClr w14:val="tx1"/>
                  </w14:solidFill>
                </w14:textFill>
              </w:rPr>
              <w:t>危废暂存间废</w:t>
            </w:r>
            <w:r>
              <w:rPr>
                <w:rFonts w:hint="eastAsia"/>
                <w:color w:val="000000" w:themeColor="text1"/>
                <w:kern w:val="0"/>
                <w:sz w:val="24"/>
                <w14:textFill>
                  <w14:solidFill>
                    <w14:schemeClr w14:val="tx1"/>
                  </w14:solidFill>
                </w14:textFill>
              </w:rPr>
              <w:t>润滑</w:t>
            </w:r>
            <w:r>
              <w:rPr>
                <w:color w:val="000000" w:themeColor="text1"/>
                <w:kern w:val="0"/>
                <w:sz w:val="24"/>
                <w14:textFill>
                  <w14:solidFill>
                    <w14:schemeClr w14:val="tx1"/>
                  </w14:solidFill>
                </w14:textFill>
              </w:rPr>
              <w:t>泄漏后经围堰封堵，不会进入外环境，因此废</w:t>
            </w:r>
            <w:r>
              <w:rPr>
                <w:rFonts w:hint="eastAsia"/>
                <w:color w:val="000000" w:themeColor="text1"/>
                <w:kern w:val="0"/>
                <w:sz w:val="24"/>
                <w14:textFill>
                  <w14:solidFill>
                    <w14:schemeClr w14:val="tx1"/>
                  </w14:solidFill>
                </w14:textFill>
              </w:rPr>
              <w:t>润滑</w:t>
            </w:r>
            <w:r>
              <w:rPr>
                <w:color w:val="000000" w:themeColor="text1"/>
                <w:kern w:val="0"/>
                <w:sz w:val="24"/>
                <w14:textFill>
                  <w14:solidFill>
                    <w14:schemeClr w14:val="tx1"/>
                  </w14:solidFill>
                </w14:textFill>
              </w:rPr>
              <w:t>泄漏危废间内即可妥善处理，</w:t>
            </w:r>
            <w:r>
              <w:rPr>
                <w:color w:val="000000" w:themeColor="text1"/>
                <w:sz w:val="24"/>
                <w14:textFill>
                  <w14:solidFill>
                    <w14:schemeClr w14:val="tx1"/>
                  </w14:solidFill>
                </w14:textFill>
              </w:rPr>
              <w:t>用砂土或其它不燃材料吸附或吸收，吸附后的不燃材料或沙土单独收集作为危废处理，因此</w:t>
            </w:r>
            <w:r>
              <w:rPr>
                <w:color w:val="000000" w:themeColor="text1"/>
                <w:kern w:val="0"/>
                <w:sz w:val="24"/>
                <w14:textFill>
                  <w14:solidFill>
                    <w14:schemeClr w14:val="tx1"/>
                  </w14:solidFill>
                </w14:textFill>
              </w:rPr>
              <w:t>对外环境产生的影响很小。</w:t>
            </w:r>
          </w:p>
          <w:p>
            <w:pPr>
              <w:spacing w:line="360" w:lineRule="auto"/>
              <w:ind w:firstLine="480" w:firstLineChars="200"/>
              <w:rPr>
                <w:color w:val="000000" w:themeColor="text1"/>
                <w:sz w:val="24"/>
                <w14:textFill>
                  <w14:solidFill>
                    <w14:schemeClr w14:val="tx1"/>
                  </w14:solidFill>
                </w14:textFill>
              </w:rPr>
            </w:pPr>
            <w:r>
              <w:rPr>
                <w:color w:val="000000" w:themeColor="text1"/>
                <w:sz w:val="24"/>
                <w:lang w:val="zh-CN"/>
                <w14:textFill>
                  <w14:solidFill>
                    <w14:schemeClr w14:val="tx1"/>
                  </w14:solidFill>
                </w14:textFill>
              </w:rPr>
              <w:t>（</w:t>
            </w:r>
            <w:r>
              <w:rPr>
                <w:rFonts w:hint="eastAsia"/>
                <w:color w:val="000000" w:themeColor="text1"/>
                <w:sz w:val="24"/>
                <w14:textFill>
                  <w14:solidFill>
                    <w14:schemeClr w14:val="tx1"/>
                  </w14:solidFill>
                </w14:textFill>
              </w:rPr>
              <w:t>1</w:t>
            </w:r>
            <w:r>
              <w:rPr>
                <w:color w:val="000000" w:themeColor="text1"/>
                <w:sz w:val="24"/>
                <w:lang w:val="zh-CN"/>
                <w14:textFill>
                  <w14:solidFill>
                    <w14:schemeClr w14:val="tx1"/>
                  </w14:solidFill>
                </w14:textFill>
              </w:rPr>
              <w:t>）</w:t>
            </w:r>
            <w:r>
              <w:rPr>
                <w:color w:val="000000" w:themeColor="text1"/>
                <w:sz w:val="24"/>
                <w14:textFill>
                  <w14:solidFill>
                    <w14:schemeClr w14:val="tx1"/>
                  </w14:solidFill>
                </w14:textFill>
              </w:rPr>
              <w:t>大气环境风险影响分析</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废机油</w:t>
            </w:r>
            <w:r>
              <w:rPr>
                <w:color w:val="000000" w:themeColor="text1"/>
                <w:sz w:val="24"/>
                <w14:textFill>
                  <w14:solidFill>
                    <w14:schemeClr w14:val="tx1"/>
                  </w14:solidFill>
                </w14:textFill>
              </w:rPr>
              <w:t>遇明火发生火灾事故，产生CO和CO</w:t>
            </w:r>
            <w:r>
              <w:rPr>
                <w:color w:val="000000" w:themeColor="text1"/>
                <w:sz w:val="24"/>
                <w:vertAlign w:val="subscript"/>
                <w14:textFill>
                  <w14:solidFill>
                    <w14:schemeClr w14:val="tx1"/>
                  </w14:solidFill>
                </w14:textFill>
              </w:rPr>
              <w:t>2</w:t>
            </w:r>
            <w:r>
              <w:rPr>
                <w:color w:val="000000" w:themeColor="text1"/>
                <w:sz w:val="24"/>
                <w14:textFill>
                  <w14:solidFill>
                    <w14:schemeClr w14:val="tx1"/>
                  </w14:solidFill>
                </w14:textFill>
              </w:rPr>
              <w:t>等污染物，排放到大气环境中会污染大气环境，项目区存储量较小，发生火灾爆炸事故的概率较小，在发生火灾时能够及时采取措施在最短时间内将火扑灭，废气产生量很小，在扑灭后经空气扩散稀释后对大气环境影响较小。废气治理设施因停电或故障未能正常运行时，有机废气未经处理直接排放，造成局部大气不良影响。</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2</w:t>
            </w:r>
            <w:r>
              <w:rPr>
                <w:color w:val="000000" w:themeColor="text1"/>
                <w:sz w:val="24"/>
                <w14:textFill>
                  <w14:solidFill>
                    <w14:schemeClr w14:val="tx1"/>
                  </w14:solidFill>
                </w14:textFill>
              </w:rPr>
              <w:t>）地表水、地下水、土壤环境风险影响分析</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废机油</w:t>
            </w:r>
            <w:r>
              <w:rPr>
                <w:color w:val="000000" w:themeColor="text1"/>
                <w:sz w:val="24"/>
                <w14:textFill>
                  <w14:solidFill>
                    <w14:schemeClr w14:val="tx1"/>
                  </w14:solidFill>
                </w14:textFill>
              </w:rPr>
              <w:t>存在泄露风险，使用或存储过程如发生泄露，则泄露物料可能会进入雨水管道、地表水体，对地表水体环境产生一定影响，甚至通过下渗对地下水和土壤造成影响；</w:t>
            </w:r>
            <w:r>
              <w:rPr>
                <w:rFonts w:hint="eastAsia"/>
                <w:color w:val="000000" w:themeColor="text1"/>
                <w:sz w:val="24"/>
                <w14:textFill>
                  <w14:solidFill>
                    <w14:schemeClr w14:val="tx1"/>
                  </w14:solidFill>
                </w14:textFill>
              </w:rPr>
              <w:t>废机油</w:t>
            </w:r>
            <w:r>
              <w:rPr>
                <w:color w:val="000000" w:themeColor="text1"/>
                <w:sz w:val="24"/>
                <w14:textFill>
                  <w14:solidFill>
                    <w14:schemeClr w14:val="tx1"/>
                  </w14:solidFill>
                </w14:textFill>
              </w:rPr>
              <w:t>泄漏一旦进入周边水体，将造成水体的污染，由于</w:t>
            </w:r>
            <w:r>
              <w:rPr>
                <w:rFonts w:hint="eastAsia"/>
                <w:color w:val="000000" w:themeColor="text1"/>
                <w:sz w:val="24"/>
                <w14:textFill>
                  <w14:solidFill>
                    <w14:schemeClr w14:val="tx1"/>
                  </w14:solidFill>
                </w14:textFill>
              </w:rPr>
              <w:t>废机油</w:t>
            </w:r>
            <w:r>
              <w:rPr>
                <w:color w:val="000000" w:themeColor="text1"/>
                <w:sz w:val="24"/>
                <w14:textFill>
                  <w14:solidFill>
                    <w14:schemeClr w14:val="tx1"/>
                  </w14:solidFill>
                </w14:textFill>
              </w:rPr>
              <w:t>难溶于水，大部分上浮在水层表面，形成一层油膜使空气隔离，造成水中溶解氧浓度降低，逐渐形成死水，致使水中生物死亡。且</w:t>
            </w:r>
            <w:r>
              <w:rPr>
                <w:rFonts w:hint="eastAsia"/>
                <w:color w:val="000000" w:themeColor="text1"/>
                <w:sz w:val="24"/>
                <w14:textFill>
                  <w14:solidFill>
                    <w14:schemeClr w14:val="tx1"/>
                  </w14:solidFill>
                </w14:textFill>
              </w:rPr>
              <w:t>废机油</w:t>
            </w:r>
            <w:r>
              <w:rPr>
                <w:color w:val="000000" w:themeColor="text1"/>
                <w:sz w:val="24"/>
                <w14:textFill>
                  <w14:solidFill>
                    <w14:schemeClr w14:val="tx1"/>
                  </w14:solidFill>
                </w14:textFill>
              </w:rPr>
              <w:t>、遇明火发生火灾事故时需使用大量水来灭火，此过程会产生大量消防废水，消防废水一旦进入周边地表水体，将造成地表水体的污染。</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（3）液化石油气泄漏</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营运过程中，如管理、操作不当，由于设备损坏或操作失误引起泄漏。液化石油气扩散会在一定范围使人员的器官组织造成损伤，使生理机能失调或发生障碍，甚至危及生命，导致的毒性影戏主要表现为急性、慢性、远期以及暂时性的麻醉和昏迷。</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（4）火灾</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涉及的液化石油气为易燃物料。在事故状况下，液化石油气一日遇到明火、静电火花机雷击等，极易引发火灾。当生产装置发生火灾时，其燃烧火焰的温度高。火势莓延讯速，直接对火源周用的人员、设备、建构筑物构成极大的威胁。火灾风险对周用环境的危害主要包括热辐和浓烟，同时部分物料燃烧过程中会产生新的污染物(如不完全燃烧时产生的CO等)。</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（5）爆炸</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爆炸和燃烧本质上都是可燃物质在空气中的氧化反应，爆炸于燃烧的区别在于氧化速度的不同。决定氧化速度的因素是在点火前可燃物与助燃物是否按一定比例均匀混合，由于燃烧速度快，热量来不及散尽，温度急剧上升，气休因高热而急剧膨胀就成为爆炸。爆炸对周围环境造成的破坏主要以震荡、冲击波的形式表现。</w:t>
            </w:r>
          </w:p>
          <w:p>
            <w:pPr>
              <w:pStyle w:val="2"/>
              <w:adjustRightInd w:val="0"/>
              <w:snapToGrid w:val="0"/>
              <w:spacing w:line="360" w:lineRule="auto"/>
              <w:ind w:firstLine="480" w:firstLineChars="200"/>
              <w:rPr>
                <w:rFonts w:ascii="Times New Roman" w:hAnsi="Times New Roman"/>
                <w:bCs/>
                <w:color w:val="000000" w:themeColor="text1"/>
                <w:sz w:val="24"/>
                <w14:textFill>
                  <w14:solidFill>
                    <w14:schemeClr w14:val="tx1"/>
                  </w14:solidFill>
                </w14:textFill>
              </w:rPr>
            </w:pPr>
            <w:r>
              <w:rPr>
                <w:rFonts w:ascii="Times New Roman" w:hAnsi="Times New Roman"/>
                <w:bCs/>
                <w:color w:val="000000" w:themeColor="text1"/>
                <w:sz w:val="24"/>
                <w14:textFill>
                  <w14:solidFill>
                    <w14:schemeClr w14:val="tx1"/>
                  </w14:solidFill>
                </w14:textFill>
              </w:rPr>
              <w:t>（五）环境风险防范措施</w:t>
            </w:r>
          </w:p>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针对本项目可能产生的风险类别，建设单位应考虑采取一系列防范措施，为进一步减少风险事故可能产生的环境影响，建议在采取预防措施基础上加强以下风险防范和管理措施。</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w:t>
            </w:r>
            <w:r>
              <w:rPr>
                <w:color w:val="000000" w:themeColor="text1"/>
                <w:sz w:val="24"/>
                <w14:textFill>
                  <w14:solidFill>
                    <w14:schemeClr w14:val="tx1"/>
                  </w14:solidFill>
                </w14:textFill>
              </w:rPr>
              <w:t>、环境风险管理</w:t>
            </w:r>
          </w:p>
          <w:p>
            <w:pPr>
              <w:spacing w:line="360" w:lineRule="auto"/>
              <w:ind w:firstLine="480" w:firstLineChars="200"/>
              <w:rPr>
                <w:color w:val="000000" w:themeColor="text1"/>
                <w:sz w:val="24"/>
                <w:lang w:val="zh-CN"/>
                <w14:textFill>
                  <w14:solidFill>
                    <w14:schemeClr w14:val="tx1"/>
                  </w14:solidFill>
                </w14:textFill>
              </w:rPr>
            </w:pPr>
            <w:r>
              <w:rPr>
                <w:rFonts w:hint="eastAsia"/>
                <w:color w:val="000000" w:themeColor="text1"/>
                <w:sz w:val="24"/>
                <w:lang w:val="zh-CN"/>
                <w14:textFill>
                  <w14:solidFill>
                    <w14:schemeClr w14:val="tx1"/>
                  </w14:solidFill>
                </w14:textFill>
              </w:rPr>
              <w:t>为了有效地防范火灾和爆炸事故的发生，站场应制定事故应急手册，员工还需要</w:t>
            </w:r>
            <w:r>
              <w:rPr>
                <w:rFonts w:hint="eastAsia"/>
                <w:color w:val="000000" w:themeColor="text1"/>
                <w:sz w:val="24"/>
                <w14:textFill>
                  <w14:solidFill>
                    <w14:schemeClr w14:val="tx1"/>
                  </w14:solidFill>
                </w14:textFill>
              </w:rPr>
              <w:t>对</w:t>
            </w:r>
            <w:r>
              <w:rPr>
                <w:rFonts w:hint="eastAsia"/>
                <w:color w:val="000000" w:themeColor="text1"/>
                <w:sz w:val="24"/>
                <w:lang w:val="zh-CN"/>
                <w14:textFill>
                  <w14:solidFill>
                    <w14:schemeClr w14:val="tx1"/>
                  </w14:solidFill>
                </w14:textFill>
              </w:rPr>
              <w:t>消除火灾的措施及消防器材的使用等知识加以了解和掌握。</w:t>
            </w:r>
          </w:p>
          <w:p>
            <w:pPr>
              <w:spacing w:line="360" w:lineRule="auto"/>
              <w:ind w:firstLine="480" w:firstLineChars="200"/>
              <w:rPr>
                <w:color w:val="000000" w:themeColor="text1"/>
                <w:sz w:val="24"/>
                <w:lang w:val="zh-CN"/>
                <w14:textFill>
                  <w14:solidFill>
                    <w14:schemeClr w14:val="tx1"/>
                  </w14:solidFill>
                </w14:textFill>
              </w:rPr>
            </w:pPr>
            <w:r>
              <w:rPr>
                <w:rFonts w:hint="eastAsia"/>
                <w:color w:val="000000" w:themeColor="text1"/>
                <w:sz w:val="24"/>
                <w:lang w:val="zh-CN"/>
                <w14:textFill>
                  <w14:solidFill>
                    <w14:schemeClr w14:val="tx1"/>
                  </w14:solidFill>
                </w14:textFill>
              </w:rPr>
              <w:t>（</w:t>
            </w:r>
            <w:r>
              <w:rPr>
                <w:rFonts w:hint="eastAsia"/>
                <w:color w:val="000000" w:themeColor="text1"/>
                <w:sz w:val="24"/>
                <w14:textFill>
                  <w14:solidFill>
                    <w14:schemeClr w14:val="tx1"/>
                  </w14:solidFill>
                </w14:textFill>
              </w:rPr>
              <w:t>1</w:t>
            </w:r>
            <w:r>
              <w:rPr>
                <w:rFonts w:hint="eastAsia"/>
                <w:color w:val="000000" w:themeColor="text1"/>
                <w:sz w:val="24"/>
                <w:lang w:val="zh-CN"/>
                <w14:textFill>
                  <w14:solidFill>
                    <w14:schemeClr w14:val="tx1"/>
                  </w14:solidFill>
                </w14:textFill>
              </w:rPr>
              <w:t>）</w:t>
            </w:r>
            <w:r>
              <w:rPr>
                <w:rFonts w:hint="eastAsia"/>
                <w:color w:val="000000" w:themeColor="text1"/>
                <w:sz w:val="24"/>
                <w14:textFill>
                  <w14:solidFill>
                    <w14:schemeClr w14:val="tx1"/>
                  </w14:solidFill>
                </w14:textFill>
              </w:rPr>
              <w:t>液化石油气的</w:t>
            </w:r>
            <w:r>
              <w:rPr>
                <w:rFonts w:hint="eastAsia"/>
                <w:color w:val="000000" w:themeColor="text1"/>
                <w:sz w:val="24"/>
                <w:lang w:val="zh-CN"/>
                <w14:textFill>
                  <w14:solidFill>
                    <w14:schemeClr w14:val="tx1"/>
                  </w14:solidFill>
                </w14:textFill>
              </w:rPr>
              <w:t>防范措施</w:t>
            </w:r>
          </w:p>
          <w:p>
            <w:pPr>
              <w:spacing w:line="360" w:lineRule="auto"/>
              <w:ind w:firstLine="480" w:firstLineChars="200"/>
              <w:rPr>
                <w:color w:val="000000" w:themeColor="text1"/>
                <w:sz w:val="24"/>
                <w:lang w:val="zh-CN"/>
                <w14:textFill>
                  <w14:solidFill>
                    <w14:schemeClr w14:val="tx1"/>
                  </w14:solidFill>
                </w14:textFill>
              </w:rPr>
            </w:pPr>
            <w:r>
              <w:rPr>
                <w:rFonts w:hint="eastAsia"/>
                <w:color w:val="000000" w:themeColor="text1"/>
                <w:sz w:val="24"/>
                <w14:textFill>
                  <w14:solidFill>
                    <w14:schemeClr w14:val="tx1"/>
                  </w14:solidFill>
                </w14:textFill>
              </w:rPr>
              <w:t>工作期间</w:t>
            </w:r>
            <w:r>
              <w:rPr>
                <w:rFonts w:hint="eastAsia"/>
                <w:color w:val="000000" w:themeColor="text1"/>
                <w:sz w:val="24"/>
                <w:lang w:val="zh-CN"/>
                <w14:textFill>
                  <w14:solidFill>
                    <w14:schemeClr w14:val="tx1"/>
                  </w14:solidFill>
                </w14:textFill>
              </w:rPr>
              <w:t>，加强员工的安全意识与知识教育，提高员工的安全意识，杜绝麻痹大意的思想，防止意外发生。为此，提出以下建议:</w:t>
            </w:r>
          </w:p>
          <w:p>
            <w:pPr>
              <w:spacing w:line="360" w:lineRule="auto"/>
              <w:ind w:firstLine="480" w:firstLineChars="200"/>
              <w:rPr>
                <w:color w:val="000000" w:themeColor="text1"/>
                <w:sz w:val="24"/>
                <w:lang w:val="zh-CN"/>
                <w14:textFill>
                  <w14:solidFill>
                    <w14:schemeClr w14:val="tx1"/>
                  </w14:solidFill>
                </w14:textFill>
              </w:rPr>
            </w:pPr>
            <w:r>
              <w:rPr>
                <w:rFonts w:hint="eastAsia"/>
                <w:color w:val="000000" w:themeColor="text1"/>
                <w:sz w:val="24"/>
                <w14:textFill>
                  <w14:solidFill>
                    <w14:schemeClr w14:val="tx1"/>
                  </w14:solidFill>
                </w14:textFill>
              </w:rPr>
              <w:t>1</w:t>
            </w:r>
            <w:r>
              <w:rPr>
                <w:rFonts w:hint="eastAsia"/>
                <w:color w:val="000000" w:themeColor="text1"/>
                <w:sz w:val="24"/>
                <w:lang w:val="zh-CN"/>
                <w14:textFill>
                  <w14:solidFill>
                    <w14:schemeClr w14:val="tx1"/>
                  </w14:solidFill>
                </w14:textFill>
              </w:rPr>
              <w:t>）加强对施工员工的管理教育，严禁</w:t>
            </w:r>
            <w:r>
              <w:rPr>
                <w:rFonts w:hint="eastAsia"/>
                <w:color w:val="000000" w:themeColor="text1"/>
                <w:sz w:val="24"/>
                <w14:textFill>
                  <w14:solidFill>
                    <w14:schemeClr w14:val="tx1"/>
                  </w14:solidFill>
                </w14:textFill>
              </w:rPr>
              <w:t>使用明</w:t>
            </w:r>
            <w:r>
              <w:rPr>
                <w:rFonts w:hint="eastAsia"/>
                <w:color w:val="000000" w:themeColor="text1"/>
                <w:sz w:val="24"/>
                <w:lang w:val="zh-CN"/>
                <w14:textFill>
                  <w14:solidFill>
                    <w14:schemeClr w14:val="tx1"/>
                  </w14:solidFill>
                </w14:textFill>
              </w:rPr>
              <w:t>火。</w:t>
            </w:r>
          </w:p>
          <w:p>
            <w:pPr>
              <w:spacing w:line="360" w:lineRule="auto"/>
              <w:ind w:firstLine="480" w:firstLineChars="200"/>
              <w:rPr>
                <w:color w:val="000000" w:themeColor="text1"/>
                <w:sz w:val="24"/>
                <w:lang w:val="zh-CN"/>
                <w14:textFill>
                  <w14:solidFill>
                    <w14:schemeClr w14:val="tx1"/>
                  </w14:solidFill>
                </w14:textFill>
              </w:rPr>
            </w:pPr>
            <w:r>
              <w:rPr>
                <w:rFonts w:hint="eastAsia"/>
                <w:color w:val="000000" w:themeColor="text1"/>
                <w:sz w:val="24"/>
                <w14:textFill>
                  <w14:solidFill>
                    <w14:schemeClr w14:val="tx1"/>
                  </w14:solidFill>
                </w14:textFill>
              </w:rPr>
              <w:t>2</w:t>
            </w:r>
            <w:r>
              <w:rPr>
                <w:rFonts w:hint="eastAsia"/>
                <w:color w:val="000000" w:themeColor="text1"/>
                <w:sz w:val="24"/>
                <w:lang w:val="zh-CN"/>
                <w14:textFill>
                  <w14:solidFill>
                    <w14:schemeClr w14:val="tx1"/>
                  </w14:solidFill>
                </w14:textFill>
              </w:rPr>
              <w:t>）搞好宣传教育，进一步工</w:t>
            </w:r>
            <w:r>
              <w:rPr>
                <w:rFonts w:hint="eastAsia"/>
                <w:color w:val="000000" w:themeColor="text1"/>
                <w:sz w:val="24"/>
                <w14:textFill>
                  <w14:solidFill>
                    <w14:schemeClr w14:val="tx1"/>
                  </w14:solidFill>
                </w14:textFill>
              </w:rPr>
              <w:t>作</w:t>
            </w:r>
            <w:r>
              <w:rPr>
                <w:rFonts w:hint="eastAsia"/>
                <w:color w:val="000000" w:themeColor="text1"/>
                <w:sz w:val="24"/>
                <w:lang w:val="zh-CN"/>
                <w14:textFill>
                  <w14:solidFill>
                    <w14:schemeClr w14:val="tx1"/>
                  </w14:solidFill>
                </w14:textFill>
              </w:rPr>
              <w:t>人员的防火自觉性。</w:t>
            </w:r>
          </w:p>
          <w:p>
            <w:pPr>
              <w:spacing w:line="360" w:lineRule="auto"/>
              <w:ind w:firstLine="480" w:firstLineChars="200"/>
              <w:rPr>
                <w:color w:val="000000" w:themeColor="text1"/>
                <w:sz w:val="24"/>
                <w:lang w:val="zh-CN"/>
                <w14:textFill>
                  <w14:solidFill>
                    <w14:schemeClr w14:val="tx1"/>
                  </w14:solidFill>
                </w14:textFill>
              </w:rPr>
            </w:pPr>
            <w:r>
              <w:rPr>
                <w:rFonts w:hint="eastAsia"/>
                <w:color w:val="000000" w:themeColor="text1"/>
                <w:sz w:val="24"/>
                <w14:textFill>
                  <w14:solidFill>
                    <w14:schemeClr w14:val="tx1"/>
                  </w14:solidFill>
                </w14:textFill>
              </w:rPr>
              <w:t>3</w:t>
            </w:r>
            <w:r>
              <w:rPr>
                <w:rFonts w:hint="eastAsia"/>
                <w:color w:val="000000" w:themeColor="text1"/>
                <w:sz w:val="24"/>
                <w:lang w:val="zh-CN"/>
                <w14:textFill>
                  <w14:solidFill>
                    <w14:schemeClr w14:val="tx1"/>
                  </w14:solidFill>
                </w14:textFill>
              </w:rPr>
              <w:t>）设置预防事故设施：检测、报警设施如设置可燃气体报警仪，设置安全警示标志等。</w:t>
            </w:r>
          </w:p>
          <w:p>
            <w:pPr>
              <w:spacing w:line="360" w:lineRule="auto"/>
              <w:ind w:firstLine="480" w:firstLineChars="200"/>
              <w:rPr>
                <w:color w:val="000000" w:themeColor="text1"/>
                <w:sz w:val="24"/>
                <w:lang w:val="zh-CN"/>
                <w14:textFill>
                  <w14:solidFill>
                    <w14:schemeClr w14:val="tx1"/>
                  </w14:solidFill>
                </w14:textFill>
              </w:rPr>
            </w:pPr>
            <w:r>
              <w:rPr>
                <w:rFonts w:hint="eastAsia"/>
                <w:color w:val="000000" w:themeColor="text1"/>
                <w:sz w:val="24"/>
                <w14:textFill>
                  <w14:solidFill>
                    <w14:schemeClr w14:val="tx1"/>
                  </w14:solidFill>
                </w14:textFill>
              </w:rPr>
              <w:t>4</w:t>
            </w:r>
            <w:r>
              <w:rPr>
                <w:rFonts w:hint="eastAsia"/>
                <w:color w:val="000000" w:themeColor="text1"/>
                <w:sz w:val="24"/>
                <w:lang w:val="zh-CN"/>
                <w14:textFill>
                  <w14:solidFill>
                    <w14:schemeClr w14:val="tx1"/>
                  </w14:solidFill>
                </w14:textFill>
              </w:rPr>
              <w:t>）设置控制事故设施如安全阀、紧急备用电源设施、紧急停车设施等。</w:t>
            </w:r>
          </w:p>
          <w:p>
            <w:pPr>
              <w:spacing w:line="360" w:lineRule="auto"/>
              <w:ind w:firstLine="480" w:firstLineChars="200"/>
              <w:rPr>
                <w:color w:val="000000" w:themeColor="text1"/>
                <w:sz w:val="24"/>
                <w:lang w:val="zh-CN"/>
                <w14:textFill>
                  <w14:solidFill>
                    <w14:schemeClr w14:val="tx1"/>
                  </w14:solidFill>
                </w14:textFill>
              </w:rPr>
            </w:pPr>
            <w:r>
              <w:rPr>
                <w:rFonts w:hint="eastAsia"/>
                <w:color w:val="000000" w:themeColor="text1"/>
                <w:sz w:val="24"/>
                <w14:textFill>
                  <w14:solidFill>
                    <w14:schemeClr w14:val="tx1"/>
                  </w14:solidFill>
                </w14:textFill>
              </w:rPr>
              <w:t>5</w:t>
            </w:r>
            <w:r>
              <w:rPr>
                <w:rFonts w:hint="eastAsia"/>
                <w:color w:val="000000" w:themeColor="text1"/>
                <w:sz w:val="24"/>
                <w:lang w:val="zh-CN"/>
                <w14:textFill>
                  <w14:solidFill>
                    <w14:schemeClr w14:val="tx1"/>
                  </w14:solidFill>
                </w14:textFill>
              </w:rPr>
              <w:t>）设置减少与消除事故影响设施如设置防爆墙，涂刷防火涂料，设置灭火设施，配备一定种类和数量的药品及医疗器械，员工配备劳动防护用品及装备等。</w:t>
            </w:r>
          </w:p>
          <w:p>
            <w:pPr>
              <w:spacing w:line="360" w:lineRule="auto"/>
              <w:ind w:firstLine="480" w:firstLineChars="200"/>
              <w:rPr>
                <w:color w:val="000000" w:themeColor="text1"/>
                <w:sz w:val="24"/>
                <w:lang w:val="zh-CN"/>
                <w14:textFill>
                  <w14:solidFill>
                    <w14:schemeClr w14:val="tx1"/>
                  </w14:solidFill>
                </w14:textFill>
              </w:rPr>
            </w:pPr>
            <w:r>
              <w:rPr>
                <w:rFonts w:hint="eastAsia"/>
                <w:color w:val="000000" w:themeColor="text1"/>
                <w:sz w:val="24"/>
                <w14:textFill>
                  <w14:solidFill>
                    <w14:schemeClr w14:val="tx1"/>
                  </w14:solidFill>
                </w14:textFill>
              </w:rPr>
              <w:t>6</w:t>
            </w:r>
            <w:r>
              <w:rPr>
                <w:rFonts w:hint="eastAsia"/>
                <w:color w:val="000000" w:themeColor="text1"/>
                <w:sz w:val="24"/>
                <w:lang w:val="zh-CN"/>
                <w14:textFill>
                  <w14:solidFill>
                    <w14:schemeClr w14:val="tx1"/>
                  </w14:solidFill>
                </w14:textFill>
              </w:rPr>
              <w:t>）严格按照有关法规及规范选址，防火间距必须满足规范的有关要求</w:t>
            </w:r>
          </w:p>
          <w:p>
            <w:pPr>
              <w:spacing w:line="360" w:lineRule="auto"/>
              <w:ind w:firstLine="480" w:firstLineChars="200"/>
              <w:rPr>
                <w:color w:val="000000" w:themeColor="text1"/>
                <w:sz w:val="24"/>
                <w:lang w:val="zh-CN"/>
                <w14:textFill>
                  <w14:solidFill>
                    <w14:schemeClr w14:val="tx1"/>
                  </w14:solidFill>
                </w14:textFill>
              </w:rPr>
            </w:pPr>
            <w:r>
              <w:rPr>
                <w:rFonts w:hint="eastAsia"/>
                <w:color w:val="000000" w:themeColor="text1"/>
                <w:sz w:val="24"/>
                <w14:textFill>
                  <w14:solidFill>
                    <w14:schemeClr w14:val="tx1"/>
                  </w14:solidFill>
                </w14:textFill>
              </w:rPr>
              <w:t>7</w:t>
            </w:r>
            <w:r>
              <w:rPr>
                <w:rFonts w:hint="eastAsia"/>
                <w:color w:val="000000" w:themeColor="text1"/>
                <w:sz w:val="24"/>
                <w:lang w:val="zh-CN"/>
                <w14:textFill>
                  <w14:solidFill>
                    <w14:schemeClr w14:val="tx1"/>
                  </w14:solidFill>
                </w14:textFill>
              </w:rPr>
              <w:t>）为减轻气瓶腐蚀，采取环氧粉末涂层防腐结构</w:t>
            </w:r>
          </w:p>
          <w:p>
            <w:pPr>
              <w:spacing w:line="360" w:lineRule="auto"/>
              <w:ind w:firstLine="480" w:firstLineChars="200"/>
              <w:rPr>
                <w:color w:val="000000" w:themeColor="text1"/>
                <w:sz w:val="24"/>
                <w:lang w:val="zh-CN"/>
                <w14:textFill>
                  <w14:solidFill>
                    <w14:schemeClr w14:val="tx1"/>
                  </w14:solidFill>
                </w14:textFill>
              </w:rPr>
            </w:pPr>
            <w:r>
              <w:rPr>
                <w:rFonts w:hint="eastAsia"/>
                <w:color w:val="000000" w:themeColor="text1"/>
                <w:sz w:val="24"/>
                <w14:textFill>
                  <w14:solidFill>
                    <w14:schemeClr w14:val="tx1"/>
                  </w14:solidFill>
                </w14:textFill>
              </w:rPr>
              <w:t>8</w:t>
            </w:r>
            <w:r>
              <w:rPr>
                <w:rFonts w:hint="eastAsia"/>
                <w:color w:val="000000" w:themeColor="text1"/>
                <w:sz w:val="24"/>
                <w:lang w:val="zh-CN"/>
                <w14:textFill>
                  <w14:solidFill>
                    <w14:schemeClr w14:val="tx1"/>
                  </w14:solidFill>
                </w14:textFill>
              </w:rPr>
              <w:t>）加强设计单位相互间的配合，做好衔接、交叉部分的协调，减少设计误操作，使总体设计质量为优。</w:t>
            </w:r>
          </w:p>
          <w:p>
            <w:pPr>
              <w:spacing w:line="360" w:lineRule="auto"/>
              <w:ind w:firstLine="480" w:firstLineChars="200"/>
              <w:rPr>
                <w:color w:val="000000" w:themeColor="text1"/>
                <w:sz w:val="24"/>
                <w:lang w:val="zh-CN"/>
                <w14:textFill>
                  <w14:solidFill>
                    <w14:schemeClr w14:val="tx1"/>
                  </w14:solidFill>
                </w14:textFill>
              </w:rPr>
            </w:pPr>
            <w:r>
              <w:rPr>
                <w:rFonts w:hint="eastAsia"/>
                <w:color w:val="000000" w:themeColor="text1"/>
                <w:sz w:val="24"/>
                <w14:textFill>
                  <w14:solidFill>
                    <w14:schemeClr w14:val="tx1"/>
                  </w14:solidFill>
                </w14:textFill>
              </w:rPr>
              <w:t>9</w:t>
            </w:r>
            <w:r>
              <w:rPr>
                <w:rFonts w:hint="eastAsia"/>
                <w:color w:val="000000" w:themeColor="text1"/>
                <w:sz w:val="24"/>
                <w:lang w:val="zh-CN"/>
                <w14:textFill>
                  <w14:solidFill>
                    <w14:schemeClr w14:val="tx1"/>
                  </w14:solidFill>
                </w14:textFill>
              </w:rPr>
              <w:t>）操作注意事项：密闭操作，全而通风。操作人员必须经过专门培训，严格遵守操作规程。远离火种、热源。工作场所严禁吸烟。使用防爆型的通风系统和设备。防止气体泄漏到工作场所空气中，避免与氧化剂、卤素接触。</w:t>
            </w:r>
          </w:p>
          <w:p>
            <w:pPr>
              <w:spacing w:line="360" w:lineRule="auto"/>
              <w:ind w:firstLine="480" w:firstLineChars="200"/>
              <w:rPr>
                <w:color w:val="000000" w:themeColor="text1"/>
                <w:sz w:val="24"/>
                <w:lang w:val="zh-CN"/>
                <w14:textFill>
                  <w14:solidFill>
                    <w14:schemeClr w14:val="tx1"/>
                  </w14:solidFill>
                </w14:textFill>
              </w:rPr>
            </w:pPr>
            <w:r>
              <w:rPr>
                <w:rFonts w:hint="eastAsia"/>
                <w:color w:val="000000" w:themeColor="text1"/>
                <w:sz w:val="24"/>
                <w14:textFill>
                  <w14:solidFill>
                    <w14:schemeClr w14:val="tx1"/>
                  </w14:solidFill>
                </w14:textFill>
              </w:rPr>
              <w:t>10</w:t>
            </w:r>
            <w:r>
              <w:rPr>
                <w:rFonts w:hint="eastAsia"/>
                <w:color w:val="000000" w:themeColor="text1"/>
                <w:sz w:val="24"/>
                <w:lang w:val="zh-CN"/>
                <w14:textFill>
                  <w14:solidFill>
                    <w14:schemeClr w14:val="tx1"/>
                  </w14:solidFill>
                </w14:textFill>
              </w:rPr>
              <w:t>）</w:t>
            </w:r>
            <w:r>
              <w:rPr>
                <w:rFonts w:hint="eastAsia"/>
                <w:color w:val="000000" w:themeColor="text1"/>
                <w:sz w:val="24"/>
                <w14:textFill>
                  <w14:solidFill>
                    <w14:schemeClr w14:val="tx1"/>
                  </w14:solidFill>
                </w14:textFill>
              </w:rPr>
              <w:t>在</w:t>
            </w:r>
            <w:r>
              <w:rPr>
                <w:rFonts w:hint="eastAsia"/>
                <w:color w:val="000000" w:themeColor="text1"/>
                <w:sz w:val="24"/>
                <w:lang w:val="zh-CN"/>
                <w14:textFill>
                  <w14:solidFill>
                    <w14:schemeClr w14:val="tx1"/>
                  </w14:solidFill>
                </w14:textFill>
              </w:rPr>
              <w:t>搬运时轻</w:t>
            </w:r>
            <w:r>
              <w:rPr>
                <w:rFonts w:hint="eastAsia"/>
                <w:color w:val="000000" w:themeColor="text1"/>
                <w:sz w:val="24"/>
                <w14:textFill>
                  <w14:solidFill>
                    <w14:schemeClr w14:val="tx1"/>
                  </w14:solidFill>
                </w14:textFill>
              </w:rPr>
              <w:t>拿</w:t>
            </w:r>
            <w:r>
              <w:rPr>
                <w:rFonts w:hint="eastAsia"/>
                <w:color w:val="000000" w:themeColor="text1"/>
                <w:sz w:val="24"/>
                <w:lang w:val="zh-CN"/>
                <w14:textFill>
                  <w14:solidFill>
                    <w14:schemeClr w14:val="tx1"/>
                  </w14:solidFill>
                </w14:textFill>
              </w:rPr>
              <w:t>轻</w:t>
            </w:r>
            <w:r>
              <w:rPr>
                <w:rFonts w:hint="eastAsia"/>
                <w:color w:val="000000" w:themeColor="text1"/>
                <w:sz w:val="24"/>
                <w14:textFill>
                  <w14:solidFill>
                    <w14:schemeClr w14:val="tx1"/>
                  </w14:solidFill>
                </w14:textFill>
              </w:rPr>
              <w:t>放</w:t>
            </w:r>
            <w:r>
              <w:rPr>
                <w:rFonts w:hint="eastAsia"/>
                <w:color w:val="000000" w:themeColor="text1"/>
                <w:sz w:val="24"/>
                <w:lang w:val="zh-CN"/>
                <w14:textFill>
                  <w14:solidFill>
                    <w14:schemeClr w14:val="tx1"/>
                  </w14:solidFill>
                </w14:textFill>
              </w:rPr>
              <w:t>，防止钢瓶破损。配备</w:t>
            </w:r>
            <w:r>
              <w:rPr>
                <w:rFonts w:hint="eastAsia"/>
                <w:color w:val="000000" w:themeColor="text1"/>
                <w:sz w:val="24"/>
                <w14:textFill>
                  <w14:solidFill>
                    <w14:schemeClr w14:val="tx1"/>
                  </w14:solidFill>
                </w14:textFill>
              </w:rPr>
              <w:t>相应的</w:t>
            </w:r>
            <w:r>
              <w:rPr>
                <w:rFonts w:hint="eastAsia"/>
                <w:color w:val="000000" w:themeColor="text1"/>
                <w:sz w:val="24"/>
                <w:lang w:val="zh-CN"/>
                <w14:textFill>
                  <w14:solidFill>
                    <w14:schemeClr w14:val="tx1"/>
                  </w14:solidFill>
                </w14:textFill>
              </w:rPr>
              <w:t>消防器材及泄漏应急处理设备。应与氧化剂、卤素介开存放，切忌混储。采用防爆型照明、通风设施。禁止使用易产生火花的机械设备和工具。储区应备有泄漏应急处理设备。</w:t>
            </w:r>
          </w:p>
          <w:p>
            <w:pPr>
              <w:spacing w:line="360" w:lineRule="auto"/>
              <w:ind w:firstLine="480" w:firstLineChars="200"/>
              <w:rPr>
                <w:color w:val="000000" w:themeColor="text1"/>
                <w:sz w:val="24"/>
                <w:lang w:val="zh-CN"/>
                <w14:textFill>
                  <w14:solidFill>
                    <w14:schemeClr w14:val="tx1"/>
                  </w14:solidFill>
                </w14:textFill>
              </w:rPr>
            </w:pPr>
            <w:r>
              <w:rPr>
                <w:color w:val="000000" w:themeColor="text1"/>
                <w:sz w:val="24"/>
                <w:lang w:val="zh-CN"/>
                <w14:textFill>
                  <w14:solidFill>
                    <w14:schemeClr w14:val="tx1"/>
                  </w14:solidFill>
                </w14:textFill>
              </w:rPr>
              <w:t>（</w:t>
            </w:r>
            <w:r>
              <w:rPr>
                <w:rFonts w:hint="eastAsia"/>
                <w:color w:val="000000" w:themeColor="text1"/>
                <w:sz w:val="24"/>
                <w14:textFill>
                  <w14:solidFill>
                    <w14:schemeClr w14:val="tx1"/>
                  </w14:solidFill>
                </w14:textFill>
              </w:rPr>
              <w:t>2</w:t>
            </w:r>
            <w:r>
              <w:rPr>
                <w:color w:val="000000" w:themeColor="text1"/>
                <w:sz w:val="24"/>
                <w:lang w:val="zh-CN"/>
                <w14:textFill>
                  <w14:solidFill>
                    <w14:schemeClr w14:val="tx1"/>
                  </w14:solidFill>
                </w14:textFill>
              </w:rPr>
              <w:t>）</w:t>
            </w:r>
            <w:r>
              <w:rPr>
                <w:color w:val="000000" w:themeColor="text1"/>
                <w:kern w:val="0"/>
                <w:sz w:val="24"/>
                <w14:textFill>
                  <w14:solidFill>
                    <w14:schemeClr w14:val="tx1"/>
                  </w14:solidFill>
                </w14:textFill>
              </w:rPr>
              <w:t>废</w:t>
            </w:r>
            <w:r>
              <w:rPr>
                <w:rFonts w:hint="eastAsia"/>
                <w:color w:val="000000" w:themeColor="text1"/>
                <w:kern w:val="0"/>
                <w:sz w:val="24"/>
                <w14:textFill>
                  <w14:solidFill>
                    <w14:schemeClr w14:val="tx1"/>
                  </w14:solidFill>
                </w14:textFill>
              </w:rPr>
              <w:t>机</w:t>
            </w:r>
            <w:r>
              <w:rPr>
                <w:color w:val="000000" w:themeColor="text1"/>
                <w:kern w:val="0"/>
                <w:sz w:val="24"/>
                <w14:textFill>
                  <w14:solidFill>
                    <w14:schemeClr w14:val="tx1"/>
                  </w14:solidFill>
                </w14:textFill>
              </w:rPr>
              <w:t>油</w:t>
            </w:r>
            <w:r>
              <w:rPr>
                <w:rFonts w:hint="eastAsia"/>
                <w:color w:val="000000" w:themeColor="text1"/>
                <w:sz w:val="24"/>
                <w14:textFill>
                  <w14:solidFill>
                    <w14:schemeClr w14:val="tx1"/>
                  </w14:solidFill>
                </w14:textFill>
              </w:rPr>
              <w:t>的</w:t>
            </w:r>
            <w:r>
              <w:rPr>
                <w:rFonts w:hint="eastAsia"/>
                <w:color w:val="000000" w:themeColor="text1"/>
                <w:sz w:val="24"/>
                <w:lang w:val="zh-CN"/>
                <w14:textFill>
                  <w14:solidFill>
                    <w14:schemeClr w14:val="tx1"/>
                  </w14:solidFill>
                </w14:textFill>
              </w:rPr>
              <w:t>防范措施</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w:t>
            </w:r>
            <w:r>
              <w:rPr>
                <w:color w:val="000000" w:themeColor="text1"/>
                <w:sz w:val="24"/>
                <w14:textFill>
                  <w14:solidFill>
                    <w14:schemeClr w14:val="tx1"/>
                  </w14:solidFill>
                </w14:textFill>
              </w:rPr>
              <w:t>泄漏的防范措施</w:t>
            </w:r>
          </w:p>
          <w:p>
            <w:pPr>
              <w:tabs>
                <w:tab w:val="left" w:pos="2660"/>
              </w:tabs>
              <w:adjustRightInd w:val="0"/>
              <w:snapToGrid w:val="0"/>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危险废物暂存间</w:t>
            </w:r>
            <w:r>
              <w:rPr>
                <w:bCs/>
                <w:color w:val="000000" w:themeColor="text1"/>
                <w:sz w:val="24"/>
                <w14:textFill>
                  <w14:solidFill>
                    <w14:schemeClr w14:val="tx1"/>
                  </w14:solidFill>
                </w14:textFill>
              </w:rPr>
              <w:t>严格按执行《危险废物贮存污染控制标准》（GB18597-2001）中的要求进行建设、防渗，并设置围堰，</w:t>
            </w:r>
            <w:r>
              <w:rPr>
                <w:color w:val="000000" w:themeColor="text1"/>
                <w:kern w:val="0"/>
                <w:sz w:val="24"/>
                <w14:textFill>
                  <w14:solidFill>
                    <w14:schemeClr w14:val="tx1"/>
                  </w14:solidFill>
                </w14:textFill>
              </w:rPr>
              <w:t>危废暂存间废油泄漏后经围堰封堵，不会进入外环境，因此废</w:t>
            </w:r>
            <w:r>
              <w:rPr>
                <w:rFonts w:hint="eastAsia"/>
                <w:color w:val="000000" w:themeColor="text1"/>
                <w:kern w:val="0"/>
                <w:sz w:val="24"/>
                <w14:textFill>
                  <w14:solidFill>
                    <w14:schemeClr w14:val="tx1"/>
                  </w14:solidFill>
                </w14:textFill>
              </w:rPr>
              <w:t>机</w:t>
            </w:r>
            <w:r>
              <w:rPr>
                <w:color w:val="000000" w:themeColor="text1"/>
                <w:kern w:val="0"/>
                <w:sz w:val="24"/>
                <w14:textFill>
                  <w14:solidFill>
                    <w14:schemeClr w14:val="tx1"/>
                  </w14:solidFill>
                </w14:textFill>
              </w:rPr>
              <w:t>油泄漏危废间内即可妥善处理，</w:t>
            </w:r>
            <w:r>
              <w:rPr>
                <w:color w:val="000000" w:themeColor="text1"/>
                <w:sz w:val="24"/>
                <w14:textFill>
                  <w14:solidFill>
                    <w14:schemeClr w14:val="tx1"/>
                  </w14:solidFill>
                </w14:textFill>
              </w:rPr>
              <w:t>用砂土或其它不燃材料吸附或吸收，吸附后的不燃材料或沙土单独收集作为危废处理，因此</w:t>
            </w:r>
            <w:r>
              <w:rPr>
                <w:color w:val="000000" w:themeColor="text1"/>
                <w:kern w:val="0"/>
                <w:sz w:val="24"/>
                <w14:textFill>
                  <w14:solidFill>
                    <w14:schemeClr w14:val="tx1"/>
                  </w14:solidFill>
                </w14:textFill>
              </w:rPr>
              <w:t>对外环境产生的影响很小。</w:t>
            </w:r>
          </w:p>
          <w:p>
            <w:pPr>
              <w:tabs>
                <w:tab w:val="left" w:pos="2660"/>
              </w:tabs>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w:t>
            </w:r>
            <w:r>
              <w:rPr>
                <w:color w:val="000000" w:themeColor="text1"/>
                <w:sz w:val="24"/>
                <w14:textFill>
                  <w14:solidFill>
                    <w14:schemeClr w14:val="tx1"/>
                  </w14:solidFill>
                </w14:textFill>
              </w:rPr>
              <w:t>）火灾及爆炸防范措施</w:t>
            </w:r>
          </w:p>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①对装置周围可能的明火、电器火花和撞击火花进行控制管理；严禁危险区内吸烟和违章动用明火；电器设备、仪表选用防爆型；操作人员应按规定穿戴劳保用品，防止静电火花的产生。</w:t>
            </w:r>
          </w:p>
          <w:p>
            <w:pPr>
              <w:autoSpaceDE w:val="0"/>
              <w:autoSpaceDN w:val="0"/>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②移动式灭火设备</w:t>
            </w:r>
          </w:p>
          <w:p>
            <w:pPr>
              <w:tabs>
                <w:tab w:val="left" w:pos="2660"/>
              </w:tabs>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按照《建筑灭火器配置设计规范》（GB50140－2005），对项目区内可能发生火灾的各类场所、工艺装置区、主要建筑物等，根据其火灾危险性、区域大小等实际情况，分别配置一定数量不同类型、不同规格的移动式灭火器材，以便及时扑救初始零星火灾。</w:t>
            </w:r>
          </w:p>
          <w:p>
            <w:pPr>
              <w:autoSpaceDE w:val="0"/>
              <w:autoSpaceDN w:val="0"/>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③提高员工素质。增强安全意识。建立严格的安全管理制度，杜绝违章动火、吸烟等现象，按规定配备劳动防护用品．经常性地向职工进行安全和健康防护方面的教育。</w:t>
            </w:r>
          </w:p>
          <w:p>
            <w:pPr>
              <w:adjustRightInd w:val="0"/>
              <w:snapToGrid w:val="0"/>
              <w:spacing w:line="360" w:lineRule="auto"/>
              <w:ind w:firstLine="360" w:firstLineChars="150"/>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 ④项目区内危险区域内的电气设备选型、安装、电力线路敷设等，应符合现行国家标准《爆炸和火灾危险环境电力装置设计规范》GB 50058的规定。</w:t>
            </w:r>
          </w:p>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⑤设立事故应急及消防水池，在发生事故时紧急处理。</w:t>
            </w:r>
          </w:p>
          <w:p>
            <w:pPr>
              <w:adjustRightInd w:val="0"/>
              <w:snapToGrid w:val="0"/>
              <w:spacing w:line="360" w:lineRule="auto"/>
              <w:ind w:firstLine="480" w:firstLineChars="200"/>
              <w:rPr>
                <w:color w:val="000000" w:themeColor="text1"/>
                <w:sz w:val="24"/>
                <w:lang w:val="zh-CN"/>
                <w14:textFill>
                  <w14:solidFill>
                    <w14:schemeClr w14:val="tx1"/>
                  </w14:solidFill>
                </w14:textFill>
              </w:rPr>
            </w:pPr>
            <w:r>
              <w:rPr>
                <w:color w:val="000000" w:themeColor="text1"/>
                <w:sz w:val="24"/>
                <w14:textFill>
                  <w14:solidFill>
                    <w14:schemeClr w14:val="tx1"/>
                  </w14:solidFill>
                </w14:textFill>
              </w:rPr>
              <w:t>⑥</w:t>
            </w:r>
            <w:r>
              <w:rPr>
                <w:color w:val="000000" w:themeColor="text1"/>
                <w:sz w:val="24"/>
                <w:lang w:val="zh-CN"/>
                <w14:textFill>
                  <w14:solidFill>
                    <w14:schemeClr w14:val="tx1"/>
                  </w14:solidFill>
                </w14:textFill>
              </w:rPr>
              <w:t>勿在工作现场，使用手机、电话、调频收音机等电子设备，以免产生静电起火；</w:t>
            </w:r>
          </w:p>
          <w:p>
            <w:pPr>
              <w:widowControl/>
              <w:spacing w:line="360" w:lineRule="auto"/>
              <w:ind w:firstLine="480" w:firstLineChars="200"/>
              <w:rPr>
                <w:color w:val="000000" w:themeColor="text1"/>
                <w:sz w:val="24"/>
                <w14:textFill>
                  <w14:solidFill>
                    <w14:schemeClr w14:val="tx1"/>
                  </w14:solidFill>
                </w14:textFill>
              </w:rPr>
            </w:pPr>
            <w:r>
              <w:rPr>
                <w:rStyle w:val="33"/>
                <w:rFonts w:hint="eastAsia"/>
                <w:color w:val="000000" w:themeColor="text1"/>
                <w:kern w:val="0"/>
                <w:sz w:val="24"/>
                <w14:textFill>
                  <w14:solidFill>
                    <w14:schemeClr w14:val="tx1"/>
                  </w14:solidFill>
                </w14:textFill>
              </w:rPr>
              <w:t>3）</w:t>
            </w:r>
            <w:r>
              <w:rPr>
                <w:color w:val="000000" w:themeColor="text1"/>
                <w:sz w:val="24"/>
                <w14:textFill>
                  <w14:solidFill>
                    <w14:schemeClr w14:val="tx1"/>
                  </w14:solidFill>
                </w14:textFill>
              </w:rPr>
              <w:t>火灾事故防范措施</w:t>
            </w:r>
          </w:p>
          <w:p>
            <w:pPr>
              <w:widowControl/>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①</w:t>
            </w:r>
            <w:r>
              <w:rPr>
                <w:rFonts w:hint="eastAsia"/>
                <w:color w:val="000000" w:themeColor="text1"/>
                <w:sz w:val="24"/>
                <w14:textFill>
                  <w14:solidFill>
                    <w14:schemeClr w14:val="tx1"/>
                  </w14:solidFill>
                </w14:textFill>
              </w:rPr>
              <w:t>废机油</w:t>
            </w:r>
            <w:r>
              <w:rPr>
                <w:color w:val="000000" w:themeColor="text1"/>
                <w:sz w:val="24"/>
                <w14:textFill>
                  <w14:solidFill>
                    <w14:schemeClr w14:val="tx1"/>
                  </w14:solidFill>
                </w14:textFill>
              </w:rPr>
              <w:t xml:space="preserve">储存区应设置围堰，防止泄漏外溢； </w:t>
            </w:r>
          </w:p>
          <w:p>
            <w:pPr>
              <w:widowControl/>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②车间、储存区域粘贴禁止明火标识牌； </w:t>
            </w:r>
          </w:p>
          <w:p>
            <w:pPr>
              <w:widowControl/>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③定期查看有无泄漏情况； </w:t>
            </w:r>
          </w:p>
          <w:p>
            <w:pPr>
              <w:widowControl/>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④生产区风险防范措施：配备完善的消防措施，加强安全管理，加强安全生产教育，加强生产安全卫生监督，加强设备、管道、阀门等密封检查与维护等； </w:t>
            </w:r>
          </w:p>
          <w:p>
            <w:pPr>
              <w:widowControl/>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⑤项目区按照《建筑灭火器配置设计规范》（GB50140-2010）的要求设置消防设施及灭火器材，灭火器材应放在明显、易取的地方，应定期对消防设施及灭火器材进行检查、维护。 </w:t>
            </w:r>
          </w:p>
          <w:p>
            <w:pPr>
              <w:widowControl/>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⑥危废暂存间进行防雨、防渗、防流失处理，房间设置明显标识，远离火种、热源。应与氧化剂分开存放，切忌混储。配备相应品种和数量的消防器材，项目产生的</w:t>
            </w:r>
            <w:r>
              <w:rPr>
                <w:rFonts w:hint="eastAsia"/>
                <w:color w:val="000000" w:themeColor="text1"/>
                <w:sz w:val="24"/>
                <w14:textFill>
                  <w14:solidFill>
                    <w14:schemeClr w14:val="tx1"/>
                  </w14:solidFill>
                </w14:textFill>
              </w:rPr>
              <w:t>废机油</w:t>
            </w:r>
            <w:r>
              <w:rPr>
                <w:color w:val="000000" w:themeColor="text1"/>
                <w:sz w:val="24"/>
                <w14:textFill>
                  <w14:solidFill>
                    <w14:schemeClr w14:val="tx1"/>
                  </w14:solidFill>
                </w14:textFill>
              </w:rPr>
              <w:t>采用专用收集桶收集后暂存于危废暂存间内，最终交有资质单位集中处理。</w:t>
            </w:r>
          </w:p>
          <w:p>
            <w:pPr>
              <w:widowControl/>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⑦若发生火灾事故，会产生消防废液，消防废液禁止外排，经检测后委托有资质单位进行处置。</w:t>
            </w:r>
          </w:p>
          <w:p>
            <w:pPr>
              <w:widowControl/>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w:t>
            </w:r>
            <w:r>
              <w:rPr>
                <w:color w:val="000000" w:themeColor="text1"/>
                <w:sz w:val="24"/>
                <w14:textFill>
                  <w14:solidFill>
                    <w14:schemeClr w14:val="tx1"/>
                  </w14:solidFill>
                </w14:textFill>
              </w:rPr>
              <w:t>危险物质泄露：</w:t>
            </w:r>
          </w:p>
          <w:p>
            <w:pPr>
              <w:widowControl/>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 ①仓库、危废暂存间应做好防渗防腐处理，避免硬底化被破坏导致下渗；</w:t>
            </w:r>
          </w:p>
          <w:p>
            <w:pPr>
              <w:widowControl/>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 ②定期检查危险物质存储的安全状态，定期检查其包装有无破损，以防止泄露。 </w:t>
            </w:r>
          </w:p>
          <w:p>
            <w:pPr>
              <w:widowControl/>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废气事故排放：</w:t>
            </w:r>
          </w:p>
          <w:p>
            <w:pPr>
              <w:widowControl/>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 ①加强废气治理设施的日常维护管理，确保废气治理系统处在良好的运转状 态；</w:t>
            </w:r>
          </w:p>
          <w:p>
            <w:pPr>
              <w:widowControl/>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②委托有资质的监测机构定期对废气排放口监测，掌握污染物的排放情况，建立废气治理措施运行台账管理制度，杜绝废气事故排放。</w:t>
            </w:r>
          </w:p>
          <w:p>
            <w:pPr>
              <w:widowControl/>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项目建设、运营过程中应加强管理，搞好劳动保护，采取积极的风险防范措施，降低事故发生的概率。本评价认为，只要采取环评提出的防范措施，在事故发生时依照应急预案及时处理，拟建项目造成的风险是可控制的。</w:t>
            </w:r>
          </w:p>
          <w:p>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w:t>
            </w:r>
            <w:r>
              <w:rPr>
                <w:rFonts w:hint="eastAsia"/>
                <w:bCs/>
                <w:color w:val="000000" w:themeColor="text1"/>
                <w:sz w:val="24"/>
                <w14:textFill>
                  <w14:solidFill>
                    <w14:schemeClr w14:val="tx1"/>
                  </w14:solidFill>
                </w14:textFill>
              </w:rPr>
              <w:t>4</w:t>
            </w:r>
            <w:r>
              <w:rPr>
                <w:bCs/>
                <w:color w:val="000000" w:themeColor="text1"/>
                <w:sz w:val="24"/>
                <w14:textFill>
                  <w14:solidFill>
                    <w14:schemeClr w14:val="tx1"/>
                  </w14:solidFill>
                </w14:textFill>
              </w:rPr>
              <w:t>）事故应急预案</w:t>
            </w:r>
          </w:p>
          <w:p>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针对以上的事故，为保证项目内部、社会及人民生命财产的安全，防止突发性重大化学危险品事故发生，在事故发生后迅速有效控制处理，防止事故蔓延、扩大，积极组织抢救、抢险、抢修，发挥各职能部门、社会力量的作用，使事故发生的损失减少到最低限度，总结经验，吸取教训，防患于未然。</w:t>
            </w:r>
          </w:p>
          <w:p>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根据本环境风险分析的结果，按照《云南省企业单位突发环境事件应急预案指导目录和编制要点（试行）》对于本项目可能造成环境风险的突发性事故制定应急预案。</w:t>
            </w:r>
          </w:p>
          <w:p>
            <w:pPr>
              <w:spacing w:line="360" w:lineRule="auto"/>
              <w:ind w:firstLine="480" w:firstLineChars="200"/>
              <w:rPr>
                <w:color w:val="000000" w:themeColor="text1"/>
                <w:sz w:val="24"/>
                <w14:textFill>
                  <w14:solidFill>
                    <w14:schemeClr w14:val="tx1"/>
                  </w14:solidFill>
                </w14:textFill>
              </w:rPr>
            </w:pPr>
            <w:bookmarkStart w:id="35" w:name="_Toc16779"/>
            <w:bookmarkStart w:id="36" w:name="_Toc12122"/>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5</w:t>
            </w:r>
            <w:r>
              <w:rPr>
                <w:color w:val="000000" w:themeColor="text1"/>
                <w:sz w:val="24"/>
                <w14:textFill>
                  <w14:solidFill>
                    <w14:schemeClr w14:val="tx1"/>
                  </w14:solidFill>
                </w14:textFill>
              </w:rPr>
              <w:t>）分析结论</w:t>
            </w:r>
            <w:bookmarkEnd w:id="35"/>
            <w:bookmarkEnd w:id="36"/>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风险评价工作等级为简单分析，环境风险主要为风险废物泄露污染水体和土壤，或遇明火、高热可能发生火灾、爆炸等潜在风险。企业在采取有针对性的环境风险防范措施，并在风险事故发生后，及时采取相应应急措施以及应急预案的基础上，环境风险可防控。</w:t>
            </w:r>
          </w:p>
          <w:p>
            <w:pPr>
              <w:pStyle w:val="50"/>
              <w:rPr>
                <w:color w:val="000000" w:themeColor="text1"/>
                <w:sz w:val="24"/>
                <w14:textFill>
                  <w14:solidFill>
                    <w14:schemeClr w14:val="tx1"/>
                  </w14:solidFill>
                </w14:textFill>
              </w:rPr>
            </w:pPr>
          </w:p>
        </w:tc>
      </w:tr>
    </w:tbl>
    <w:p>
      <w:pPr>
        <w:adjustRightInd w:val="0"/>
        <w:snapToGrid w:val="0"/>
        <w:spacing w:line="360" w:lineRule="auto"/>
        <w:rPr>
          <w:b/>
          <w:color w:val="000000" w:themeColor="text1"/>
          <w:kern w:val="0"/>
          <w:sz w:val="24"/>
          <w14:textFill>
            <w14:solidFill>
              <w14:schemeClr w14:val="tx1"/>
            </w14:solidFill>
          </w14:textFill>
        </w:rPr>
        <w:sectPr>
          <w:pgSz w:w="11907" w:h="16840"/>
          <w:pgMar w:top="1701" w:right="1531" w:bottom="2127" w:left="1531" w:header="851" w:footer="851" w:gutter="0"/>
          <w:cols w:space="720" w:num="1"/>
          <w:docGrid w:linePitch="312" w:charSpace="0"/>
        </w:sectPr>
      </w:pPr>
    </w:p>
    <w:p>
      <w:pPr>
        <w:pStyle w:val="22"/>
        <w:jc w:val="center"/>
        <w:outlineLvl w:val="0"/>
        <w:rPr>
          <w:rFonts w:ascii="Times New Roman" w:hAnsi="Times New Roman"/>
          <w:snapToGrid w:val="0"/>
          <w:color w:val="000000" w:themeColor="text1"/>
          <w:sz w:val="30"/>
          <w:szCs w:val="30"/>
          <w14:textFill>
            <w14:solidFill>
              <w14:schemeClr w14:val="tx1"/>
            </w14:solidFill>
          </w14:textFill>
        </w:rPr>
      </w:pPr>
      <w:bookmarkStart w:id="37" w:name="_Toc335"/>
      <w:bookmarkStart w:id="38" w:name="_Toc16877"/>
      <w:r>
        <w:rPr>
          <w:rFonts w:ascii="Times New Roman" w:hAnsi="Times New Roman"/>
          <w:snapToGrid w:val="0"/>
          <w:color w:val="000000" w:themeColor="text1"/>
          <w:sz w:val="30"/>
          <w:szCs w:val="30"/>
          <w14:textFill>
            <w14:solidFill>
              <w14:schemeClr w14:val="tx1"/>
            </w14:solidFill>
          </w14:textFill>
        </w:rPr>
        <w:t>五、</w:t>
      </w:r>
      <w:bookmarkStart w:id="39" w:name="_Hlk54167917"/>
      <w:r>
        <w:rPr>
          <w:rFonts w:ascii="Times New Roman" w:hAnsi="Times New Roman"/>
          <w:snapToGrid w:val="0"/>
          <w:color w:val="000000" w:themeColor="text1"/>
          <w:sz w:val="30"/>
          <w:szCs w:val="30"/>
          <w14:textFill>
            <w14:solidFill>
              <w14:schemeClr w14:val="tx1"/>
            </w14:solidFill>
          </w14:textFill>
        </w:rPr>
        <w:t>环境保护措施监督检查清单</w:t>
      </w:r>
      <w:bookmarkEnd w:id="37"/>
      <w:bookmarkEnd w:id="38"/>
      <w:bookmarkEnd w:id="39"/>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12"/>
        <w:gridCol w:w="1701"/>
        <w:gridCol w:w="1408"/>
        <w:gridCol w:w="2595"/>
        <w:gridCol w:w="198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2" w:type="dxa"/>
            <w:tcBorders>
              <w:tl2br w:val="single" w:color="auto" w:sz="4" w:space="0"/>
            </w:tcBorders>
            <w:vAlign w:val="center"/>
          </w:tcPr>
          <w:p>
            <w:pPr>
              <w:pStyle w:val="43"/>
              <w:spacing w:before="95"/>
              <w:ind w:right="84" w:firstLine="210" w:firstLineChars="100"/>
              <w:jc w:val="both"/>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内容</w:t>
            </w:r>
          </w:p>
          <w:p>
            <w:pPr>
              <w:pStyle w:val="43"/>
              <w:spacing w:before="95"/>
              <w:ind w:right="84"/>
              <w:jc w:val="both"/>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要素</w:t>
            </w:r>
          </w:p>
        </w:tc>
        <w:tc>
          <w:tcPr>
            <w:tcW w:w="1701" w:type="dxa"/>
            <w:vAlign w:val="center"/>
          </w:tcPr>
          <w:p>
            <w:pPr>
              <w:pStyle w:val="43"/>
              <w:spacing w:before="95"/>
              <w:ind w:left="90" w:right="84"/>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排放口(编号、</w:t>
            </w:r>
          </w:p>
          <w:p>
            <w:pPr>
              <w:pStyle w:val="43"/>
              <w:spacing w:before="95"/>
              <w:ind w:left="90" w:right="84"/>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名称)/污染源</w:t>
            </w:r>
          </w:p>
        </w:tc>
        <w:tc>
          <w:tcPr>
            <w:tcW w:w="1408" w:type="dxa"/>
            <w:vAlign w:val="center"/>
          </w:tcPr>
          <w:p>
            <w:pPr>
              <w:pStyle w:val="43"/>
              <w:spacing w:before="95"/>
              <w:ind w:left="90" w:right="84"/>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污染物项目</w:t>
            </w:r>
          </w:p>
        </w:tc>
        <w:tc>
          <w:tcPr>
            <w:tcW w:w="2595" w:type="dxa"/>
            <w:vAlign w:val="center"/>
          </w:tcPr>
          <w:p>
            <w:pPr>
              <w:pStyle w:val="43"/>
              <w:spacing w:before="95"/>
              <w:ind w:left="90" w:right="84"/>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环境保护措施</w:t>
            </w:r>
          </w:p>
        </w:tc>
        <w:tc>
          <w:tcPr>
            <w:tcW w:w="1984" w:type="dxa"/>
            <w:vAlign w:val="center"/>
          </w:tcPr>
          <w:p>
            <w:pPr>
              <w:pStyle w:val="43"/>
              <w:spacing w:before="95"/>
              <w:ind w:left="90" w:right="84"/>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4" w:hRule="atLeast"/>
          <w:jc w:val="center"/>
        </w:trPr>
        <w:tc>
          <w:tcPr>
            <w:tcW w:w="1112" w:type="dxa"/>
            <w:vMerge w:val="restart"/>
            <w:vAlign w:val="center"/>
          </w:tcPr>
          <w:p>
            <w:pPr>
              <w:pStyle w:val="43"/>
              <w:spacing w:before="95"/>
              <w:ind w:left="90" w:right="84"/>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大气环境</w:t>
            </w:r>
          </w:p>
        </w:tc>
        <w:tc>
          <w:tcPr>
            <w:tcW w:w="1701" w:type="dxa"/>
            <w:vAlign w:val="center"/>
          </w:tcPr>
          <w:p>
            <w:pPr>
              <w:pStyle w:val="43"/>
              <w:spacing w:before="95"/>
              <w:ind w:left="90" w:right="84"/>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DA001</w:t>
            </w:r>
            <w:r>
              <w:rPr>
                <w:rFonts w:hint="default" w:ascii="Times New Roman" w:hAnsi="Times New Roman" w:cs="Times New Roman"/>
                <w:color w:val="000000" w:themeColor="text1"/>
                <w:szCs w:val="21"/>
                <w:lang w:val="en-US"/>
                <w14:textFill>
                  <w14:solidFill>
                    <w14:schemeClr w14:val="tx1"/>
                  </w14:solidFill>
                </w14:textFill>
              </w:rPr>
              <w:t>排气筒（喷塑粉尘）</w:t>
            </w:r>
          </w:p>
        </w:tc>
        <w:tc>
          <w:tcPr>
            <w:tcW w:w="1408" w:type="dxa"/>
            <w:vAlign w:val="center"/>
          </w:tcPr>
          <w:p>
            <w:pPr>
              <w:pStyle w:val="43"/>
              <w:spacing w:before="95"/>
              <w:ind w:left="90" w:right="84"/>
              <w:rPr>
                <w:rFonts w:hint="default" w:ascii="Times New Roman" w:hAnsi="Times New Roman" w:cs="Times New Roman"/>
                <w:color w:val="000000" w:themeColor="text1"/>
                <w:szCs w:val="21"/>
                <w:lang w:val="en-US"/>
                <w14:textFill>
                  <w14:solidFill>
                    <w14:schemeClr w14:val="tx1"/>
                  </w14:solidFill>
                </w14:textFill>
              </w:rPr>
            </w:pPr>
            <w:r>
              <w:rPr>
                <w:rFonts w:hint="default" w:ascii="Times New Roman" w:hAnsi="Times New Roman" w:cs="Times New Roman"/>
                <w:color w:val="000000" w:themeColor="text1"/>
                <w:szCs w:val="21"/>
                <w:lang w:val="en-US"/>
                <w14:textFill>
                  <w14:solidFill>
                    <w14:schemeClr w14:val="tx1"/>
                  </w14:solidFill>
                </w14:textFill>
              </w:rPr>
              <w:t>颗粒物</w:t>
            </w:r>
          </w:p>
        </w:tc>
        <w:tc>
          <w:tcPr>
            <w:tcW w:w="2595" w:type="dxa"/>
            <w:vAlign w:val="center"/>
          </w:tcPr>
          <w:p>
            <w:pPr>
              <w:pStyle w:val="43"/>
              <w:spacing w:before="95"/>
              <w:ind w:left="90" w:right="84"/>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bCs/>
                <w:color w:val="000000" w:themeColor="text1"/>
                <w:kern w:val="0"/>
                <w:szCs w:val="21"/>
                <w:lang w:val="en-US"/>
                <w14:textFill>
                  <w14:solidFill>
                    <w14:schemeClr w14:val="tx1"/>
                  </w14:solidFill>
                </w14:textFill>
              </w:rPr>
              <w:t>旋风分离器+脉冲滤芯除尘</w:t>
            </w:r>
            <w:r>
              <w:rPr>
                <w:rFonts w:hint="default" w:ascii="Times New Roman" w:hAnsi="Times New Roman" w:cs="Times New Roman"/>
                <w:color w:val="000000" w:themeColor="text1"/>
                <w:szCs w:val="21"/>
                <w14:textFill>
                  <w14:solidFill>
                    <w14:schemeClr w14:val="tx1"/>
                  </w14:solidFill>
                </w14:textFill>
              </w:rPr>
              <w:t>+15</w:t>
            </w:r>
            <w:r>
              <w:rPr>
                <w:rFonts w:hint="default" w:ascii="Times New Roman" w:hAnsi="Times New Roman" w:cs="Times New Roman"/>
                <w:color w:val="000000" w:themeColor="text1"/>
                <w:szCs w:val="21"/>
                <w:lang w:val="en-US"/>
                <w14:textFill>
                  <w14:solidFill>
                    <w14:schemeClr w14:val="tx1"/>
                  </w14:solidFill>
                </w14:textFill>
              </w:rPr>
              <w:t>m</w:t>
            </w:r>
            <w:r>
              <w:rPr>
                <w:rFonts w:hint="default" w:ascii="Times New Roman" w:hAnsi="Times New Roman" w:cs="Times New Roman"/>
                <w:color w:val="000000" w:themeColor="text1"/>
                <w:szCs w:val="21"/>
                <w14:textFill>
                  <w14:solidFill>
                    <w14:schemeClr w14:val="tx1"/>
                  </w14:solidFill>
                </w14:textFill>
              </w:rPr>
              <w:t>高排气筒</w:t>
            </w:r>
          </w:p>
        </w:tc>
        <w:tc>
          <w:tcPr>
            <w:tcW w:w="1984" w:type="dxa"/>
            <w:vMerge w:val="restart"/>
            <w:vAlign w:val="center"/>
          </w:tcPr>
          <w:p>
            <w:pPr>
              <w:pStyle w:val="43"/>
              <w:spacing w:before="95"/>
              <w:ind w:right="84"/>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达GB16297-1996《大气污染物综合排放标准》表2中二级标准限值要求</w:t>
            </w:r>
            <w:r>
              <w:rPr>
                <w:rFonts w:hint="default" w:ascii="Times New Roman" w:hAnsi="Times New Roman" w:cs="Times New Roman"/>
                <w:color w:val="000000" w:themeColor="text1"/>
                <w:lang w:eastAsia="zh-CN"/>
                <w14:textFill>
                  <w14:solidFill>
                    <w14:schemeClr w14:val="tx1"/>
                  </w14:solidFill>
                </w14:textFill>
              </w:rPr>
              <w:t>即：颗粒物≤</w:t>
            </w:r>
            <w:r>
              <w:rPr>
                <w:rFonts w:hint="default" w:ascii="Times New Roman" w:hAnsi="Times New Roman" w:cs="Times New Roman"/>
                <w:color w:val="000000" w:themeColor="text1"/>
                <w:lang w:val="en-US" w:eastAsia="zh-CN"/>
                <w14:textFill>
                  <w14:solidFill>
                    <w14:schemeClr w14:val="tx1"/>
                  </w14:solidFill>
                </w14:textFill>
              </w:rPr>
              <w:t>120</w:t>
            </w:r>
            <w:r>
              <w:rPr>
                <w:rFonts w:hint="default" w:ascii="Times New Roman" w:hAnsi="Times New Roman" w:cs="Times New Roman"/>
                <w:color w:val="000000" w:themeColor="text1"/>
                <w:lang w:eastAsia="zh-CN"/>
                <w14:textFill>
                  <w14:solidFill>
                    <w14:schemeClr w14:val="tx1"/>
                  </w14:solidFill>
                </w14:textFill>
              </w:rPr>
              <w:t>mg/m³（有组织）、非甲烷总烃≤</w:t>
            </w:r>
            <w:r>
              <w:rPr>
                <w:rFonts w:hint="default" w:ascii="Times New Roman" w:hAnsi="Times New Roman" w:cs="Times New Roman"/>
                <w:color w:val="000000" w:themeColor="text1"/>
                <w:lang w:val="en-US" w:eastAsia="zh-CN"/>
                <w14:textFill>
                  <w14:solidFill>
                    <w14:schemeClr w14:val="tx1"/>
                  </w14:solidFill>
                </w14:textFill>
              </w:rPr>
              <w:t>120</w:t>
            </w:r>
            <w:r>
              <w:rPr>
                <w:rFonts w:hint="default" w:ascii="Times New Roman" w:hAnsi="Times New Roman" w:cs="Times New Roman"/>
                <w:color w:val="000000" w:themeColor="text1"/>
                <w:lang w:eastAsia="zh-CN"/>
                <w14:textFill>
                  <w14:solidFill>
                    <w14:schemeClr w14:val="tx1"/>
                  </w14:solidFill>
                </w14:textFill>
              </w:rPr>
              <w:t>mg/m³</w:t>
            </w:r>
            <w:r>
              <w:rPr>
                <w:rFonts w:hint="default" w:ascii="Times New Roman" w:hAnsi="Times New Roman" w:cs="Times New Roman"/>
                <w:color w:val="000000" w:themeColor="text1"/>
                <w:lang w:val="en-US" w:eastAsia="zh-CN"/>
                <w14:textFill>
                  <w14:solidFill>
                    <w14:schemeClr w14:val="tx1"/>
                  </w14:solidFill>
                </w14:textFill>
              </w:rPr>
              <w:t>（有组织）</w:t>
            </w:r>
            <w:r>
              <w:rPr>
                <w:rFonts w:hint="default" w:ascii="Times New Roman" w:hAnsi="Times New Roman" w:cs="Times New Roman"/>
                <w:color w:val="000000" w:themeColor="text1"/>
                <w:lang w:eastAsia="zh-CN"/>
                <w14:textFill>
                  <w14:solidFill>
                    <w14:schemeClr w14:val="tx1"/>
                  </w14:solidFill>
                </w14:textFill>
              </w:rPr>
              <w:t>、NOx≤</w:t>
            </w:r>
            <w:r>
              <w:rPr>
                <w:rFonts w:hint="default" w:ascii="Times New Roman" w:hAnsi="Times New Roman" w:cs="Times New Roman"/>
                <w:color w:val="000000" w:themeColor="text1"/>
                <w:lang w:val="en-US" w:eastAsia="zh-CN"/>
                <w14:textFill>
                  <w14:solidFill>
                    <w14:schemeClr w14:val="tx1"/>
                  </w14:solidFill>
                </w14:textFill>
              </w:rPr>
              <w:t>240</w:t>
            </w:r>
            <w:r>
              <w:rPr>
                <w:rFonts w:hint="default" w:ascii="Times New Roman" w:hAnsi="Times New Roman" w:cs="Times New Roman"/>
                <w:color w:val="000000" w:themeColor="text1"/>
                <w:lang w:eastAsia="zh-CN"/>
                <w14:textFill>
                  <w14:solidFill>
                    <w14:schemeClr w14:val="tx1"/>
                  </w14:solidFill>
                </w14:textFill>
              </w:rPr>
              <w:t>mg/m³</w:t>
            </w:r>
            <w:r>
              <w:rPr>
                <w:rFonts w:hint="default" w:ascii="Times New Roman" w:hAnsi="Times New Roman" w:cs="Times New Roman"/>
                <w:color w:val="000000" w:themeColor="text1"/>
                <w:lang w:val="en-US" w:eastAsia="zh-CN"/>
                <w14:textFill>
                  <w14:solidFill>
                    <w14:schemeClr w14:val="tx1"/>
                  </w14:solidFill>
                </w14:textFill>
              </w:rPr>
              <w:t>（有组织）</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SO2</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550</w:t>
            </w:r>
            <w:r>
              <w:rPr>
                <w:rFonts w:hint="default" w:ascii="Times New Roman" w:hAnsi="Times New Roman" w:cs="Times New Roman"/>
                <w:color w:val="000000" w:themeColor="text1"/>
                <w:lang w:eastAsia="zh-CN"/>
                <w14:textFill>
                  <w14:solidFill>
                    <w14:schemeClr w14:val="tx1"/>
                  </w14:solidFill>
                </w14:textFill>
              </w:rPr>
              <w:t>mg/m³</w:t>
            </w:r>
            <w:r>
              <w:rPr>
                <w:rFonts w:hint="default" w:ascii="Times New Roman" w:hAnsi="Times New Roman" w:cs="Times New Roman"/>
                <w:color w:val="000000" w:themeColor="text1"/>
                <w:lang w:val="en-US" w:eastAsia="zh-CN"/>
                <w14:textFill>
                  <w14:solidFill>
                    <w14:schemeClr w14:val="tx1"/>
                  </w14:solidFill>
                </w14:textFill>
              </w:rPr>
              <w:t>（有组织）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2" w:hRule="atLeast"/>
          <w:jc w:val="center"/>
        </w:trPr>
        <w:tc>
          <w:tcPr>
            <w:tcW w:w="1112" w:type="dxa"/>
            <w:vMerge w:val="continue"/>
            <w:vAlign w:val="center"/>
          </w:tcPr>
          <w:p>
            <w:pPr>
              <w:pStyle w:val="43"/>
              <w:spacing w:before="95"/>
              <w:ind w:left="90" w:right="84"/>
              <w:rPr>
                <w:rFonts w:hint="default" w:ascii="Times New Roman" w:hAnsi="Times New Roman" w:cs="Times New Roman"/>
                <w:color w:val="000000" w:themeColor="text1"/>
                <w:szCs w:val="21"/>
                <w14:textFill>
                  <w14:solidFill>
                    <w14:schemeClr w14:val="tx1"/>
                  </w14:solidFill>
                </w14:textFill>
              </w:rPr>
            </w:pPr>
          </w:p>
        </w:tc>
        <w:tc>
          <w:tcPr>
            <w:tcW w:w="1701" w:type="dxa"/>
            <w:vAlign w:val="center"/>
          </w:tcPr>
          <w:p>
            <w:pPr>
              <w:pStyle w:val="43"/>
              <w:spacing w:before="95"/>
              <w:ind w:left="90" w:right="84"/>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14:textFill>
                  <w14:solidFill>
                    <w14:schemeClr w14:val="tx1"/>
                  </w14:solidFill>
                </w14:textFill>
              </w:rPr>
              <w:t>DA002排气筒（固化有机废气、燃烧废气）</w:t>
            </w:r>
          </w:p>
        </w:tc>
        <w:tc>
          <w:tcPr>
            <w:tcW w:w="1408" w:type="dxa"/>
            <w:vAlign w:val="center"/>
          </w:tcPr>
          <w:p>
            <w:pPr>
              <w:pStyle w:val="43"/>
              <w:spacing w:before="95"/>
              <w:ind w:left="90" w:right="84"/>
              <w:rPr>
                <w:rFonts w:hint="default" w:ascii="Times New Roman" w:hAnsi="Times New Roman" w:cs="Times New Roman"/>
                <w:color w:val="000000" w:themeColor="text1"/>
                <w:szCs w:val="21"/>
                <w:lang w:val="en-US"/>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挥发性有机物（以非甲烷总烃计）、颗粒物、SO</w:t>
            </w:r>
            <w:r>
              <w:rPr>
                <w:rFonts w:hint="default" w:ascii="Times New Roman" w:hAnsi="Times New Roman" w:cs="Times New Roman"/>
                <w:color w:val="000000" w:themeColor="text1"/>
                <w:szCs w:val="21"/>
                <w:vertAlign w:val="subscript"/>
                <w14:textFill>
                  <w14:solidFill>
                    <w14:schemeClr w14:val="tx1"/>
                  </w14:solidFill>
                </w14:textFill>
              </w:rPr>
              <w:t>2</w:t>
            </w:r>
            <w:r>
              <w:rPr>
                <w:rFonts w:hint="default" w:ascii="Times New Roman" w:hAnsi="Times New Roman" w:cs="Times New Roman"/>
                <w:color w:val="000000" w:themeColor="text1"/>
                <w:szCs w:val="21"/>
                <w14:textFill>
                  <w14:solidFill>
                    <w14:schemeClr w14:val="tx1"/>
                  </w14:solidFill>
                </w14:textFill>
              </w:rPr>
              <w:t>、氮氧化物</w:t>
            </w:r>
          </w:p>
        </w:tc>
        <w:tc>
          <w:tcPr>
            <w:tcW w:w="2595" w:type="dxa"/>
            <w:vAlign w:val="center"/>
          </w:tcPr>
          <w:p>
            <w:pPr>
              <w:pStyle w:val="43"/>
              <w:spacing w:before="95"/>
              <w:ind w:left="90" w:right="84"/>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14:textFill>
                  <w14:solidFill>
                    <w14:schemeClr w14:val="tx1"/>
                  </w14:solidFill>
                </w14:textFill>
              </w:rPr>
              <w:t>UV光氧</w:t>
            </w:r>
            <w:r>
              <w:rPr>
                <w:rFonts w:hint="default" w:ascii="Times New Roman" w:hAnsi="Times New Roman" w:cs="Times New Roman"/>
                <w:color w:val="000000" w:themeColor="text1"/>
                <w:szCs w:val="21"/>
                <w14:textFill>
                  <w14:solidFill>
                    <w14:schemeClr w14:val="tx1"/>
                  </w14:solidFill>
                </w14:textFill>
              </w:rPr>
              <w:t>+活性炭吸附设备+15</w:t>
            </w:r>
            <w:r>
              <w:rPr>
                <w:rFonts w:hint="default" w:ascii="Times New Roman" w:hAnsi="Times New Roman" w:cs="Times New Roman"/>
                <w:color w:val="000000" w:themeColor="text1"/>
                <w:szCs w:val="21"/>
                <w:lang w:val="en-US"/>
                <w14:textFill>
                  <w14:solidFill>
                    <w14:schemeClr w14:val="tx1"/>
                  </w14:solidFill>
                </w14:textFill>
              </w:rPr>
              <w:t>m</w:t>
            </w:r>
            <w:r>
              <w:rPr>
                <w:rFonts w:hint="default" w:ascii="Times New Roman" w:hAnsi="Times New Roman" w:cs="Times New Roman"/>
                <w:color w:val="000000" w:themeColor="text1"/>
                <w:szCs w:val="21"/>
                <w14:textFill>
                  <w14:solidFill>
                    <w14:schemeClr w14:val="tx1"/>
                  </w14:solidFill>
                </w14:textFill>
              </w:rPr>
              <w:t>高排气筒</w:t>
            </w:r>
          </w:p>
        </w:tc>
        <w:tc>
          <w:tcPr>
            <w:tcW w:w="1984" w:type="dxa"/>
            <w:vMerge w:val="continue"/>
            <w:vAlign w:val="center"/>
          </w:tcPr>
          <w:p>
            <w:pPr>
              <w:pStyle w:val="43"/>
              <w:spacing w:before="95"/>
              <w:ind w:left="90" w:right="84"/>
              <w:rPr>
                <w:rFonts w:hint="default" w:ascii="Times New Roman" w:hAnsi="Times New Roman" w:cs="Times New Roman"/>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28" w:hRule="atLeast"/>
          <w:jc w:val="center"/>
        </w:trPr>
        <w:tc>
          <w:tcPr>
            <w:tcW w:w="1112" w:type="dxa"/>
            <w:vMerge w:val="continue"/>
            <w:vAlign w:val="center"/>
          </w:tcPr>
          <w:p>
            <w:pPr>
              <w:pStyle w:val="43"/>
              <w:spacing w:before="95"/>
              <w:ind w:left="90" w:right="84"/>
              <w:rPr>
                <w:rFonts w:hint="default" w:ascii="Times New Roman" w:hAnsi="Times New Roman" w:cs="Times New Roman"/>
                <w:color w:val="000000" w:themeColor="text1"/>
                <w:szCs w:val="21"/>
                <w14:textFill>
                  <w14:solidFill>
                    <w14:schemeClr w14:val="tx1"/>
                  </w14:solidFill>
                </w14:textFill>
              </w:rPr>
            </w:pPr>
          </w:p>
        </w:tc>
        <w:tc>
          <w:tcPr>
            <w:tcW w:w="1701" w:type="dxa"/>
            <w:vAlign w:val="center"/>
          </w:tcPr>
          <w:p>
            <w:pPr>
              <w:pStyle w:val="43"/>
              <w:spacing w:before="95"/>
              <w:ind w:left="90" w:right="84"/>
              <w:rPr>
                <w:rFonts w:hint="default" w:ascii="Times New Roman" w:hAnsi="Times New Roman" w:cs="Times New Roman"/>
                <w:color w:val="000000" w:themeColor="text1"/>
                <w:szCs w:val="21"/>
                <w:lang w:val="en-US"/>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厂</w:t>
            </w:r>
            <w:r>
              <w:rPr>
                <w:rFonts w:hint="default" w:ascii="Times New Roman" w:hAnsi="Times New Roman" w:cs="Times New Roman"/>
                <w:color w:val="000000" w:themeColor="text1"/>
                <w:lang w:eastAsia="zh-CN"/>
                <w14:textFill>
                  <w14:solidFill>
                    <w14:schemeClr w14:val="tx1"/>
                  </w14:solidFill>
                </w14:textFill>
              </w:rPr>
              <w:t>界</w:t>
            </w:r>
            <w:r>
              <w:rPr>
                <w:rFonts w:hint="eastAsia"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szCs w:val="21"/>
                <w:lang w:val="en-US"/>
                <w14:textFill>
                  <w14:solidFill>
                    <w14:schemeClr w14:val="tx1"/>
                  </w14:solidFill>
                </w14:textFill>
              </w:rPr>
              <w:t>焊接烟尘 、</w:t>
            </w:r>
            <w:r>
              <w:rPr>
                <w:rFonts w:hint="default" w:ascii="Times New Roman" w:hAnsi="Times New Roman" w:cs="Times New Roman"/>
                <w:color w:val="000000" w:themeColor="text1"/>
                <w:szCs w:val="21"/>
                <w:lang w:val="en-US" w:eastAsia="zh-CN"/>
                <w14:textFill>
                  <w14:solidFill>
                    <w14:schemeClr w14:val="tx1"/>
                  </w14:solidFill>
                </w14:textFill>
              </w:rPr>
              <w:t>施胶废气、</w:t>
            </w:r>
            <w:r>
              <w:rPr>
                <w:rFonts w:hint="eastAsia" w:ascii="Times New Roman" w:hAnsi="Times New Roman" w:cs="Times New Roman"/>
                <w:color w:val="000000" w:themeColor="text1"/>
                <w:szCs w:val="21"/>
                <w:lang w:val="en-US" w:eastAsia="zh-CN"/>
                <w14:textFill>
                  <w14:solidFill>
                    <w14:schemeClr w14:val="tx1"/>
                  </w14:solidFill>
                </w14:textFill>
              </w:rPr>
              <w:t>未收集到的燃烧废气、未收集到的喷塑粉尘，</w:t>
            </w:r>
            <w:r>
              <w:rPr>
                <w:rFonts w:hint="default" w:ascii="Times New Roman" w:hAnsi="Times New Roman" w:cs="Times New Roman"/>
                <w:color w:val="000000" w:themeColor="text1"/>
                <w:szCs w:val="21"/>
                <w:lang w:val="en-US"/>
                <w14:textFill>
                  <w14:solidFill>
                    <w14:schemeClr w14:val="tx1"/>
                  </w14:solidFill>
                </w14:textFill>
              </w:rPr>
              <w:t>金属粉尘（切割和打磨</w:t>
            </w:r>
            <w:r>
              <w:rPr>
                <w:rStyle w:val="33"/>
                <w:rFonts w:hint="default" w:ascii="Times New Roman" w:hAnsi="Times New Roman" w:cs="Times New Roman"/>
                <w:color w:val="000000" w:themeColor="text1"/>
                <w:kern w:val="0"/>
                <w:szCs w:val="20"/>
                <w:lang w:val="en-US" w:bidi="ar-SA"/>
                <w14:textFill>
                  <w14:solidFill>
                    <w14:schemeClr w14:val="tx1"/>
                  </w14:solidFill>
                </w14:textFill>
              </w:rPr>
              <w:t>和钻孔</w:t>
            </w:r>
            <w:r>
              <w:rPr>
                <w:rFonts w:hint="default" w:ascii="Times New Roman" w:hAnsi="Times New Roman" w:cs="Times New Roman"/>
                <w:color w:val="000000" w:themeColor="text1"/>
                <w:szCs w:val="21"/>
                <w:lang w:val="en-US"/>
                <w14:textFill>
                  <w14:solidFill>
                    <w14:schemeClr w14:val="tx1"/>
                  </w14:solidFill>
                </w14:textFill>
              </w:rPr>
              <w:t>）</w:t>
            </w:r>
            <w:r>
              <w:rPr>
                <w:rFonts w:hint="eastAsia" w:ascii="Times New Roman" w:hAnsi="Times New Roman" w:cs="Times New Roman"/>
                <w:color w:val="000000" w:themeColor="text1"/>
                <w:lang w:eastAsia="zh-CN"/>
                <w14:textFill>
                  <w14:solidFill>
                    <w14:schemeClr w14:val="tx1"/>
                  </w14:solidFill>
                </w14:textFill>
              </w:rPr>
              <w:t>）</w:t>
            </w:r>
          </w:p>
          <w:p>
            <w:pPr>
              <w:ind w:firstLine="0" w:firstLineChars="0"/>
              <w:jc w:val="center"/>
              <w:rPr>
                <w:rFonts w:hint="default" w:ascii="Times New Roman" w:hAnsi="Times New Roman" w:cs="Times New Roman"/>
                <w:color w:val="000000" w:themeColor="text1"/>
                <w:szCs w:val="21"/>
                <w:lang w:val="en-US"/>
                <w14:textFill>
                  <w14:solidFill>
                    <w14:schemeClr w14:val="tx1"/>
                  </w14:solidFill>
                </w14:textFill>
              </w:rPr>
            </w:pPr>
          </w:p>
        </w:tc>
        <w:tc>
          <w:tcPr>
            <w:tcW w:w="1408" w:type="dxa"/>
            <w:vAlign w:val="center"/>
          </w:tcPr>
          <w:p>
            <w:pPr>
              <w:ind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颗粒物、挥发性有机物（以非甲烷总烃计）、NO</w:t>
            </w:r>
            <w:r>
              <w:rPr>
                <w:rFonts w:hint="default" w:ascii="Times New Roman" w:hAnsi="Times New Roman" w:cs="Times New Roman"/>
                <w:color w:val="000000" w:themeColor="text1"/>
                <w:vertAlign w:val="subscript"/>
                <w14:textFill>
                  <w14:solidFill>
                    <w14:schemeClr w14:val="tx1"/>
                  </w14:solidFill>
                </w14:textFill>
              </w:rPr>
              <w:t>X、</w:t>
            </w:r>
            <w:r>
              <w:rPr>
                <w:rFonts w:hint="default" w:ascii="Times New Roman" w:hAnsi="Times New Roman" w:cs="Times New Roman"/>
                <w:color w:val="000000" w:themeColor="text1"/>
                <w14:textFill>
                  <w14:solidFill>
                    <w14:schemeClr w14:val="tx1"/>
                  </w14:solidFill>
                </w14:textFill>
              </w:rPr>
              <w:t>SO</w:t>
            </w:r>
            <w:r>
              <w:rPr>
                <w:rFonts w:hint="default" w:ascii="Times New Roman" w:hAnsi="Times New Roman" w:cs="Times New Roman"/>
                <w:color w:val="000000" w:themeColor="text1"/>
                <w:vertAlign w:val="subscript"/>
                <w14:textFill>
                  <w14:solidFill>
                    <w14:schemeClr w14:val="tx1"/>
                  </w14:solidFill>
                </w14:textFill>
              </w:rPr>
              <w:t>2</w:t>
            </w:r>
          </w:p>
        </w:tc>
        <w:tc>
          <w:tcPr>
            <w:tcW w:w="2595" w:type="dxa"/>
            <w:vAlign w:val="center"/>
          </w:tcPr>
          <w:p>
            <w:pPr>
              <w:spacing w:before="95"/>
              <w:ind w:right="84" w:firstLine="210" w:firstLineChars="100"/>
              <w:jc w:val="both"/>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焊接烟尘： 移动式焊接烟尘净化器</w:t>
            </w:r>
            <w:r>
              <w:rPr>
                <w:rFonts w:hint="eastAsia" w:ascii="Times New Roman" w:hAnsi="Times New Roman" w:cs="Times New Roman"/>
                <w:color w:val="000000" w:themeColor="text1"/>
                <w:sz w:val="21"/>
                <w:szCs w:val="21"/>
                <w:lang w:eastAsia="zh-CN"/>
                <w14:textFill>
                  <w14:solidFill>
                    <w14:schemeClr w14:val="tx1"/>
                  </w14:solidFill>
                </w14:textFill>
              </w:rPr>
              <w:t>。</w:t>
            </w:r>
          </w:p>
          <w:p>
            <w:pPr>
              <w:pStyle w:val="2"/>
              <w:ind w:firstLine="210" w:firstLineChars="100"/>
              <w:jc w:val="both"/>
              <w:rPr>
                <w:rFonts w:hint="default" w:ascii="Times New Roman" w:hAnsi="Times New Roman" w:cs="Times New Roman"/>
                <w:color w:val="000000" w:themeColor="text1"/>
                <w:sz w:val="21"/>
                <w:szCs w:val="21"/>
                <w:lang w:val="en-US"/>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挥发性有机物（以非甲烷总烃计）、NO</w:t>
            </w:r>
            <w:r>
              <w:rPr>
                <w:rFonts w:hint="default" w:ascii="Times New Roman" w:hAnsi="Times New Roman" w:cs="Times New Roman"/>
                <w:color w:val="000000" w:themeColor="text1"/>
                <w:sz w:val="21"/>
                <w:szCs w:val="21"/>
                <w:vertAlign w:val="subscript"/>
                <w14:textFill>
                  <w14:solidFill>
                    <w14:schemeClr w14:val="tx1"/>
                  </w14:solidFill>
                </w14:textFill>
              </w:rPr>
              <w:t>X、</w:t>
            </w:r>
            <w:r>
              <w:rPr>
                <w:rFonts w:hint="default" w:ascii="Times New Roman" w:hAnsi="Times New Roman" w:cs="Times New Roman"/>
                <w:color w:val="000000" w:themeColor="text1"/>
                <w:sz w:val="21"/>
                <w:szCs w:val="21"/>
                <w14:textFill>
                  <w14:solidFill>
                    <w14:schemeClr w14:val="tx1"/>
                  </w14:solidFill>
                </w14:textFill>
              </w:rPr>
              <w:t>SO</w:t>
            </w:r>
            <w:r>
              <w:rPr>
                <w:rFonts w:hint="default" w:ascii="Times New Roman" w:hAnsi="Times New Roman" w:cs="Times New Roman"/>
                <w:color w:val="000000" w:themeColor="text1"/>
                <w:sz w:val="21"/>
                <w:szCs w:val="21"/>
                <w:vertAlign w:val="subscript"/>
                <w14:textFill>
                  <w14:solidFill>
                    <w14:schemeClr w14:val="tx1"/>
                  </w14:solidFill>
                </w14:textFill>
              </w:rPr>
              <w:t>2</w:t>
            </w:r>
            <w:r>
              <w:rPr>
                <w:rFonts w:hint="default" w:ascii="Times New Roman" w:hAnsi="Times New Roman" w:cs="Times New Roman"/>
                <w:color w:val="000000" w:themeColor="text1"/>
                <w:sz w:val="21"/>
                <w:szCs w:val="21"/>
                <w:lang w:val="en-US" w:eastAsia="zh-CN"/>
                <w14:textFill>
                  <w14:solidFill>
                    <w14:schemeClr w14:val="tx1"/>
                  </w14:solidFill>
                </w14:textFill>
              </w:rPr>
              <w:t>：加强通风</w:t>
            </w:r>
            <w:r>
              <w:rPr>
                <w:rFonts w:hint="eastAsia" w:ascii="Times New Roman" w:hAnsi="Times New Roman" w:cs="Times New Roman"/>
                <w:color w:val="000000" w:themeColor="text1"/>
                <w:sz w:val="21"/>
                <w:szCs w:val="21"/>
                <w:lang w:val="en-US" w:eastAsia="zh-CN"/>
                <w14:textFill>
                  <w14:solidFill>
                    <w14:schemeClr w14:val="tx1"/>
                  </w14:solidFill>
                </w14:textFill>
              </w:rPr>
              <w:t>。</w:t>
            </w:r>
          </w:p>
          <w:p>
            <w:pPr>
              <w:spacing w:before="95"/>
              <w:ind w:right="84" w:firstLine="210" w:firstLineChars="100"/>
              <w:jc w:val="both"/>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金属粉尘：本项目颗粒物质量较大，沉降较快，且在有车间厂房阻拦的情况下自由沉降于机器周围后，人工定期清扫，呈无组织排放</w:t>
            </w:r>
          </w:p>
          <w:p>
            <w:pPr>
              <w:ind w:firstLine="0" w:firstLineChars="0"/>
              <w:jc w:val="both"/>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加强通风</w:t>
            </w:r>
            <w:r>
              <w:rPr>
                <w:rFonts w:hint="eastAsia" w:ascii="Times New Roman" w:hAnsi="Times New Roman" w:cs="Times New Roman"/>
                <w:color w:val="000000" w:themeColor="text1"/>
                <w:sz w:val="21"/>
                <w:szCs w:val="21"/>
                <w:lang w:eastAsia="zh-CN"/>
                <w14:textFill>
                  <w14:solidFill>
                    <w14:schemeClr w14:val="tx1"/>
                  </w14:solidFill>
                </w14:textFill>
              </w:rPr>
              <w:t>。</w:t>
            </w:r>
          </w:p>
        </w:tc>
        <w:tc>
          <w:tcPr>
            <w:tcW w:w="1984" w:type="dxa"/>
            <w:vAlign w:val="center"/>
          </w:tcPr>
          <w:p>
            <w:pPr>
              <w:keepNext w:val="0"/>
              <w:keepLines w:val="0"/>
              <w:pageBreakBefore w:val="0"/>
              <w:widowControl w:val="0"/>
              <w:kinsoku/>
              <w:wordWrap w:val="0"/>
              <w:overflowPunct/>
              <w:topLinePunct w:val="0"/>
              <w:autoSpaceDE/>
              <w:autoSpaceDN/>
              <w:bidi w:val="0"/>
              <w:adjustRightInd/>
              <w:snapToGrid/>
              <w:ind w:firstLine="0" w:firstLineChars="0"/>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《大气污染物综合排放标准》（GB16297—1996）表2中二级标准限值</w:t>
            </w:r>
            <w:r>
              <w:rPr>
                <w:rFonts w:hint="default" w:ascii="Times New Roman" w:hAnsi="Times New Roman" w:cs="Times New Roman"/>
                <w:color w:val="000000" w:themeColor="text1"/>
                <w:lang w:eastAsia="zh-CN"/>
                <w14:textFill>
                  <w14:solidFill>
                    <w14:schemeClr w14:val="tx1"/>
                  </w14:solidFill>
                </w14:textFill>
              </w:rPr>
              <w:t>，即</w:t>
            </w:r>
            <w:r>
              <w:rPr>
                <w:rFonts w:hint="eastAsia" w:ascii="Times New Roman" w:hAnsi="Times New Roman" w:cs="Times New Roman"/>
                <w:color w:val="000000" w:themeColor="text1"/>
                <w:lang w:val="en-US" w:eastAsia="zh-CN"/>
                <w14:textFill>
                  <w14:solidFill>
                    <w14:schemeClr w14:val="tx1"/>
                  </w14:solidFill>
                </w14:textFill>
              </w:rPr>
              <w:t>非甲烷总烃</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4.0</w:t>
            </w:r>
            <w:r>
              <w:rPr>
                <w:rFonts w:hint="default" w:ascii="Times New Roman" w:hAnsi="Times New Roman" w:cs="Times New Roman"/>
                <w:color w:val="000000" w:themeColor="text1"/>
                <w14:textFill>
                  <w14:solidFill>
                    <w14:schemeClr w14:val="tx1"/>
                  </w14:solidFill>
                </w14:textFill>
              </w:rPr>
              <w:t>mg/m³</w:t>
            </w:r>
            <w:r>
              <w:rPr>
                <w:rFonts w:hint="default" w:ascii="Times New Roman" w:hAnsi="Times New Roman" w:cs="Times New Roman"/>
                <w:color w:val="000000" w:themeColor="text1"/>
                <w:lang w:val="en-US" w:eastAsia="zh-CN"/>
                <w14:textFill>
                  <w14:solidFill>
                    <w14:schemeClr w14:val="tx1"/>
                  </w14:solidFill>
                </w14:textFill>
              </w:rPr>
              <w:t>（无组织）</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NOx</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0.12</w:t>
            </w:r>
            <w:r>
              <w:rPr>
                <w:rFonts w:hint="default" w:ascii="Times New Roman" w:hAnsi="Times New Roman" w:cs="Times New Roman"/>
                <w:color w:val="000000" w:themeColor="text1"/>
                <w14:textFill>
                  <w14:solidFill>
                    <w14:schemeClr w14:val="tx1"/>
                  </w14:solidFill>
                </w14:textFill>
              </w:rPr>
              <w:t>mg/m³</w:t>
            </w:r>
            <w:r>
              <w:rPr>
                <w:rFonts w:hint="default" w:ascii="Times New Roman" w:hAnsi="Times New Roman" w:cs="Times New Roman"/>
                <w:color w:val="000000" w:themeColor="text1"/>
                <w:lang w:val="en-US" w:eastAsia="zh-CN"/>
                <w14:textFill>
                  <w14:solidFill>
                    <w14:schemeClr w14:val="tx1"/>
                  </w14:solidFill>
                </w14:textFill>
              </w:rPr>
              <w:t>（无组织）</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SO</w:t>
            </w:r>
            <w:r>
              <w:rPr>
                <w:rFonts w:hint="default" w:ascii="Times New Roman" w:hAnsi="Times New Roman" w:cs="Times New Roman"/>
                <w:color w:val="000000" w:themeColor="text1"/>
                <w:vertAlign w:val="subscript"/>
                <w:lang w:val="en-US" w:eastAsia="zh-CN"/>
                <w14:textFill>
                  <w14:solidFill>
                    <w14:schemeClr w14:val="tx1"/>
                  </w14:solidFill>
                </w14:textFill>
              </w:rPr>
              <w:t>2</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0.40</w:t>
            </w:r>
            <w:r>
              <w:rPr>
                <w:rFonts w:hint="default" w:ascii="Times New Roman" w:hAnsi="Times New Roman" w:cs="Times New Roman"/>
                <w:color w:val="000000" w:themeColor="text1"/>
                <w14:textFill>
                  <w14:solidFill>
                    <w14:schemeClr w14:val="tx1"/>
                  </w14:solidFill>
                </w14:textFill>
              </w:rPr>
              <w:t>mg/m³</w:t>
            </w:r>
            <w:r>
              <w:rPr>
                <w:rFonts w:hint="default" w:ascii="Times New Roman" w:hAnsi="Times New Roman" w:cs="Times New Roman"/>
                <w:color w:val="000000" w:themeColor="text1"/>
                <w:lang w:val="en-US" w:eastAsia="zh-CN"/>
                <w14:textFill>
                  <w14:solidFill>
                    <w14:schemeClr w14:val="tx1"/>
                  </w14:solidFill>
                </w14:textFill>
              </w:rPr>
              <w:t>（无组织）、</w:t>
            </w:r>
            <w:r>
              <w:rPr>
                <w:rFonts w:hint="default" w:ascii="Times New Roman" w:hAnsi="Times New Roman" w:cs="Times New Roman"/>
                <w:color w:val="000000" w:themeColor="text1"/>
                <w:lang w:eastAsia="zh-CN"/>
                <w14:textFill>
                  <w14:solidFill>
                    <w14:schemeClr w14:val="tx1"/>
                  </w14:solidFill>
                </w14:textFill>
              </w:rPr>
              <w:t>颗粒物≤</w:t>
            </w: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mg/m³</w:t>
            </w:r>
            <w:r>
              <w:rPr>
                <w:rFonts w:hint="default" w:ascii="Times New Roman" w:hAnsi="Times New Roman" w:cs="Times New Roman"/>
                <w:color w:val="000000" w:themeColor="text1"/>
                <w:lang w:eastAsia="zh-CN"/>
                <w14:textFill>
                  <w14:solidFill>
                    <w14:schemeClr w14:val="tx1"/>
                  </w14:solidFill>
                </w14:textFill>
              </w:rPr>
              <w:t>（无组织）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2" w:type="dxa"/>
            <w:vMerge w:val="continue"/>
            <w:vAlign w:val="center"/>
          </w:tcPr>
          <w:p>
            <w:pPr>
              <w:pStyle w:val="43"/>
              <w:spacing w:before="95"/>
              <w:ind w:left="90" w:right="84"/>
              <w:rPr>
                <w:rFonts w:hint="default" w:ascii="Times New Roman" w:hAnsi="Times New Roman" w:cs="Times New Roman"/>
                <w:color w:val="000000" w:themeColor="text1"/>
                <w:szCs w:val="21"/>
                <w14:textFill>
                  <w14:solidFill>
                    <w14:schemeClr w14:val="tx1"/>
                  </w14:solidFill>
                </w14:textFill>
              </w:rPr>
            </w:pPr>
          </w:p>
        </w:tc>
        <w:tc>
          <w:tcPr>
            <w:tcW w:w="1701" w:type="dxa"/>
            <w:vAlign w:val="center"/>
          </w:tcPr>
          <w:p>
            <w:pPr>
              <w:pStyle w:val="47"/>
              <w:rPr>
                <w:rFonts w:hint="default" w:ascii="Times New Roman" w:hAnsi="Times New Roman" w:cs="Times New Roman"/>
                <w:color w:val="000000" w:themeColor="text1"/>
                <w:szCs w:val="21"/>
                <w:lang w:val="en-US"/>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厂区内</w:t>
            </w:r>
          </w:p>
        </w:tc>
        <w:tc>
          <w:tcPr>
            <w:tcW w:w="1408" w:type="dxa"/>
            <w:vAlign w:val="center"/>
          </w:tcPr>
          <w:p>
            <w:pPr>
              <w:pStyle w:val="47"/>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无组织非甲烷总烃</w:t>
            </w:r>
          </w:p>
        </w:tc>
        <w:tc>
          <w:tcPr>
            <w:tcW w:w="2595" w:type="dxa"/>
            <w:vAlign w:val="center"/>
          </w:tcPr>
          <w:p>
            <w:pPr>
              <w:pStyle w:val="47"/>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加强通风</w:t>
            </w:r>
          </w:p>
        </w:tc>
        <w:tc>
          <w:tcPr>
            <w:tcW w:w="1984" w:type="dxa"/>
            <w:vAlign w:val="center"/>
          </w:tcPr>
          <w:p>
            <w:pPr>
              <w:pStyle w:val="47"/>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《挥发性有机物无组织排放控制标准》（GB37822-2019）无组织排放限值</w:t>
            </w:r>
            <w:r>
              <w:rPr>
                <w:rFonts w:hint="default" w:ascii="Times New Roman" w:hAnsi="Times New Roman" w:cs="Times New Roman"/>
                <w:color w:val="000000" w:themeColor="text1"/>
                <w:lang w:eastAsia="zh-CN"/>
                <w14:textFill>
                  <w14:solidFill>
                    <w14:schemeClr w14:val="tx1"/>
                  </w14:solidFill>
                </w14:textFill>
              </w:rPr>
              <w:t>，即监控点处1h平均浓度≦10mg/m³、监控点处任意一次浓度≦30mg/m³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2" w:type="dxa"/>
            <w:vMerge w:val="continue"/>
            <w:vAlign w:val="center"/>
          </w:tcPr>
          <w:p>
            <w:pPr>
              <w:pStyle w:val="43"/>
              <w:spacing w:before="95"/>
              <w:ind w:left="90" w:right="84"/>
              <w:rPr>
                <w:rFonts w:hint="default" w:ascii="Times New Roman" w:hAnsi="Times New Roman" w:cs="Times New Roman"/>
                <w:color w:val="000000" w:themeColor="text1"/>
                <w:szCs w:val="21"/>
                <w14:textFill>
                  <w14:solidFill>
                    <w14:schemeClr w14:val="tx1"/>
                  </w14:solidFill>
                </w14:textFill>
              </w:rPr>
            </w:pPr>
          </w:p>
        </w:tc>
        <w:tc>
          <w:tcPr>
            <w:tcW w:w="1701" w:type="dxa"/>
            <w:vAlign w:val="center"/>
          </w:tcPr>
          <w:p>
            <w:pPr>
              <w:pStyle w:val="43"/>
              <w:spacing w:before="95"/>
              <w:ind w:left="90" w:right="84"/>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食堂厨房</w:t>
            </w:r>
          </w:p>
        </w:tc>
        <w:tc>
          <w:tcPr>
            <w:tcW w:w="1408" w:type="dxa"/>
            <w:vAlign w:val="center"/>
          </w:tcPr>
          <w:p>
            <w:pPr>
              <w:pStyle w:val="43"/>
              <w:spacing w:before="95"/>
              <w:ind w:right="84"/>
              <w:jc w:val="both"/>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油烟废气</w:t>
            </w:r>
          </w:p>
        </w:tc>
        <w:tc>
          <w:tcPr>
            <w:tcW w:w="2595" w:type="dxa"/>
            <w:vAlign w:val="center"/>
          </w:tcPr>
          <w:p>
            <w:pPr>
              <w:pStyle w:val="43"/>
              <w:spacing w:before="95"/>
              <w:ind w:right="84"/>
              <w:jc w:val="both"/>
              <w:rPr>
                <w:rFonts w:hint="default" w:ascii="Times New Roman" w:hAnsi="Times New Roman" w:cs="Times New Roman"/>
                <w:color w:val="000000" w:themeColor="text1"/>
                <w:szCs w:val="21"/>
                <w:lang w:val="en-US"/>
                <w14:textFill>
                  <w14:solidFill>
                    <w14:schemeClr w14:val="tx1"/>
                  </w14:solidFill>
                </w14:textFill>
              </w:rPr>
            </w:pPr>
            <w:r>
              <w:rPr>
                <w:rFonts w:hint="default" w:ascii="Times New Roman" w:hAnsi="Times New Roman" w:cs="Times New Roman"/>
                <w:color w:val="000000" w:themeColor="text1"/>
                <w:szCs w:val="21"/>
                <w:lang w:val="en-US"/>
                <w14:textFill>
                  <w14:solidFill>
                    <w14:schemeClr w14:val="tx1"/>
                  </w14:solidFill>
                </w14:textFill>
              </w:rPr>
              <w:t>经过</w:t>
            </w:r>
            <w:r>
              <w:rPr>
                <w:rFonts w:hint="default" w:ascii="Times New Roman" w:hAnsi="Times New Roman" w:cs="Times New Roman"/>
                <w:color w:val="000000" w:themeColor="text1"/>
                <w:szCs w:val="21"/>
                <w14:textFill>
                  <w14:solidFill>
                    <w14:schemeClr w14:val="tx1"/>
                  </w14:solidFill>
                </w14:textFill>
              </w:rPr>
              <w:t>油烟净化设施处理后，通过油烟排放管道排放。</w:t>
            </w:r>
          </w:p>
        </w:tc>
        <w:tc>
          <w:tcPr>
            <w:tcW w:w="1984" w:type="dxa"/>
            <w:vAlign w:val="center"/>
          </w:tcPr>
          <w:p>
            <w:pPr>
              <w:pStyle w:val="43"/>
              <w:spacing w:before="95"/>
              <w:ind w:right="84"/>
              <w:jc w:val="both"/>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执行《饮食业油烟排放标准》（试行）（GB18483-2001）小型规模标准要求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95" w:hRule="atLeast"/>
          <w:jc w:val="center"/>
        </w:trPr>
        <w:tc>
          <w:tcPr>
            <w:tcW w:w="1112" w:type="dxa"/>
            <w:vAlign w:val="center"/>
          </w:tcPr>
          <w:p>
            <w:pPr>
              <w:pStyle w:val="43"/>
              <w:spacing w:before="95"/>
              <w:ind w:left="90" w:right="84"/>
              <w:rPr>
                <w:rFonts w:hint="default" w:ascii="Times New Roman" w:hAnsi="Times New Roman" w:cs="Times New Roman"/>
                <w:color w:val="000000" w:themeColor="text1"/>
                <w:szCs w:val="21"/>
                <w14:textFill>
                  <w14:solidFill>
                    <w14:schemeClr w14:val="tx1"/>
                  </w14:solidFill>
                </w14:textFill>
              </w:rPr>
            </w:pPr>
          </w:p>
          <w:p>
            <w:pPr>
              <w:pStyle w:val="43"/>
              <w:spacing w:before="95"/>
              <w:ind w:left="90" w:right="84"/>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地表水环境</w:t>
            </w:r>
          </w:p>
        </w:tc>
        <w:tc>
          <w:tcPr>
            <w:tcW w:w="1701" w:type="dxa"/>
            <w:vAlign w:val="center"/>
          </w:tcPr>
          <w:p>
            <w:pPr>
              <w:pStyle w:val="43"/>
              <w:spacing w:before="95"/>
              <w:ind w:left="90" w:right="84"/>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生活废水、食堂废水</w:t>
            </w:r>
          </w:p>
        </w:tc>
        <w:tc>
          <w:tcPr>
            <w:tcW w:w="1408" w:type="dxa"/>
            <w:vAlign w:val="center"/>
          </w:tcPr>
          <w:p>
            <w:pPr>
              <w:pStyle w:val="43"/>
              <w:spacing w:before="95"/>
              <w:ind w:left="90" w:right="84"/>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CODcr、BOD</w:t>
            </w:r>
            <w:r>
              <w:rPr>
                <w:rFonts w:hint="default" w:ascii="Times New Roman" w:hAnsi="Times New Roman" w:cs="Times New Roman"/>
                <w:color w:val="000000" w:themeColor="text1"/>
                <w:szCs w:val="21"/>
                <w:vertAlign w:val="subscript"/>
                <w14:textFill>
                  <w14:solidFill>
                    <w14:schemeClr w14:val="tx1"/>
                  </w14:solidFill>
                </w14:textFill>
              </w:rPr>
              <w:t>5</w:t>
            </w:r>
            <w:r>
              <w:rPr>
                <w:rFonts w:hint="default" w:ascii="Times New Roman" w:hAnsi="Times New Roman" w:cs="Times New Roman"/>
                <w:color w:val="000000" w:themeColor="text1"/>
                <w:szCs w:val="21"/>
                <w14:textFill>
                  <w14:solidFill>
                    <w14:schemeClr w14:val="tx1"/>
                  </w14:solidFill>
                </w14:textFill>
              </w:rPr>
              <w:t>、氨氮、总磷、动植物油、粪大肠菌、SS</w:t>
            </w:r>
          </w:p>
        </w:tc>
        <w:tc>
          <w:tcPr>
            <w:tcW w:w="2595" w:type="dxa"/>
            <w:vAlign w:val="center"/>
          </w:tcPr>
          <w:p>
            <w:pPr>
              <w:pStyle w:val="43"/>
              <w:spacing w:before="95"/>
              <w:ind w:left="90" w:right="84"/>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项目食堂废水先经隔油池处理后，再同生活污水排入</w:t>
            </w:r>
            <w:r>
              <w:rPr>
                <w:rFonts w:hint="default" w:ascii="Times New Roman" w:hAnsi="Times New Roman" w:cs="Times New Roman"/>
                <w:color w:val="000000" w:themeColor="text1"/>
                <w:spacing w:val="-6"/>
                <w:szCs w:val="21"/>
                <w:lang w:val="en-US"/>
                <w14:textFill>
                  <w14:solidFill>
                    <w14:schemeClr w14:val="tx1"/>
                  </w14:solidFill>
                </w14:textFill>
              </w:rPr>
              <w:t>依托</w:t>
            </w:r>
            <w:r>
              <w:rPr>
                <w:rFonts w:hint="default" w:ascii="Times New Roman" w:hAnsi="Times New Roman" w:cs="Times New Roman"/>
                <w:color w:val="000000" w:themeColor="text1"/>
                <w:szCs w:val="21"/>
                <w14:textFill>
                  <w14:solidFill>
                    <w14:schemeClr w14:val="tx1"/>
                  </w14:solidFill>
                </w14:textFill>
              </w:rPr>
              <w:t>昆明明鑫装饰工程设计有限公司的化粪池，经处理后可满足《污水排入城镇下水道</w:t>
            </w:r>
          </w:p>
          <w:p>
            <w:pPr>
              <w:pStyle w:val="43"/>
              <w:spacing w:before="95"/>
              <w:ind w:right="84"/>
              <w:jc w:val="both"/>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水质标准》（GB/T31962-2015）表1中A级标准后排入园区管网，最终进入</w:t>
            </w:r>
            <w:r>
              <w:rPr>
                <w:rFonts w:hint="eastAsia" w:ascii="Times New Roman" w:hAnsi="Times New Roman" w:cs="Times New Roman"/>
                <w:color w:val="000000" w:themeColor="text1"/>
                <w:szCs w:val="21"/>
                <w:lang w:eastAsia="zh-CN"/>
                <w14:textFill>
                  <w14:solidFill>
                    <w14:schemeClr w14:val="tx1"/>
                  </w14:solidFill>
                </w14:textFill>
              </w:rPr>
              <w:t>晋宁县工业园区二街片区生活污水处理厂</w:t>
            </w:r>
            <w:r>
              <w:rPr>
                <w:rFonts w:hint="default" w:ascii="Times New Roman" w:hAnsi="Times New Roman" w:cs="Times New Roman"/>
                <w:color w:val="000000" w:themeColor="text1"/>
                <w:szCs w:val="21"/>
                <w14:textFill>
                  <w14:solidFill>
                    <w14:schemeClr w14:val="tx1"/>
                  </w14:solidFill>
                </w14:textFill>
              </w:rPr>
              <w:t>处理。不外排。</w:t>
            </w:r>
          </w:p>
        </w:tc>
        <w:tc>
          <w:tcPr>
            <w:tcW w:w="1984" w:type="dxa"/>
            <w:vAlign w:val="center"/>
          </w:tcPr>
          <w:p>
            <w:pPr>
              <w:pStyle w:val="43"/>
              <w:spacing w:before="95"/>
              <w:ind w:left="90" w:right="84"/>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14:textFill>
                  <w14:solidFill>
                    <w14:schemeClr w14:val="tx1"/>
                  </w14:solidFill>
                </w14:textFill>
              </w:rPr>
              <w:t>执行</w:t>
            </w:r>
            <w:r>
              <w:rPr>
                <w:rFonts w:hint="default" w:ascii="Times New Roman" w:hAnsi="Times New Roman" w:cs="Times New Roman"/>
                <w:color w:val="000000" w:themeColor="text1"/>
                <w:szCs w:val="21"/>
                <w14:textFill>
                  <w14:solidFill>
                    <w14:schemeClr w14:val="tx1"/>
                  </w14:solidFill>
                </w14:textFill>
              </w:rPr>
              <w:t>GB/T31962-2015《污水排入城镇下水道水质标准》(表1) A等级标准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2" w:type="dxa"/>
            <w:vAlign w:val="center"/>
          </w:tcPr>
          <w:p>
            <w:pPr>
              <w:pStyle w:val="43"/>
              <w:spacing w:before="95"/>
              <w:ind w:left="90" w:right="84"/>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声环境</w:t>
            </w:r>
          </w:p>
        </w:tc>
        <w:tc>
          <w:tcPr>
            <w:tcW w:w="1701" w:type="dxa"/>
            <w:vAlign w:val="center"/>
          </w:tcPr>
          <w:p>
            <w:pPr>
              <w:pStyle w:val="43"/>
              <w:spacing w:before="95"/>
              <w:ind w:left="90" w:right="84"/>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生产设备</w:t>
            </w:r>
          </w:p>
        </w:tc>
        <w:tc>
          <w:tcPr>
            <w:tcW w:w="1408" w:type="dxa"/>
            <w:vAlign w:val="center"/>
          </w:tcPr>
          <w:p>
            <w:pPr>
              <w:pStyle w:val="43"/>
              <w:spacing w:before="95"/>
              <w:ind w:left="90" w:right="84"/>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设备噪声</w:t>
            </w:r>
          </w:p>
        </w:tc>
        <w:tc>
          <w:tcPr>
            <w:tcW w:w="2595" w:type="dxa"/>
            <w:vAlign w:val="center"/>
          </w:tcPr>
          <w:p>
            <w:pPr>
              <w:pStyle w:val="43"/>
              <w:spacing w:before="1"/>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①尽量选用低噪声设备；</w:t>
            </w:r>
          </w:p>
          <w:p>
            <w:pPr>
              <w:pStyle w:val="43"/>
              <w:spacing w:before="2" w:line="242" w:lineRule="auto"/>
              <w:ind w:right="47"/>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②合理布局生产设备，将高噪声设备尽量设置在车间内；</w:t>
            </w:r>
          </w:p>
          <w:p>
            <w:pPr>
              <w:pStyle w:val="43"/>
              <w:spacing w:before="2" w:line="244" w:lineRule="auto"/>
              <w:ind w:right="291"/>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③对高噪声设备中的机械噪声源进行加减震垫降噪；</w:t>
            </w:r>
          </w:p>
          <w:p>
            <w:pPr>
              <w:pStyle w:val="43"/>
              <w:spacing w:line="265" w:lineRule="exact"/>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④加强生产设备的维修、管理，保证生产设备处于低噪、高效状态；</w:t>
            </w:r>
          </w:p>
        </w:tc>
        <w:tc>
          <w:tcPr>
            <w:tcW w:w="1984" w:type="dxa"/>
            <w:vAlign w:val="center"/>
          </w:tcPr>
          <w:p>
            <w:pPr>
              <w:pStyle w:val="43"/>
              <w:spacing w:before="95"/>
              <w:ind w:right="84"/>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14:textFill>
                  <w14:solidFill>
                    <w14:schemeClr w14:val="tx1"/>
                  </w14:solidFill>
                </w14:textFill>
              </w:rPr>
              <w:t>本项目</w:t>
            </w:r>
            <w:r>
              <w:rPr>
                <w:rFonts w:hint="eastAsia" w:ascii="Times New Roman" w:hAnsi="Times New Roman" w:cs="Times New Roman"/>
                <w:color w:val="000000" w:themeColor="text1"/>
                <w:szCs w:val="21"/>
                <w:lang w:val="en-US"/>
                <w14:textFill>
                  <w14:solidFill>
                    <w14:schemeClr w14:val="tx1"/>
                  </w14:solidFill>
                </w14:textFill>
              </w:rPr>
              <w:t>东、西、北侧厂界噪声</w:t>
            </w:r>
            <w:r>
              <w:rPr>
                <w:rFonts w:hint="default" w:ascii="Times New Roman" w:hAnsi="Times New Roman" w:cs="Times New Roman"/>
                <w:color w:val="000000" w:themeColor="text1"/>
                <w:szCs w:val="21"/>
                <w:lang w:val="en-US"/>
                <w14:textFill>
                  <w14:solidFill>
                    <w14:schemeClr w14:val="tx1"/>
                  </w14:solidFill>
                </w14:textFill>
              </w:rPr>
              <w:t>执行《工业企业厂界环境噪声排放标准》（GB12348-2008）</w:t>
            </w:r>
            <w:r>
              <w:rPr>
                <w:rFonts w:hint="eastAsia" w:ascii="Times New Roman" w:hAnsi="Times New Roman" w:cs="Times New Roman"/>
                <w:color w:val="000000" w:themeColor="text1"/>
                <w:szCs w:val="21"/>
                <w:lang w:val="en-US"/>
                <w14:textFill>
                  <w14:solidFill>
                    <w14:schemeClr w14:val="tx1"/>
                  </w14:solidFill>
                </w14:textFill>
              </w:rPr>
              <w:t>3类</w:t>
            </w:r>
            <w:r>
              <w:rPr>
                <w:rFonts w:hint="eastAsia" w:ascii="Times New Roman" w:hAnsi="Times New Roman" w:cs="Times New Roman"/>
                <w:color w:val="000000" w:themeColor="text1"/>
                <w:szCs w:val="21"/>
                <w:lang w:val="en-US" w:eastAsia="zh-CN"/>
                <w14:textFill>
                  <w14:solidFill>
                    <w14:schemeClr w14:val="tx1"/>
                  </w14:solidFill>
                </w14:textFill>
              </w:rPr>
              <w:t>区</w:t>
            </w:r>
            <w:r>
              <w:rPr>
                <w:rFonts w:hint="eastAsia" w:ascii="Times New Roman" w:hAnsi="Times New Roman" w:cs="Times New Roman"/>
                <w:color w:val="000000" w:themeColor="text1"/>
                <w:szCs w:val="21"/>
                <w:lang w:val="en-US"/>
                <w14:textFill>
                  <w14:solidFill>
                    <w14:schemeClr w14:val="tx1"/>
                  </w14:solidFill>
                </w14:textFill>
              </w:rPr>
              <w:t>标准，</w:t>
            </w:r>
            <w:r>
              <w:rPr>
                <w:rFonts w:hint="eastAsia" w:ascii="Times New Roman" w:hAnsi="Times New Roman" w:cs="Times New Roman"/>
                <w:color w:val="000000" w:themeColor="text1"/>
                <w:szCs w:val="21"/>
                <w:lang w:val="en-US" w:eastAsia="zh-CN"/>
                <w14:textFill>
                  <w14:solidFill>
                    <w14:schemeClr w14:val="tx1"/>
                  </w14:solidFill>
                </w14:textFill>
              </w:rPr>
              <w:t>即：昼间≤65dB；本项目临园区道路樟木箐支线一侧(南侧)厂界昼间噪声贡献值能达到4类标准。即：昼间≤70dB。</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2" w:type="dxa"/>
            <w:vAlign w:val="center"/>
          </w:tcPr>
          <w:p>
            <w:pPr>
              <w:pStyle w:val="43"/>
              <w:spacing w:before="95"/>
              <w:ind w:left="90" w:right="84"/>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电磁辐射</w:t>
            </w:r>
          </w:p>
        </w:tc>
        <w:tc>
          <w:tcPr>
            <w:tcW w:w="1701" w:type="dxa"/>
            <w:vAlign w:val="center"/>
          </w:tcPr>
          <w:p>
            <w:pPr>
              <w:pStyle w:val="43"/>
              <w:spacing w:before="95"/>
              <w:ind w:left="90" w:right="84"/>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1408" w:type="dxa"/>
            <w:vAlign w:val="center"/>
          </w:tcPr>
          <w:p>
            <w:pPr>
              <w:pStyle w:val="43"/>
              <w:spacing w:before="95"/>
              <w:ind w:left="90" w:right="84"/>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2595" w:type="dxa"/>
            <w:vAlign w:val="center"/>
          </w:tcPr>
          <w:p>
            <w:pPr>
              <w:pStyle w:val="43"/>
              <w:spacing w:before="95"/>
              <w:ind w:left="90" w:right="84"/>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1984" w:type="dxa"/>
            <w:vAlign w:val="center"/>
          </w:tcPr>
          <w:p>
            <w:pPr>
              <w:pStyle w:val="43"/>
              <w:spacing w:before="95"/>
              <w:ind w:left="90" w:right="84"/>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2" w:type="dxa"/>
            <w:vAlign w:val="center"/>
          </w:tcPr>
          <w:p>
            <w:pPr>
              <w:pStyle w:val="43"/>
              <w:spacing w:before="95"/>
              <w:ind w:left="90" w:right="84"/>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固体废物</w:t>
            </w:r>
          </w:p>
        </w:tc>
        <w:tc>
          <w:tcPr>
            <w:tcW w:w="7688" w:type="dxa"/>
            <w:gridSpan w:val="4"/>
            <w:vAlign w:val="center"/>
          </w:tcPr>
          <w:p>
            <w:pPr>
              <w:pStyle w:val="43"/>
              <w:spacing w:before="95"/>
              <w:ind w:left="90" w:right="84"/>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①生活垃圾委托环卫部门清运处置；</w:t>
            </w:r>
          </w:p>
          <w:p>
            <w:pPr>
              <w:pStyle w:val="43"/>
              <w:spacing w:before="95"/>
              <w:ind w:left="90" w:right="84"/>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②餐厨垃圾委托</w:t>
            </w:r>
            <w:r>
              <w:rPr>
                <w:rFonts w:hint="default" w:ascii="Times New Roman" w:hAnsi="Times New Roman" w:cs="Times New Roman"/>
                <w:color w:val="000000" w:themeColor="text1"/>
                <w:szCs w:val="21"/>
                <w:lang w:val="en-US"/>
                <w14:textFill>
                  <w14:solidFill>
                    <w14:schemeClr w14:val="tx1"/>
                  </w14:solidFill>
                </w14:textFill>
              </w:rPr>
              <w:t>有资质单位</w:t>
            </w:r>
            <w:r>
              <w:rPr>
                <w:rFonts w:hint="default" w:ascii="Times New Roman" w:hAnsi="Times New Roman" w:cs="Times New Roman"/>
                <w:color w:val="000000" w:themeColor="text1"/>
                <w:szCs w:val="21"/>
                <w14:textFill>
                  <w14:solidFill>
                    <w14:schemeClr w14:val="tx1"/>
                  </w14:solidFill>
                </w14:textFill>
              </w:rPr>
              <w:t>清运处置；</w:t>
            </w:r>
          </w:p>
          <w:p>
            <w:pPr>
              <w:pStyle w:val="43"/>
              <w:spacing w:before="95"/>
              <w:ind w:left="90" w:right="84"/>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fldChar w:fldCharType="begin"/>
            </w:r>
            <w:r>
              <w:rPr>
                <w:rFonts w:hint="default" w:ascii="Times New Roman" w:hAnsi="Times New Roman" w:cs="Times New Roman"/>
                <w:color w:val="000000" w:themeColor="text1"/>
                <w:szCs w:val="21"/>
                <w14:textFill>
                  <w14:solidFill>
                    <w14:schemeClr w14:val="tx1"/>
                  </w14:solidFill>
                </w14:textFill>
              </w:rPr>
              <w:instrText xml:space="preserve"> = 3 \* GB3 \* MERGEFORMAT </w:instrText>
            </w:r>
            <w:r>
              <w:rPr>
                <w:rFonts w:hint="default" w:ascii="Times New Roman" w:hAnsi="Times New Roman" w:cs="Times New Roman"/>
                <w:color w:val="000000" w:themeColor="text1"/>
                <w:szCs w:val="2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③</w:t>
            </w:r>
            <w:r>
              <w:rPr>
                <w:rFonts w:hint="default" w:ascii="Times New Roman" w:hAnsi="Times New Roman" w:cs="Times New Roman"/>
                <w:color w:val="000000" w:themeColor="text1"/>
                <w:szCs w:val="21"/>
                <w14:textFill>
                  <w14:solidFill>
                    <w14:schemeClr w14:val="tx1"/>
                  </w14:solidFill>
                </w14:textFill>
              </w:rPr>
              <w:fldChar w:fldCharType="end"/>
            </w:r>
            <w:r>
              <w:rPr>
                <w:rFonts w:hint="default" w:ascii="Times New Roman" w:hAnsi="Times New Roman" w:cs="Times New Roman"/>
                <w:color w:val="000000" w:themeColor="text1"/>
                <w:szCs w:val="21"/>
                <w14:textFill>
                  <w14:solidFill>
                    <w14:schemeClr w14:val="tx1"/>
                  </w14:solidFill>
                </w14:textFill>
              </w:rPr>
              <w:t>废包装材料统一收集后出售给废旧资源回收单位；</w:t>
            </w:r>
          </w:p>
          <w:p>
            <w:pPr>
              <w:pStyle w:val="43"/>
              <w:spacing w:before="95"/>
              <w:ind w:left="90" w:right="84"/>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fldChar w:fldCharType="begin"/>
            </w:r>
            <w:r>
              <w:rPr>
                <w:rFonts w:hint="default" w:ascii="Times New Roman" w:hAnsi="Times New Roman" w:cs="Times New Roman"/>
                <w:color w:val="000000" w:themeColor="text1"/>
                <w:szCs w:val="21"/>
                <w14:textFill>
                  <w14:solidFill>
                    <w14:schemeClr w14:val="tx1"/>
                  </w14:solidFill>
                </w14:textFill>
              </w:rPr>
              <w:instrText xml:space="preserve"> = 4 \* GB3 \* MERGEFORMAT </w:instrText>
            </w:r>
            <w:r>
              <w:rPr>
                <w:rFonts w:hint="default" w:ascii="Times New Roman" w:hAnsi="Times New Roman" w:cs="Times New Roman"/>
                <w:color w:val="000000" w:themeColor="text1"/>
                <w:szCs w:val="2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④</w:t>
            </w:r>
            <w:r>
              <w:rPr>
                <w:rFonts w:hint="default" w:ascii="Times New Roman" w:hAnsi="Times New Roman" w:cs="Times New Roman"/>
                <w:color w:val="000000" w:themeColor="text1"/>
                <w:szCs w:val="21"/>
                <w14:textFill>
                  <w14:solidFill>
                    <w14:schemeClr w14:val="tx1"/>
                  </w14:solidFill>
                </w14:textFill>
              </w:rPr>
              <w:fldChar w:fldCharType="end"/>
            </w:r>
            <w:r>
              <w:rPr>
                <w:rFonts w:hint="default" w:ascii="Times New Roman" w:hAnsi="Times New Roman" w:cs="Times New Roman"/>
                <w:color w:val="000000" w:themeColor="text1"/>
                <w:szCs w:val="21"/>
                <w14:textFill>
                  <w14:solidFill>
                    <w14:schemeClr w14:val="tx1"/>
                  </w14:solidFill>
                </w14:textFill>
              </w:rPr>
              <w:t>金属屑废边角料统一收集后出售给废旧资源回收单位；</w:t>
            </w:r>
          </w:p>
          <w:p>
            <w:pPr>
              <w:pStyle w:val="43"/>
              <w:spacing w:before="95"/>
              <w:ind w:left="90" w:right="84"/>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fldChar w:fldCharType="begin"/>
            </w:r>
            <w:r>
              <w:rPr>
                <w:rFonts w:hint="default" w:ascii="Times New Roman" w:hAnsi="Times New Roman" w:cs="Times New Roman"/>
                <w:color w:val="000000" w:themeColor="text1"/>
                <w:szCs w:val="21"/>
                <w14:textFill>
                  <w14:solidFill>
                    <w14:schemeClr w14:val="tx1"/>
                  </w14:solidFill>
                </w14:textFill>
              </w:rPr>
              <w:instrText xml:space="preserve"> = 5 \* GB3 \* MERGEFORMAT </w:instrText>
            </w:r>
            <w:r>
              <w:rPr>
                <w:rFonts w:hint="default" w:ascii="Times New Roman" w:hAnsi="Times New Roman" w:cs="Times New Roman"/>
                <w:color w:val="000000" w:themeColor="text1"/>
                <w:szCs w:val="2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⑤</w:t>
            </w:r>
            <w:r>
              <w:rPr>
                <w:rFonts w:hint="default" w:ascii="Times New Roman" w:hAnsi="Times New Roman" w:cs="Times New Roman"/>
                <w:color w:val="000000" w:themeColor="text1"/>
                <w:szCs w:val="21"/>
                <w14:textFill>
                  <w14:solidFill>
                    <w14:schemeClr w14:val="tx1"/>
                  </w14:solidFill>
                </w14:textFill>
              </w:rPr>
              <w:fldChar w:fldCharType="end"/>
            </w:r>
            <w:r>
              <w:rPr>
                <w:rFonts w:hint="default" w:ascii="Times New Roman" w:hAnsi="Times New Roman" w:cs="Times New Roman"/>
                <w:color w:val="000000" w:themeColor="text1"/>
                <w:szCs w:val="21"/>
                <w14:textFill>
                  <w14:solidFill>
                    <w14:schemeClr w14:val="tx1"/>
                  </w14:solidFill>
                </w14:textFill>
              </w:rPr>
              <w:t>收尘系统回收塑粉</w:t>
            </w:r>
            <w:r>
              <w:rPr>
                <w:rFonts w:hint="default" w:ascii="Times New Roman" w:hAnsi="Times New Roman" w:cs="Times New Roman"/>
                <w:color w:val="000000" w:themeColor="text1"/>
                <w:szCs w:val="21"/>
                <w:lang w:val="en-US"/>
                <w14:textFill>
                  <w14:solidFill>
                    <w14:schemeClr w14:val="tx1"/>
                  </w14:solidFill>
                </w14:textFill>
              </w:rPr>
              <w:t>经收集后</w:t>
            </w:r>
            <w:r>
              <w:rPr>
                <w:rFonts w:hint="default" w:ascii="Times New Roman" w:hAnsi="Times New Roman" w:cs="Times New Roman"/>
                <w:color w:val="000000" w:themeColor="text1"/>
                <w:szCs w:val="21"/>
                <w14:textFill>
                  <w14:solidFill>
                    <w14:schemeClr w14:val="tx1"/>
                  </w14:solidFill>
                </w14:textFill>
              </w:rPr>
              <w:t>回收至生产线使用</w:t>
            </w:r>
          </w:p>
          <w:p>
            <w:pPr>
              <w:pStyle w:val="43"/>
              <w:spacing w:before="95"/>
              <w:ind w:left="90" w:right="84"/>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fldChar w:fldCharType="begin"/>
            </w:r>
            <w:r>
              <w:rPr>
                <w:rFonts w:hint="default" w:ascii="Times New Roman" w:hAnsi="Times New Roman" w:cs="Times New Roman"/>
                <w:color w:val="000000" w:themeColor="text1"/>
                <w:szCs w:val="21"/>
                <w14:textFill>
                  <w14:solidFill>
                    <w14:schemeClr w14:val="tx1"/>
                  </w14:solidFill>
                </w14:textFill>
              </w:rPr>
              <w:instrText xml:space="preserve"> = 6 \* GB3 \* MERGEFORMAT </w:instrText>
            </w:r>
            <w:r>
              <w:rPr>
                <w:rFonts w:hint="default" w:ascii="Times New Roman" w:hAnsi="Times New Roman" w:cs="Times New Roman"/>
                <w:color w:val="000000" w:themeColor="text1"/>
                <w:szCs w:val="2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⑥</w:t>
            </w:r>
            <w:r>
              <w:rPr>
                <w:rFonts w:hint="default" w:ascii="Times New Roman" w:hAnsi="Times New Roman" w:cs="Times New Roman"/>
                <w:color w:val="000000" w:themeColor="text1"/>
                <w:szCs w:val="21"/>
                <w14:textFill>
                  <w14:solidFill>
                    <w14:schemeClr w14:val="tx1"/>
                  </w14:solidFill>
                </w14:textFill>
              </w:rPr>
              <w:fldChar w:fldCharType="end"/>
            </w:r>
            <w:r>
              <w:rPr>
                <w:rFonts w:hint="default" w:ascii="Times New Roman" w:hAnsi="Times New Roman" w:cs="Times New Roman"/>
                <w:color w:val="000000" w:themeColor="text1"/>
                <w:szCs w:val="21"/>
                <w14:textFill>
                  <w14:solidFill>
                    <w14:schemeClr w14:val="tx1"/>
                  </w14:solidFill>
                </w14:textFill>
              </w:rPr>
              <w:t>焊渣统一收集后</w:t>
            </w:r>
            <w:r>
              <w:rPr>
                <w:rFonts w:hint="default" w:ascii="Times New Roman" w:hAnsi="Times New Roman" w:cs="Times New Roman"/>
                <w:color w:val="000000" w:themeColor="text1"/>
                <w:szCs w:val="21"/>
                <w:lang w:val="en-US"/>
                <w14:textFill>
                  <w14:solidFill>
                    <w14:schemeClr w14:val="tx1"/>
                  </w14:solidFill>
                </w14:textFill>
              </w:rPr>
              <w:t>外</w:t>
            </w:r>
            <w:r>
              <w:rPr>
                <w:rFonts w:hint="default" w:ascii="Times New Roman" w:hAnsi="Times New Roman" w:cs="Times New Roman"/>
                <w:color w:val="000000" w:themeColor="text1"/>
                <w:szCs w:val="21"/>
                <w14:textFill>
                  <w14:solidFill>
                    <w14:schemeClr w14:val="tx1"/>
                  </w14:solidFill>
                </w14:textFill>
              </w:rPr>
              <w:t>售</w:t>
            </w:r>
          </w:p>
          <w:p>
            <w:pPr>
              <w:pStyle w:val="43"/>
              <w:spacing w:before="95"/>
              <w:ind w:left="90" w:right="84"/>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14:textFill>
                  <w14:solidFill>
                    <w14:schemeClr w14:val="tx1"/>
                  </w14:solidFill>
                </w14:textFill>
              </w:rPr>
              <w:fldChar w:fldCharType="begin"/>
            </w:r>
            <w:r>
              <w:rPr>
                <w:rFonts w:hint="default" w:ascii="Times New Roman" w:hAnsi="Times New Roman" w:cs="Times New Roman"/>
                <w:color w:val="000000" w:themeColor="text1"/>
                <w:szCs w:val="21"/>
                <w:lang w:val="en-US"/>
                <w14:textFill>
                  <w14:solidFill>
                    <w14:schemeClr w14:val="tx1"/>
                  </w14:solidFill>
                </w14:textFill>
              </w:rPr>
              <w:instrText xml:space="preserve"> = 7 \* GB3 \* MERGEFORMAT </w:instrText>
            </w:r>
            <w:r>
              <w:rPr>
                <w:rFonts w:hint="default" w:ascii="Times New Roman" w:hAnsi="Times New Roman" w:cs="Times New Roman"/>
                <w:color w:val="000000" w:themeColor="text1"/>
                <w:szCs w:val="21"/>
                <w:lang w:val="en-US"/>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⑦</w:t>
            </w:r>
            <w:r>
              <w:rPr>
                <w:rFonts w:hint="default" w:ascii="Times New Roman" w:hAnsi="Times New Roman" w:cs="Times New Roman"/>
                <w:color w:val="000000" w:themeColor="text1"/>
                <w:szCs w:val="21"/>
                <w:lang w:val="en-US"/>
                <w14:textFill>
                  <w14:solidFill>
                    <w14:schemeClr w14:val="tx1"/>
                  </w14:solidFill>
                </w14:textFill>
              </w:rPr>
              <w:fldChar w:fldCharType="end"/>
            </w:r>
            <w:r>
              <w:rPr>
                <w:rFonts w:hint="default" w:ascii="Times New Roman" w:hAnsi="Times New Roman" w:cs="Times New Roman"/>
                <w:color w:val="000000" w:themeColor="text1"/>
                <w:szCs w:val="21"/>
                <w:lang w:val="en-US"/>
                <w14:textFill>
                  <w14:solidFill>
                    <w14:schemeClr w14:val="tx1"/>
                  </w14:solidFill>
                </w14:textFill>
              </w:rPr>
              <w:t>废机油</w:t>
            </w:r>
            <w:r>
              <w:rPr>
                <w:rFonts w:hint="default" w:ascii="Times New Roman" w:hAnsi="Times New Roman" w:cs="Times New Roman"/>
                <w:color w:val="000000" w:themeColor="text1"/>
                <w:szCs w:val="21"/>
                <w14:textFill>
                  <w14:solidFill>
                    <w14:schemeClr w14:val="tx1"/>
                  </w14:solidFill>
                </w14:textFill>
              </w:rPr>
              <w:t>使用高密度的聚丙烯桶进行收集，并将收集容器贴上标签，设置警告牌，废活性炭、</w:t>
            </w:r>
            <w:r>
              <w:rPr>
                <w:rFonts w:hint="default" w:ascii="Times New Roman" w:hAnsi="Times New Roman" w:cs="Times New Roman"/>
                <w:color w:val="000000" w:themeColor="text1"/>
                <w:szCs w:val="21"/>
                <w:lang w:val="en-US"/>
                <w14:textFill>
                  <w14:solidFill>
                    <w14:schemeClr w14:val="tx1"/>
                  </w14:solidFill>
                </w14:textFill>
              </w:rPr>
              <w:t>废UV灯管、</w:t>
            </w:r>
            <w:r>
              <w:rPr>
                <w:rFonts w:hint="default" w:ascii="Times New Roman" w:hAnsi="Times New Roman" w:cs="Times New Roman"/>
                <w:color w:val="000000" w:themeColor="text1"/>
                <w14:textFill>
                  <w14:solidFill>
                    <w14:schemeClr w14:val="tx1"/>
                  </w14:solidFill>
                </w14:textFill>
              </w:rPr>
              <w:t>切削液内的沉淀渣</w:t>
            </w:r>
            <w:r>
              <w:rPr>
                <w:rFonts w:hint="default" w:ascii="Times New Roman" w:hAnsi="Times New Roman" w:cs="Times New Roman"/>
                <w:color w:val="000000" w:themeColor="text1"/>
                <w:szCs w:val="21"/>
                <w:lang w:val="en-US"/>
                <w14:textFill>
                  <w14:solidFill>
                    <w14:schemeClr w14:val="tx1"/>
                  </w14:solidFill>
                </w14:textFill>
              </w:rPr>
              <w:t>、废切削液桶，</w:t>
            </w:r>
            <w:r>
              <w:rPr>
                <w:rFonts w:hint="default" w:ascii="Times New Roman" w:hAnsi="Times New Roman" w:cs="Times New Roman"/>
                <w:color w:val="000000" w:themeColor="text1"/>
                <w:szCs w:val="21"/>
                <w14:textFill>
                  <w14:solidFill>
                    <w14:schemeClr w14:val="tx1"/>
                  </w14:solidFill>
                </w14:textFill>
              </w:rPr>
              <w:t>将其统一暂存于危废暂存间内，委托有资质的单位处理，建立相关台账管理记录。固体废物处置率 100%。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42" w:hRule="atLeast"/>
          <w:jc w:val="center"/>
        </w:trPr>
        <w:tc>
          <w:tcPr>
            <w:tcW w:w="1112" w:type="dxa"/>
            <w:vAlign w:val="center"/>
          </w:tcPr>
          <w:p>
            <w:pPr>
              <w:pStyle w:val="43"/>
              <w:spacing w:before="95"/>
              <w:ind w:left="90" w:right="84"/>
              <w:rPr>
                <w:rFonts w:hint="default" w:ascii="Times New Roman" w:hAnsi="Times New Roman" w:cs="Times New Roman"/>
                <w:color w:val="000000" w:themeColor="text1"/>
                <w:szCs w:val="21"/>
                <w:lang w:val="en-US"/>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土壤及地下水污染防治措施</w:t>
            </w:r>
          </w:p>
        </w:tc>
        <w:tc>
          <w:tcPr>
            <w:tcW w:w="7688" w:type="dxa"/>
            <w:gridSpan w:val="4"/>
            <w:vAlign w:val="center"/>
          </w:tcPr>
          <w:p>
            <w:pPr>
              <w:pStyle w:val="43"/>
              <w:spacing w:before="95"/>
              <w:ind w:left="90" w:right="84"/>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76" w:hRule="atLeast"/>
          <w:jc w:val="center"/>
        </w:trPr>
        <w:tc>
          <w:tcPr>
            <w:tcW w:w="1112" w:type="dxa"/>
            <w:vAlign w:val="center"/>
          </w:tcPr>
          <w:p>
            <w:pPr>
              <w:pStyle w:val="43"/>
              <w:spacing w:before="95"/>
              <w:ind w:left="90" w:right="84"/>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生态保护措施</w:t>
            </w:r>
          </w:p>
        </w:tc>
        <w:tc>
          <w:tcPr>
            <w:tcW w:w="7688" w:type="dxa"/>
            <w:gridSpan w:val="4"/>
            <w:vAlign w:val="center"/>
          </w:tcPr>
          <w:p>
            <w:pPr>
              <w:pStyle w:val="43"/>
              <w:spacing w:before="95"/>
              <w:ind w:left="90" w:right="84"/>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厂区四周设置乔木、灌木及草本植物。</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2" w:type="dxa"/>
            <w:vAlign w:val="center"/>
          </w:tcPr>
          <w:p>
            <w:pPr>
              <w:pStyle w:val="43"/>
              <w:spacing w:before="95"/>
              <w:ind w:left="90" w:right="84"/>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环境风</w:t>
            </w:r>
          </w:p>
          <w:p>
            <w:pPr>
              <w:pStyle w:val="43"/>
              <w:spacing w:before="95"/>
              <w:ind w:left="90" w:right="84"/>
              <w:jc w:val="both"/>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险防范措施</w:t>
            </w:r>
          </w:p>
        </w:tc>
        <w:tc>
          <w:tcPr>
            <w:tcW w:w="7688" w:type="dxa"/>
            <w:gridSpan w:val="4"/>
            <w:vAlign w:val="center"/>
          </w:tcPr>
          <w:p>
            <w:pPr>
              <w:pStyle w:val="43"/>
              <w:spacing w:before="3" w:line="242" w:lineRule="auto"/>
              <w:ind w:right="88"/>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①机油及维修产生的废机油需有专门的房间储存废机油暂存间设计满足“防风、防雨、防晒、防渗漏”要求，并设置导流槽及事故收集池，警示标识等。使用高密度的聚丙烯桶对废机油进行收集，并将收集容器贴上标签，设置警告牌，将其统一暂存于危废暂存间内，定期委托有资质的单位处理，建立相关台账管理记录。</w:t>
            </w:r>
          </w:p>
          <w:p>
            <w:pPr>
              <w:pStyle w:val="43"/>
              <w:spacing w:before="3" w:line="242" w:lineRule="auto"/>
              <w:ind w:right="88"/>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fldChar w:fldCharType="begin"/>
            </w:r>
            <w:r>
              <w:rPr>
                <w:rFonts w:hint="default" w:ascii="Times New Roman" w:hAnsi="Times New Roman" w:cs="Times New Roman"/>
                <w:color w:val="000000" w:themeColor="text1"/>
                <w:szCs w:val="21"/>
                <w14:textFill>
                  <w14:solidFill>
                    <w14:schemeClr w14:val="tx1"/>
                  </w14:solidFill>
                </w14:textFill>
              </w:rPr>
              <w:instrText xml:space="preserve"> = 2 \* GB3 \* MERGEFORMAT </w:instrText>
            </w:r>
            <w:r>
              <w:rPr>
                <w:rFonts w:hint="default" w:ascii="Times New Roman" w:hAnsi="Times New Roman" w:cs="Times New Roman"/>
                <w:color w:val="000000" w:themeColor="text1"/>
                <w:szCs w:val="21"/>
                <w14:textFill>
                  <w14:solidFill>
                    <w14:schemeClr w14:val="tx1"/>
                  </w14:solidFill>
                </w14:textFill>
              </w:rPr>
              <w:fldChar w:fldCharType="separate"/>
            </w:r>
            <w:r>
              <w:rPr>
                <w:rFonts w:hint="default" w:ascii="Times New Roman" w:hAnsi="Times New Roman" w:cs="Times New Roman"/>
                <w:color w:val="000000" w:themeColor="text1"/>
                <w:szCs w:val="21"/>
                <w14:textFill>
                  <w14:solidFill>
                    <w14:schemeClr w14:val="tx1"/>
                  </w14:solidFill>
                </w14:textFill>
              </w:rPr>
              <w:t>②</w:t>
            </w:r>
            <w:r>
              <w:rPr>
                <w:rFonts w:hint="default" w:ascii="Times New Roman" w:hAnsi="Times New Roman" w:cs="Times New Roman"/>
                <w:color w:val="000000" w:themeColor="text1"/>
                <w:szCs w:val="21"/>
                <w14:textFill>
                  <w14:solidFill>
                    <w14:schemeClr w14:val="tx1"/>
                  </w14:solidFill>
                </w14:textFill>
              </w:rPr>
              <w:fldChar w:fldCharType="end"/>
            </w:r>
            <w:r>
              <w:rPr>
                <w:rFonts w:hint="default" w:ascii="Times New Roman" w:hAnsi="Times New Roman" w:cs="Times New Roman"/>
                <w:color w:val="000000" w:themeColor="text1"/>
                <w:szCs w:val="21"/>
                <w14:textFill>
                  <w14:solidFill>
                    <w14:schemeClr w14:val="tx1"/>
                  </w14:solidFill>
                </w14:textFill>
              </w:rPr>
              <w:t>应急处理：迅速撤离火灾污染区人员至上风处，并立即进行隔离，若发生爆炸事故，撤离距离需加长，并严格限制出入。</w:t>
            </w:r>
          </w:p>
          <w:p>
            <w:pPr>
              <w:pStyle w:val="43"/>
              <w:spacing w:before="3" w:line="242" w:lineRule="auto"/>
              <w:ind w:right="88"/>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fldChar w:fldCharType="begin"/>
            </w:r>
            <w:r>
              <w:rPr>
                <w:rFonts w:hint="default" w:ascii="Times New Roman" w:hAnsi="Times New Roman" w:cs="Times New Roman"/>
                <w:color w:val="000000" w:themeColor="text1"/>
                <w:szCs w:val="21"/>
                <w14:textFill>
                  <w14:solidFill>
                    <w14:schemeClr w14:val="tx1"/>
                  </w14:solidFill>
                </w14:textFill>
              </w:rPr>
              <w:instrText xml:space="preserve"> = 3 \* GB3 \* MERGEFORMAT </w:instrText>
            </w:r>
            <w:r>
              <w:rPr>
                <w:rFonts w:hint="default" w:ascii="Times New Roman" w:hAnsi="Times New Roman" w:cs="Times New Roman"/>
                <w:color w:val="000000" w:themeColor="text1"/>
                <w:szCs w:val="21"/>
                <w14:textFill>
                  <w14:solidFill>
                    <w14:schemeClr w14:val="tx1"/>
                  </w14:solidFill>
                </w14:textFill>
              </w:rPr>
              <w:fldChar w:fldCharType="separate"/>
            </w:r>
            <w:r>
              <w:rPr>
                <w:rFonts w:hint="default" w:ascii="Times New Roman" w:hAnsi="Times New Roman" w:cs="Times New Roman"/>
                <w:color w:val="000000" w:themeColor="text1"/>
                <w:szCs w:val="21"/>
                <w14:textFill>
                  <w14:solidFill>
                    <w14:schemeClr w14:val="tx1"/>
                  </w14:solidFill>
                </w14:textFill>
              </w:rPr>
              <w:t>③</w:t>
            </w:r>
            <w:r>
              <w:rPr>
                <w:rFonts w:hint="default" w:ascii="Times New Roman" w:hAnsi="Times New Roman" w:cs="Times New Roman"/>
                <w:color w:val="000000" w:themeColor="text1"/>
                <w:szCs w:val="21"/>
                <w14:textFill>
                  <w14:solidFill>
                    <w14:schemeClr w14:val="tx1"/>
                  </w14:solidFill>
                </w14:textFill>
              </w:rPr>
              <w:fldChar w:fldCharType="end"/>
            </w:r>
            <w:r>
              <w:rPr>
                <w:rFonts w:hint="default" w:ascii="Times New Roman" w:hAnsi="Times New Roman" w:cs="Times New Roman"/>
                <w:color w:val="000000" w:themeColor="text1"/>
                <w:szCs w:val="21"/>
                <w14:textFill>
                  <w14:solidFill>
                    <w14:schemeClr w14:val="tx1"/>
                  </w14:solidFill>
                </w14:textFill>
              </w:rPr>
              <w:t>制定操作管理规程，并对相关人员进行培训，配备相关措施。</w:t>
            </w:r>
          </w:p>
          <w:p>
            <w:pPr>
              <w:pStyle w:val="43"/>
              <w:spacing w:before="3" w:line="242" w:lineRule="auto"/>
              <w:ind w:right="88"/>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fldChar w:fldCharType="begin"/>
            </w:r>
            <w:r>
              <w:rPr>
                <w:rFonts w:hint="default" w:ascii="Times New Roman" w:hAnsi="Times New Roman" w:cs="Times New Roman"/>
                <w:color w:val="000000" w:themeColor="text1"/>
                <w:szCs w:val="21"/>
                <w14:textFill>
                  <w14:solidFill>
                    <w14:schemeClr w14:val="tx1"/>
                  </w14:solidFill>
                </w14:textFill>
              </w:rPr>
              <w:instrText xml:space="preserve"> = 4 \* GB3 \* MERGEFORMAT </w:instrText>
            </w:r>
            <w:r>
              <w:rPr>
                <w:rFonts w:hint="default" w:ascii="Times New Roman" w:hAnsi="Times New Roman" w:cs="Times New Roman"/>
                <w:color w:val="000000" w:themeColor="text1"/>
                <w:szCs w:val="21"/>
                <w14:textFill>
                  <w14:solidFill>
                    <w14:schemeClr w14:val="tx1"/>
                  </w14:solidFill>
                </w14:textFill>
              </w:rPr>
              <w:fldChar w:fldCharType="separate"/>
            </w:r>
            <w:r>
              <w:rPr>
                <w:rFonts w:hint="default" w:ascii="Times New Roman" w:hAnsi="Times New Roman" w:cs="Times New Roman"/>
                <w:color w:val="000000" w:themeColor="text1"/>
                <w:szCs w:val="21"/>
                <w14:textFill>
                  <w14:solidFill>
                    <w14:schemeClr w14:val="tx1"/>
                  </w14:solidFill>
                </w14:textFill>
              </w:rPr>
              <w:t>④</w:t>
            </w:r>
            <w:r>
              <w:rPr>
                <w:rFonts w:hint="default" w:ascii="Times New Roman" w:hAnsi="Times New Roman" w:cs="Times New Roman"/>
                <w:color w:val="000000" w:themeColor="text1"/>
                <w:szCs w:val="21"/>
                <w14:textFill>
                  <w14:solidFill>
                    <w14:schemeClr w14:val="tx1"/>
                  </w14:solidFill>
                </w14:textFill>
              </w:rPr>
              <w:fldChar w:fldCharType="end"/>
            </w:r>
            <w:r>
              <w:rPr>
                <w:rFonts w:hint="default" w:ascii="Times New Roman" w:hAnsi="Times New Roman" w:cs="Times New Roman"/>
                <w:color w:val="000000" w:themeColor="text1"/>
                <w:szCs w:val="21"/>
                <w14:textFill>
                  <w14:solidFill>
                    <w14:schemeClr w14:val="tx1"/>
                  </w14:solidFill>
                </w14:textFill>
              </w:rPr>
              <w:t>严格规范员工操作，做好防护措施，加强职工的安全教育，提高安全素质，严格执行作业规程，严禁无证上岗，严禁违章作业，防止因失误操作造成环境风险事故的发生；</w:t>
            </w:r>
          </w:p>
          <w:p>
            <w:pPr>
              <w:pStyle w:val="43"/>
              <w:spacing w:before="3" w:line="242" w:lineRule="auto"/>
              <w:ind w:right="88"/>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fldChar w:fldCharType="begin"/>
            </w:r>
            <w:r>
              <w:rPr>
                <w:rFonts w:hint="default" w:ascii="Times New Roman" w:hAnsi="Times New Roman" w:cs="Times New Roman"/>
                <w:color w:val="000000" w:themeColor="text1"/>
                <w:szCs w:val="21"/>
                <w14:textFill>
                  <w14:solidFill>
                    <w14:schemeClr w14:val="tx1"/>
                  </w14:solidFill>
                </w14:textFill>
              </w:rPr>
              <w:instrText xml:space="preserve"> = 5 \* GB3 \* MERGEFORMAT </w:instrText>
            </w:r>
            <w:r>
              <w:rPr>
                <w:rFonts w:hint="default" w:ascii="Times New Roman" w:hAnsi="Times New Roman" w:cs="Times New Roman"/>
                <w:color w:val="000000" w:themeColor="text1"/>
                <w:szCs w:val="21"/>
                <w14:textFill>
                  <w14:solidFill>
                    <w14:schemeClr w14:val="tx1"/>
                  </w14:solidFill>
                </w14:textFill>
              </w:rPr>
              <w:fldChar w:fldCharType="separate"/>
            </w:r>
            <w:r>
              <w:rPr>
                <w:rFonts w:hint="default" w:ascii="Times New Roman" w:hAnsi="Times New Roman" w:cs="Times New Roman"/>
                <w:color w:val="000000" w:themeColor="text1"/>
                <w:szCs w:val="21"/>
                <w14:textFill>
                  <w14:solidFill>
                    <w14:schemeClr w14:val="tx1"/>
                  </w14:solidFill>
                </w14:textFill>
              </w:rPr>
              <w:t>⑤</w:t>
            </w:r>
            <w:r>
              <w:rPr>
                <w:rFonts w:hint="default" w:ascii="Times New Roman" w:hAnsi="Times New Roman" w:cs="Times New Roman"/>
                <w:color w:val="000000" w:themeColor="text1"/>
                <w:szCs w:val="21"/>
                <w14:textFill>
                  <w14:solidFill>
                    <w14:schemeClr w14:val="tx1"/>
                  </w14:solidFill>
                </w14:textFill>
              </w:rPr>
              <w:fldChar w:fldCharType="end"/>
            </w:r>
            <w:r>
              <w:rPr>
                <w:rFonts w:hint="default" w:ascii="Times New Roman" w:hAnsi="Times New Roman" w:cs="Times New Roman"/>
                <w:color w:val="000000" w:themeColor="text1"/>
                <w:szCs w:val="21"/>
                <w14:textFill>
                  <w14:solidFill>
                    <w14:schemeClr w14:val="tx1"/>
                  </w14:solidFill>
                </w14:textFill>
              </w:rPr>
              <w:t>为保证企业及人民生命财产的安全，防止突发性重大化学事故发生，并在发生事故时，能迅速有序地开展救援工作，尽最大努力减少事故的危害和损失，项目应编制相关的应急预案。</w:t>
            </w:r>
          </w:p>
          <w:p>
            <w:pPr>
              <w:pStyle w:val="43"/>
              <w:spacing w:before="3" w:line="242" w:lineRule="auto"/>
              <w:ind w:right="88"/>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14:textFill>
                  <w14:solidFill>
                    <w14:schemeClr w14:val="tx1"/>
                  </w14:solidFill>
                </w14:textFill>
              </w:rPr>
              <w:t>1</w:t>
            </w:r>
            <w:r>
              <w:rPr>
                <w:rFonts w:hint="default" w:ascii="Times New Roman" w:hAnsi="Times New Roman" w:cs="Times New Roman"/>
                <w:color w:val="000000" w:themeColor="text1"/>
                <w:szCs w:val="21"/>
                <w14:textFill>
                  <w14:solidFill>
                    <w14:schemeClr w14:val="tx1"/>
                  </w14:solidFill>
                </w14:textFill>
              </w:rPr>
              <w:t>）加强对施工员工的管理教育，严禁</w:t>
            </w:r>
            <w:r>
              <w:rPr>
                <w:rFonts w:hint="default" w:ascii="Times New Roman" w:hAnsi="Times New Roman" w:cs="Times New Roman"/>
                <w:color w:val="000000" w:themeColor="text1"/>
                <w:szCs w:val="21"/>
                <w:lang w:val="en-US"/>
                <w14:textFill>
                  <w14:solidFill>
                    <w14:schemeClr w14:val="tx1"/>
                  </w14:solidFill>
                </w14:textFill>
              </w:rPr>
              <w:t>使用明</w:t>
            </w:r>
            <w:r>
              <w:rPr>
                <w:rFonts w:hint="default" w:ascii="Times New Roman" w:hAnsi="Times New Roman" w:cs="Times New Roman"/>
                <w:color w:val="000000" w:themeColor="text1"/>
                <w:szCs w:val="21"/>
                <w14:textFill>
                  <w14:solidFill>
                    <w14:schemeClr w14:val="tx1"/>
                  </w14:solidFill>
                </w14:textFill>
              </w:rPr>
              <w:t>火。</w:t>
            </w:r>
          </w:p>
          <w:p>
            <w:pPr>
              <w:pStyle w:val="43"/>
              <w:spacing w:before="3" w:line="242" w:lineRule="auto"/>
              <w:ind w:right="88"/>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14:textFill>
                  <w14:solidFill>
                    <w14:schemeClr w14:val="tx1"/>
                  </w14:solidFill>
                </w14:textFill>
              </w:rPr>
              <w:t>2</w:t>
            </w:r>
            <w:r>
              <w:rPr>
                <w:rFonts w:hint="default" w:ascii="Times New Roman" w:hAnsi="Times New Roman" w:cs="Times New Roman"/>
                <w:color w:val="000000" w:themeColor="text1"/>
                <w:szCs w:val="21"/>
                <w14:textFill>
                  <w14:solidFill>
                    <w14:schemeClr w14:val="tx1"/>
                  </w14:solidFill>
                </w14:textFill>
              </w:rPr>
              <w:t>）搞好宣传教育，进一步工</w:t>
            </w:r>
            <w:r>
              <w:rPr>
                <w:rFonts w:hint="default" w:ascii="Times New Roman" w:hAnsi="Times New Roman" w:cs="Times New Roman"/>
                <w:color w:val="000000" w:themeColor="text1"/>
                <w:szCs w:val="21"/>
                <w:lang w:val="en-US"/>
                <w14:textFill>
                  <w14:solidFill>
                    <w14:schemeClr w14:val="tx1"/>
                  </w14:solidFill>
                </w14:textFill>
              </w:rPr>
              <w:t>作</w:t>
            </w:r>
            <w:r>
              <w:rPr>
                <w:rFonts w:hint="default" w:ascii="Times New Roman" w:hAnsi="Times New Roman" w:cs="Times New Roman"/>
                <w:color w:val="000000" w:themeColor="text1"/>
                <w:szCs w:val="21"/>
                <w14:textFill>
                  <w14:solidFill>
                    <w14:schemeClr w14:val="tx1"/>
                  </w14:solidFill>
                </w14:textFill>
              </w:rPr>
              <w:t>人员的防火自觉性。</w:t>
            </w:r>
          </w:p>
          <w:p>
            <w:pPr>
              <w:pStyle w:val="43"/>
              <w:spacing w:before="3" w:line="242" w:lineRule="auto"/>
              <w:ind w:right="88"/>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）设置预防事故设施：检测、报警设施如设置可燃气体报警仪，设置安全警示标志等。</w:t>
            </w:r>
          </w:p>
          <w:p>
            <w:pPr>
              <w:pStyle w:val="43"/>
              <w:spacing w:before="3" w:line="242" w:lineRule="auto"/>
              <w:ind w:right="88"/>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14:textFill>
                  <w14:solidFill>
                    <w14:schemeClr w14:val="tx1"/>
                  </w14:solidFill>
                </w14:textFill>
              </w:rPr>
              <w:t>4</w:t>
            </w:r>
            <w:r>
              <w:rPr>
                <w:rFonts w:hint="default" w:ascii="Times New Roman" w:hAnsi="Times New Roman" w:cs="Times New Roman"/>
                <w:color w:val="000000" w:themeColor="text1"/>
                <w:szCs w:val="21"/>
                <w14:textFill>
                  <w14:solidFill>
                    <w14:schemeClr w14:val="tx1"/>
                  </w14:solidFill>
                </w14:textFill>
              </w:rPr>
              <w:t>）设置控制事故设施如安全阀、紧急备用电源设施、紧急停车设施等。</w:t>
            </w:r>
          </w:p>
          <w:p>
            <w:pPr>
              <w:pStyle w:val="43"/>
              <w:spacing w:before="3" w:line="242" w:lineRule="auto"/>
              <w:ind w:right="88"/>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14:textFill>
                  <w14:solidFill>
                    <w14:schemeClr w14:val="tx1"/>
                  </w14:solidFill>
                </w14:textFill>
              </w:rPr>
              <w:t>5</w:t>
            </w:r>
            <w:r>
              <w:rPr>
                <w:rFonts w:hint="default" w:ascii="Times New Roman" w:hAnsi="Times New Roman" w:cs="Times New Roman"/>
                <w:color w:val="000000" w:themeColor="text1"/>
                <w:szCs w:val="21"/>
                <w14:textFill>
                  <w14:solidFill>
                    <w14:schemeClr w14:val="tx1"/>
                  </w14:solidFill>
                </w14:textFill>
              </w:rPr>
              <w:t>）设置减少与消除事故影响设施如设置防爆墙，涂刷防火涂料，设置灭火设施，配备一定种类和数量的药品及医疗器械，员工配备劳动防护用品及装备等。</w:t>
            </w:r>
          </w:p>
          <w:p>
            <w:pPr>
              <w:pStyle w:val="43"/>
              <w:spacing w:before="3" w:line="242" w:lineRule="auto"/>
              <w:ind w:right="88"/>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14:textFill>
                  <w14:solidFill>
                    <w14:schemeClr w14:val="tx1"/>
                  </w14:solidFill>
                </w14:textFill>
              </w:rPr>
              <w:t>6</w:t>
            </w:r>
            <w:r>
              <w:rPr>
                <w:rFonts w:hint="default" w:ascii="Times New Roman" w:hAnsi="Times New Roman" w:cs="Times New Roman"/>
                <w:color w:val="000000" w:themeColor="text1"/>
                <w:szCs w:val="21"/>
                <w14:textFill>
                  <w14:solidFill>
                    <w14:schemeClr w14:val="tx1"/>
                  </w14:solidFill>
                </w14:textFill>
              </w:rPr>
              <w:t>）严格按照有关法规及规范选址，防火间距必须满足规范的有关要求</w:t>
            </w:r>
          </w:p>
          <w:p>
            <w:pPr>
              <w:pStyle w:val="43"/>
              <w:spacing w:before="3" w:line="242" w:lineRule="auto"/>
              <w:ind w:right="88"/>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14:textFill>
                  <w14:solidFill>
                    <w14:schemeClr w14:val="tx1"/>
                  </w14:solidFill>
                </w14:textFill>
              </w:rPr>
              <w:t>7</w:t>
            </w:r>
            <w:r>
              <w:rPr>
                <w:rFonts w:hint="default" w:ascii="Times New Roman" w:hAnsi="Times New Roman" w:cs="Times New Roman"/>
                <w:color w:val="000000" w:themeColor="text1"/>
                <w:szCs w:val="21"/>
                <w14:textFill>
                  <w14:solidFill>
                    <w14:schemeClr w14:val="tx1"/>
                  </w14:solidFill>
                </w14:textFill>
              </w:rPr>
              <w:t>）为减轻气瓶腐蚀，采取环氧粉末涂层防腐结构</w:t>
            </w:r>
          </w:p>
          <w:p>
            <w:pPr>
              <w:pStyle w:val="43"/>
              <w:spacing w:before="3" w:line="242" w:lineRule="auto"/>
              <w:ind w:right="88"/>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14:textFill>
                  <w14:solidFill>
                    <w14:schemeClr w14:val="tx1"/>
                  </w14:solidFill>
                </w14:textFill>
              </w:rPr>
              <w:t>8</w:t>
            </w:r>
            <w:r>
              <w:rPr>
                <w:rFonts w:hint="default" w:ascii="Times New Roman" w:hAnsi="Times New Roman" w:cs="Times New Roman"/>
                <w:color w:val="000000" w:themeColor="text1"/>
                <w:szCs w:val="21"/>
                <w14:textFill>
                  <w14:solidFill>
                    <w14:schemeClr w14:val="tx1"/>
                  </w14:solidFill>
                </w14:textFill>
              </w:rPr>
              <w:t>）加强设计单位相互间的配合，做好衔接、交叉部分的协调，减少设计误操作，使总体设计质量为优。</w:t>
            </w:r>
          </w:p>
          <w:p>
            <w:pPr>
              <w:pStyle w:val="43"/>
              <w:spacing w:before="3" w:line="242" w:lineRule="auto"/>
              <w:ind w:right="88"/>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14:textFill>
                  <w14:solidFill>
                    <w14:schemeClr w14:val="tx1"/>
                  </w14:solidFill>
                </w14:textFill>
              </w:rPr>
              <w:t>9</w:t>
            </w:r>
            <w:r>
              <w:rPr>
                <w:rFonts w:hint="default" w:ascii="Times New Roman" w:hAnsi="Times New Roman" w:cs="Times New Roman"/>
                <w:color w:val="000000" w:themeColor="text1"/>
                <w:szCs w:val="21"/>
                <w14:textFill>
                  <w14:solidFill>
                    <w14:schemeClr w14:val="tx1"/>
                  </w14:solidFill>
                </w14:textFill>
              </w:rPr>
              <w:t>）操作注意事项：密闭操作，全而通风。操作人员必须经过专门培训，严格遵守操作规程。远离火种、热源。工作场所严禁吸烟。使用防爆型的通风系统和设备。防止气体泄漏到工作场所空气中，避免与氧化剂、卤素接触。</w:t>
            </w:r>
          </w:p>
          <w:p>
            <w:pPr>
              <w:pStyle w:val="43"/>
              <w:spacing w:before="3" w:line="242" w:lineRule="auto"/>
              <w:ind w:right="88"/>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14:textFill>
                  <w14:solidFill>
                    <w14:schemeClr w14:val="tx1"/>
                  </w14:solidFill>
                </w14:textFill>
              </w:rPr>
              <w:t>10</w:t>
            </w:r>
            <w:r>
              <w:rPr>
                <w:rFonts w:hint="default" w:ascii="Times New Roman" w:hAnsi="Times New Roman" w:cs="Times New Roman"/>
                <w:color w:val="000000" w:themeColor="text1"/>
                <w:szCs w:val="21"/>
                <w14:textFill>
                  <w14:solidFill>
                    <w14:schemeClr w14:val="tx1"/>
                  </w14:solidFill>
                </w14:textFill>
              </w:rPr>
              <w:t>）</w:t>
            </w:r>
            <w:r>
              <w:rPr>
                <w:rFonts w:hint="default" w:ascii="Times New Roman" w:hAnsi="Times New Roman" w:cs="Times New Roman"/>
                <w:color w:val="000000" w:themeColor="text1"/>
                <w:szCs w:val="21"/>
                <w:lang w:val="en-US"/>
                <w14:textFill>
                  <w14:solidFill>
                    <w14:schemeClr w14:val="tx1"/>
                  </w14:solidFill>
                </w14:textFill>
              </w:rPr>
              <w:t>在</w:t>
            </w:r>
            <w:r>
              <w:rPr>
                <w:rFonts w:hint="default" w:ascii="Times New Roman" w:hAnsi="Times New Roman" w:cs="Times New Roman"/>
                <w:color w:val="000000" w:themeColor="text1"/>
                <w:szCs w:val="21"/>
                <w14:textFill>
                  <w14:solidFill>
                    <w14:schemeClr w14:val="tx1"/>
                  </w14:solidFill>
                </w14:textFill>
              </w:rPr>
              <w:t>搬运时轻</w:t>
            </w:r>
            <w:r>
              <w:rPr>
                <w:rFonts w:hint="default" w:ascii="Times New Roman" w:hAnsi="Times New Roman" w:cs="Times New Roman"/>
                <w:color w:val="000000" w:themeColor="text1"/>
                <w:szCs w:val="21"/>
                <w:lang w:val="en-US"/>
                <w14:textFill>
                  <w14:solidFill>
                    <w14:schemeClr w14:val="tx1"/>
                  </w14:solidFill>
                </w14:textFill>
              </w:rPr>
              <w:t>拿</w:t>
            </w:r>
            <w:r>
              <w:rPr>
                <w:rFonts w:hint="default" w:ascii="Times New Roman" w:hAnsi="Times New Roman" w:cs="Times New Roman"/>
                <w:color w:val="000000" w:themeColor="text1"/>
                <w:szCs w:val="21"/>
                <w14:textFill>
                  <w14:solidFill>
                    <w14:schemeClr w14:val="tx1"/>
                  </w14:solidFill>
                </w14:textFill>
              </w:rPr>
              <w:t>轻</w:t>
            </w:r>
            <w:r>
              <w:rPr>
                <w:rFonts w:hint="default" w:ascii="Times New Roman" w:hAnsi="Times New Roman" w:cs="Times New Roman"/>
                <w:color w:val="000000" w:themeColor="text1"/>
                <w:szCs w:val="21"/>
                <w:lang w:val="en-US"/>
                <w14:textFill>
                  <w14:solidFill>
                    <w14:schemeClr w14:val="tx1"/>
                  </w14:solidFill>
                </w14:textFill>
              </w:rPr>
              <w:t>放</w:t>
            </w:r>
            <w:r>
              <w:rPr>
                <w:rFonts w:hint="default" w:ascii="Times New Roman" w:hAnsi="Times New Roman" w:cs="Times New Roman"/>
                <w:color w:val="000000" w:themeColor="text1"/>
                <w:szCs w:val="21"/>
                <w14:textFill>
                  <w14:solidFill>
                    <w14:schemeClr w14:val="tx1"/>
                  </w14:solidFill>
                </w14:textFill>
              </w:rPr>
              <w:t>，防止钢瓶破损。配备</w:t>
            </w:r>
            <w:r>
              <w:rPr>
                <w:rFonts w:hint="default" w:ascii="Times New Roman" w:hAnsi="Times New Roman" w:cs="Times New Roman"/>
                <w:color w:val="000000" w:themeColor="text1"/>
                <w:szCs w:val="21"/>
                <w:lang w:val="en-US"/>
                <w14:textFill>
                  <w14:solidFill>
                    <w14:schemeClr w14:val="tx1"/>
                  </w14:solidFill>
                </w14:textFill>
              </w:rPr>
              <w:t>相应的</w:t>
            </w:r>
            <w:r>
              <w:rPr>
                <w:rFonts w:hint="default" w:ascii="Times New Roman" w:hAnsi="Times New Roman" w:cs="Times New Roman"/>
                <w:color w:val="000000" w:themeColor="text1"/>
                <w:szCs w:val="21"/>
                <w14:textFill>
                  <w14:solidFill>
                    <w14:schemeClr w14:val="tx1"/>
                  </w14:solidFill>
                </w14:textFill>
              </w:rPr>
              <w:t>消防器材及泄漏应急处理设备。应与氧化剂、卤素介开存放，切忌混储。采用防爆型照明、通风设施。禁止使用易产生火花的机械设备和工具。储区应备有泄漏应急处理设备。</w:t>
            </w:r>
          </w:p>
          <w:p>
            <w:pPr>
              <w:pStyle w:val="43"/>
              <w:spacing w:before="3" w:line="242" w:lineRule="auto"/>
              <w:ind w:right="88"/>
              <w:jc w:val="left"/>
              <w:rPr>
                <w:rFonts w:hint="default" w:ascii="Times New Roman" w:hAnsi="Times New Roman" w:cs="Times New Roman"/>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09" w:hRule="atLeast"/>
          <w:jc w:val="center"/>
        </w:trPr>
        <w:tc>
          <w:tcPr>
            <w:tcW w:w="1112" w:type="dxa"/>
            <w:vAlign w:val="center"/>
          </w:tcPr>
          <w:p>
            <w:pPr>
              <w:pStyle w:val="43"/>
              <w:spacing w:before="95"/>
              <w:ind w:left="90" w:right="84"/>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其他环</w:t>
            </w:r>
          </w:p>
          <w:p>
            <w:pPr>
              <w:pStyle w:val="43"/>
              <w:spacing w:before="95"/>
              <w:ind w:right="84"/>
              <w:jc w:val="both"/>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境管理要求</w:t>
            </w:r>
          </w:p>
        </w:tc>
        <w:tc>
          <w:tcPr>
            <w:tcW w:w="7688" w:type="dxa"/>
            <w:gridSpan w:val="4"/>
            <w:vAlign w:val="center"/>
          </w:tcPr>
          <w:p>
            <w:pPr>
              <w:pStyle w:val="43"/>
              <w:spacing w:line="242" w:lineRule="auto"/>
              <w:ind w:right="88" w:firstLine="420" w:firstLineChars="200"/>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①项目在建设和营运中应认真执行国家、地方环境保护的有关规定和要求。按照当地环保部门的要求及时反映发生的环保问题，随时接受各级环保部门的检查监督。</w:t>
            </w:r>
          </w:p>
          <w:p>
            <w:pPr>
              <w:pStyle w:val="43"/>
              <w:spacing w:before="95"/>
              <w:ind w:right="84" w:firstLine="420" w:firstLineChars="200"/>
              <w:jc w:val="both"/>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②建设单位以后如需增加本报告表所涉及之外的污染源或对其功能进行改变，则应按要求向有关环保部门进行申报，并按污染控制目标采取相应的污染治理措施。</w:t>
            </w:r>
          </w:p>
        </w:tc>
      </w:tr>
    </w:tbl>
    <w:p>
      <w:pPr>
        <w:rPr>
          <w:color w:val="000000" w:themeColor="text1"/>
          <w:sz w:val="24"/>
          <w14:textFill>
            <w14:solidFill>
              <w14:schemeClr w14:val="tx1"/>
            </w14:solidFill>
          </w14:textFill>
        </w:rPr>
      </w:pPr>
    </w:p>
    <w:p>
      <w:pPr>
        <w:pStyle w:val="22"/>
        <w:jc w:val="center"/>
        <w:outlineLvl w:val="0"/>
        <w:rPr>
          <w:rFonts w:ascii="Times New Roman" w:hAnsi="Times New Roman"/>
          <w:snapToGrid w:val="0"/>
          <w:color w:val="000000" w:themeColor="text1"/>
          <w:szCs w:val="24"/>
          <w14:textFill>
            <w14:solidFill>
              <w14:schemeClr w14:val="tx1"/>
            </w14:solidFill>
          </w14:textFill>
        </w:rPr>
      </w:pPr>
      <w:r>
        <w:rPr>
          <w:rFonts w:ascii="Times New Roman" w:hAnsi="Times New Roman"/>
          <w:snapToGrid w:val="0"/>
          <w:color w:val="000000" w:themeColor="text1"/>
          <w:szCs w:val="24"/>
          <w14:textFill>
            <w14:solidFill>
              <w14:schemeClr w14:val="tx1"/>
            </w14:solidFill>
          </w14:textFill>
        </w:rPr>
        <w:br w:type="page"/>
      </w:r>
      <w:bookmarkStart w:id="40" w:name="_Toc8609"/>
      <w:bookmarkStart w:id="41" w:name="_Toc5151"/>
      <w:r>
        <w:rPr>
          <w:rFonts w:ascii="Times New Roman" w:hAnsi="Times New Roman"/>
          <w:snapToGrid w:val="0"/>
          <w:color w:val="000000" w:themeColor="text1"/>
          <w:szCs w:val="24"/>
          <w14:textFill>
            <w14:solidFill>
              <w14:schemeClr w14:val="tx1"/>
            </w14:solidFill>
          </w14:textFill>
        </w:rPr>
        <w:t>六、结论</w:t>
      </w:r>
      <w:bookmarkEnd w:id="40"/>
      <w:bookmarkEnd w:id="41"/>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符合国家有关产业政策，符合当地相关政策，项目贯彻了“总量控制、节能减排、综合利用”的原则。项目厂址区域大气环境、地表水环境、声环境质量现状均能达到相应的标准。项目在各项污染治理措施实施，确保废水、废渣综合利用，废气、噪声达标排放的前提下，不会对地表水、环境空气、声环境产生明显不利影响，能维持当地环境功能要求。只要严格按照环境影响报告表和工程设计提出的环保对策及措施，严格执行“三同时”制度，确保项目所产生的污染物达标排放，则从环保角度本项目的建设运营是可行的。</w:t>
            </w:r>
          </w:p>
        </w:tc>
      </w:tr>
    </w:tbl>
    <w:p>
      <w:pPr>
        <w:rPr>
          <w:color w:val="000000" w:themeColor="text1"/>
          <w:sz w:val="24"/>
          <w14:textFill>
            <w14:solidFill>
              <w14:schemeClr w14:val="tx1"/>
            </w14:solidFill>
          </w14:textFill>
        </w:rPr>
        <w:sectPr>
          <w:pgSz w:w="11906" w:h="16838"/>
          <w:pgMar w:top="1701" w:right="1531" w:bottom="1701" w:left="1531" w:header="851" w:footer="851" w:gutter="0"/>
          <w:cols w:space="720" w:num="1"/>
          <w:docGrid w:linePitch="312" w:charSpace="0"/>
        </w:sectPr>
      </w:pPr>
    </w:p>
    <w:p>
      <w:pPr>
        <w:pStyle w:val="22"/>
        <w:keepNext w:val="0"/>
        <w:keepLines w:val="0"/>
        <w:pageBreakBefore w:val="0"/>
        <w:kinsoku/>
        <w:wordWrap/>
        <w:overflowPunct/>
        <w:topLinePunct w:val="0"/>
        <w:autoSpaceDE/>
        <w:autoSpaceDN/>
        <w:bidi w:val="0"/>
        <w:adjustRightInd w:val="0"/>
        <w:snapToGrid w:val="0"/>
        <w:spacing w:before="0" w:beforeAutospacing="0" w:after="0" w:afterAutospacing="0" w:line="240" w:lineRule="atLeast"/>
        <w:textAlignment w:val="auto"/>
        <w:rPr>
          <w:rFonts w:ascii="Times New Roman" w:hAnsi="Times New Roman"/>
          <w:snapToGrid w:val="0"/>
          <w:color w:val="000000" w:themeColor="text1"/>
          <w:szCs w:val="24"/>
          <w14:textFill>
            <w14:solidFill>
              <w14:schemeClr w14:val="tx1"/>
            </w14:solidFill>
          </w14:textFill>
        </w:rPr>
      </w:pPr>
      <w:r>
        <w:rPr>
          <w:rFonts w:ascii="Times New Roman" w:hAnsi="Times New Roman"/>
          <w:snapToGrid w:val="0"/>
          <w:color w:val="000000" w:themeColor="text1"/>
          <w:szCs w:val="24"/>
          <w14:textFill>
            <w14:solidFill>
              <w14:schemeClr w14:val="tx1"/>
            </w14:solidFill>
          </w14:textFill>
        </w:rPr>
        <w:t>附表</w:t>
      </w:r>
    </w:p>
    <w:p>
      <w:pPr>
        <w:pStyle w:val="22"/>
        <w:keepNext w:val="0"/>
        <w:keepLines w:val="0"/>
        <w:pageBreakBefore w:val="0"/>
        <w:kinsoku/>
        <w:wordWrap/>
        <w:overflowPunct/>
        <w:topLinePunct w:val="0"/>
        <w:autoSpaceDE/>
        <w:autoSpaceDN/>
        <w:bidi w:val="0"/>
        <w:adjustRightInd w:val="0"/>
        <w:snapToGrid w:val="0"/>
        <w:spacing w:before="0" w:beforeAutospacing="0" w:after="0" w:afterAutospacing="0" w:line="240" w:lineRule="atLeast"/>
        <w:jc w:val="center"/>
        <w:textAlignment w:val="auto"/>
        <w:rPr>
          <w:rFonts w:ascii="Times New Roman" w:hAnsi="Times New Roman"/>
          <w:snapToGrid w:val="0"/>
          <w:color w:val="000000" w:themeColor="text1"/>
          <w:szCs w:val="24"/>
          <w14:textFill>
            <w14:solidFill>
              <w14:schemeClr w14:val="tx1"/>
            </w14:solidFill>
          </w14:textFill>
        </w:rPr>
      </w:pPr>
      <w:r>
        <w:rPr>
          <w:rFonts w:ascii="Times New Roman" w:hAnsi="Times New Roman"/>
          <w:snapToGrid w:val="0"/>
          <w:color w:val="000000" w:themeColor="text1"/>
          <w:szCs w:val="24"/>
          <w14:textFill>
            <w14:solidFill>
              <w14:schemeClr w14:val="tx1"/>
            </w14:solidFill>
          </w14:textFill>
        </w:rPr>
        <w:t>建设项目污染物排放量汇总表</w:t>
      </w:r>
    </w:p>
    <w:tbl>
      <w:tblPr>
        <w:tblStyle w:val="26"/>
        <w:tblpPr w:leftFromText="180" w:rightFromText="180" w:vertAnchor="text" w:horzAnchor="page" w:tblpX="1544" w:tblpY="474"/>
        <w:tblOverlap w:val="never"/>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1"/>
        <w:gridCol w:w="1276"/>
        <w:gridCol w:w="1597"/>
        <w:gridCol w:w="1663"/>
        <w:gridCol w:w="1363"/>
        <w:gridCol w:w="1550"/>
        <w:gridCol w:w="163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588" w:type="dxa"/>
            <w:tcBorders>
              <w:tl2br w:val="single" w:color="auto" w:sz="4" w:space="0"/>
            </w:tcBorders>
            <w:tcMar>
              <w:left w:w="28" w:type="dxa"/>
              <w:right w:w="28" w:type="dxa"/>
            </w:tcMar>
            <w:vAlign w:val="center"/>
          </w:tcPr>
          <w:p>
            <w:pPr>
              <w:pStyle w:val="47"/>
              <w:keepNext w:val="0"/>
              <w:keepLines w:val="0"/>
              <w:pageBreakBefore w:val="0"/>
              <w:kinsoku/>
              <w:wordWrap/>
              <w:overflowPunct/>
              <w:topLinePunct w:val="0"/>
              <w:autoSpaceDE/>
              <w:autoSpaceDN/>
              <w:bidi w:val="0"/>
              <w:adjustRightInd w:val="0"/>
              <w:snapToGrid w:val="0"/>
              <w:spacing w:beforeLines="0" w:afterLines="0" w:line="240" w:lineRule="atLeast"/>
              <w:jc w:val="center"/>
              <w:textAlignment w:val="auto"/>
              <w:rPr>
                <w:rFonts w:ascii="Times New Roman"/>
                <w:bCs/>
                <w:snapToGrid w:val="0"/>
                <w:color w:val="000000" w:themeColor="text1"/>
                <w:spacing w:val="-6"/>
                <w:kern w:val="21"/>
                <w:szCs w:val="21"/>
                <w14:textFill>
                  <w14:solidFill>
                    <w14:schemeClr w14:val="tx1"/>
                  </w14:solidFill>
                </w14:textFill>
              </w:rPr>
            </w:pPr>
            <w:r>
              <w:rPr>
                <w:rFonts w:ascii="Times New Roman"/>
                <w:bCs/>
                <w:snapToGrid w:val="0"/>
                <w:color w:val="000000" w:themeColor="text1"/>
                <w:spacing w:val="-6"/>
                <w:kern w:val="21"/>
                <w:szCs w:val="21"/>
                <w14:textFill>
                  <w14:solidFill>
                    <w14:schemeClr w14:val="tx1"/>
                  </w14:solidFill>
                </w14:textFill>
              </w:rPr>
              <w:t>项目</w:t>
            </w:r>
          </w:p>
          <w:p>
            <w:pPr>
              <w:pStyle w:val="47"/>
              <w:keepNext w:val="0"/>
              <w:keepLines w:val="0"/>
              <w:pageBreakBefore w:val="0"/>
              <w:kinsoku/>
              <w:wordWrap/>
              <w:overflowPunct/>
              <w:topLinePunct w:val="0"/>
              <w:autoSpaceDE/>
              <w:autoSpaceDN/>
              <w:bidi w:val="0"/>
              <w:adjustRightInd w:val="0"/>
              <w:snapToGrid w:val="0"/>
              <w:spacing w:beforeLines="0" w:afterLines="0" w:line="240" w:lineRule="atLeast"/>
              <w:jc w:val="center"/>
              <w:textAlignment w:val="auto"/>
              <w:rPr>
                <w:rFonts w:ascii="Times New Roman"/>
                <w:bCs/>
                <w:snapToGrid w:val="0"/>
                <w:color w:val="000000" w:themeColor="text1"/>
                <w:spacing w:val="-6"/>
                <w:kern w:val="21"/>
                <w:szCs w:val="21"/>
                <w14:textFill>
                  <w14:solidFill>
                    <w14:schemeClr w14:val="tx1"/>
                  </w14:solidFill>
                </w14:textFill>
              </w:rPr>
            </w:pPr>
            <w:r>
              <w:rPr>
                <w:rFonts w:ascii="Times New Roman"/>
                <w:bCs/>
                <w:snapToGrid w:val="0"/>
                <w:color w:val="000000" w:themeColor="text1"/>
                <w:spacing w:val="-6"/>
                <w:kern w:val="21"/>
                <w:szCs w:val="21"/>
                <w14:textFill>
                  <w14:solidFill>
                    <w14:schemeClr w14:val="tx1"/>
                  </w14:solidFill>
                </w14:textFill>
              </w:rPr>
              <w:t>分类</w:t>
            </w:r>
          </w:p>
        </w:tc>
        <w:tc>
          <w:tcPr>
            <w:tcW w:w="1417" w:type="dxa"/>
            <w:tcMar>
              <w:left w:w="28" w:type="dxa"/>
              <w:right w:w="28" w:type="dxa"/>
            </w:tcMar>
            <w:vAlign w:val="center"/>
          </w:tcPr>
          <w:p>
            <w:pPr>
              <w:pStyle w:val="47"/>
              <w:keepNext w:val="0"/>
              <w:keepLines w:val="0"/>
              <w:pageBreakBefore w:val="0"/>
              <w:kinsoku/>
              <w:wordWrap/>
              <w:overflowPunct/>
              <w:topLinePunct w:val="0"/>
              <w:autoSpaceDE/>
              <w:autoSpaceDN/>
              <w:bidi w:val="0"/>
              <w:adjustRightInd w:val="0"/>
              <w:snapToGrid w:val="0"/>
              <w:spacing w:beforeLines="0" w:afterLines="0" w:line="240" w:lineRule="atLeast"/>
              <w:jc w:val="center"/>
              <w:textAlignment w:val="auto"/>
              <w:rPr>
                <w:rFonts w:ascii="Times New Roman"/>
                <w:bCs/>
                <w:snapToGrid w:val="0"/>
                <w:color w:val="000000" w:themeColor="text1"/>
                <w:spacing w:val="-6"/>
                <w:kern w:val="21"/>
                <w:szCs w:val="21"/>
                <w14:textFill>
                  <w14:solidFill>
                    <w14:schemeClr w14:val="tx1"/>
                  </w14:solidFill>
                </w14:textFill>
              </w:rPr>
            </w:pPr>
            <w:r>
              <w:rPr>
                <w:rFonts w:ascii="Times New Roman"/>
                <w:bCs/>
                <w:snapToGrid w:val="0"/>
                <w:color w:val="000000" w:themeColor="text1"/>
                <w:spacing w:val="-6"/>
                <w:kern w:val="21"/>
                <w:szCs w:val="21"/>
                <w14:textFill>
                  <w14:solidFill>
                    <w14:schemeClr w14:val="tx1"/>
                  </w14:solidFill>
                </w14:textFill>
              </w:rPr>
              <w:t>污染物名称</w:t>
            </w:r>
          </w:p>
        </w:tc>
        <w:tc>
          <w:tcPr>
            <w:tcW w:w="1701" w:type="dxa"/>
            <w:tcMar>
              <w:left w:w="28" w:type="dxa"/>
              <w:right w:w="28" w:type="dxa"/>
            </w:tcMar>
            <w:vAlign w:val="center"/>
          </w:tcPr>
          <w:p>
            <w:pPr>
              <w:pStyle w:val="47"/>
              <w:keepNext w:val="0"/>
              <w:keepLines w:val="0"/>
              <w:pageBreakBefore w:val="0"/>
              <w:kinsoku/>
              <w:wordWrap/>
              <w:overflowPunct/>
              <w:topLinePunct w:val="0"/>
              <w:autoSpaceDE/>
              <w:autoSpaceDN/>
              <w:bidi w:val="0"/>
              <w:adjustRightInd w:val="0"/>
              <w:snapToGrid w:val="0"/>
              <w:spacing w:beforeLines="0" w:afterLines="0" w:line="240" w:lineRule="atLeast"/>
              <w:jc w:val="center"/>
              <w:textAlignment w:val="auto"/>
              <w:rPr>
                <w:rFonts w:ascii="Times New Roman"/>
                <w:bCs/>
                <w:snapToGrid w:val="0"/>
                <w:color w:val="000000" w:themeColor="text1"/>
                <w:spacing w:val="-6"/>
                <w:kern w:val="21"/>
                <w:szCs w:val="21"/>
                <w14:textFill>
                  <w14:solidFill>
                    <w14:schemeClr w14:val="tx1"/>
                  </w14:solidFill>
                </w14:textFill>
              </w:rPr>
            </w:pPr>
            <w:r>
              <w:rPr>
                <w:rFonts w:ascii="Times New Roman"/>
                <w:bCs/>
                <w:snapToGrid w:val="0"/>
                <w:color w:val="000000" w:themeColor="text1"/>
                <w:spacing w:val="-6"/>
                <w:kern w:val="21"/>
                <w:szCs w:val="21"/>
                <w14:textFill>
                  <w14:solidFill>
                    <w14:schemeClr w14:val="tx1"/>
                  </w14:solidFill>
                </w14:textFill>
              </w:rPr>
              <w:t>现有工程</w:t>
            </w:r>
          </w:p>
          <w:p>
            <w:pPr>
              <w:pStyle w:val="47"/>
              <w:keepNext w:val="0"/>
              <w:keepLines w:val="0"/>
              <w:pageBreakBefore w:val="0"/>
              <w:kinsoku/>
              <w:wordWrap/>
              <w:overflowPunct/>
              <w:topLinePunct w:val="0"/>
              <w:autoSpaceDE/>
              <w:autoSpaceDN/>
              <w:bidi w:val="0"/>
              <w:adjustRightInd w:val="0"/>
              <w:snapToGrid w:val="0"/>
              <w:spacing w:beforeLines="0" w:afterLines="0" w:line="240" w:lineRule="atLeast"/>
              <w:jc w:val="center"/>
              <w:textAlignment w:val="auto"/>
              <w:rPr>
                <w:rFonts w:ascii="Times New Roman"/>
                <w:bCs/>
                <w:snapToGrid w:val="0"/>
                <w:color w:val="000000" w:themeColor="text1"/>
                <w:spacing w:val="-6"/>
                <w:kern w:val="21"/>
                <w:szCs w:val="21"/>
                <w14:textFill>
                  <w14:solidFill>
                    <w14:schemeClr w14:val="tx1"/>
                  </w14:solidFill>
                </w14:textFill>
              </w:rPr>
            </w:pPr>
            <w:r>
              <w:rPr>
                <w:rFonts w:ascii="Times New Roman"/>
                <w:bCs/>
                <w:snapToGrid w:val="0"/>
                <w:color w:val="000000" w:themeColor="text1"/>
                <w:spacing w:val="-6"/>
                <w:kern w:val="21"/>
                <w:szCs w:val="21"/>
                <w14:textFill>
                  <w14:solidFill>
                    <w14:schemeClr w14:val="tx1"/>
                  </w14:solidFill>
                </w14:textFill>
              </w:rPr>
              <w:t>排放量（固体废物产生量）</w:t>
            </w:r>
            <w:r>
              <w:rPr>
                <w:rFonts w:ascii="Times New Roman"/>
                <w:bCs/>
                <w:snapToGrid w:val="0"/>
                <w:color w:val="000000" w:themeColor="text1"/>
                <w:spacing w:val="-6"/>
                <w:kern w:val="21"/>
                <w:szCs w:val="21"/>
                <w14:textFill>
                  <w14:solidFill>
                    <w14:schemeClr w14:val="tx1"/>
                  </w14:solidFill>
                </w14:textFill>
              </w:rPr>
              <w:fldChar w:fldCharType="begin"/>
            </w:r>
            <w:r>
              <w:rPr>
                <w:rFonts w:ascii="Times New Roman"/>
                <w:bCs/>
                <w:snapToGrid w:val="0"/>
                <w:color w:val="000000" w:themeColor="text1"/>
                <w:spacing w:val="-6"/>
                <w:kern w:val="21"/>
                <w:szCs w:val="21"/>
                <w14:textFill>
                  <w14:solidFill>
                    <w14:schemeClr w14:val="tx1"/>
                  </w14:solidFill>
                </w14:textFill>
              </w:rPr>
              <w:instrText xml:space="preserve"> = 1 \* GB3 \* MERGEFORMAT </w:instrText>
            </w:r>
            <w:r>
              <w:rPr>
                <w:rFonts w:ascii="Times New Roman"/>
                <w:bCs/>
                <w:snapToGrid w:val="0"/>
                <w:color w:val="000000" w:themeColor="text1"/>
                <w:spacing w:val="-6"/>
                <w:kern w:val="21"/>
                <w:szCs w:val="21"/>
                <w14:textFill>
                  <w14:solidFill>
                    <w14:schemeClr w14:val="tx1"/>
                  </w14:solidFill>
                </w14:textFill>
              </w:rPr>
              <w:fldChar w:fldCharType="separate"/>
            </w:r>
            <w:r>
              <w:rPr>
                <w:rFonts w:ascii="Times New Roman"/>
                <w:bCs/>
                <w:color w:val="000000" w:themeColor="text1"/>
                <w:kern w:val="2"/>
                <w:szCs w:val="21"/>
                <w14:textFill>
                  <w14:solidFill>
                    <w14:schemeClr w14:val="tx1"/>
                  </w14:solidFill>
                </w14:textFill>
              </w:rPr>
              <w:t>①</w:t>
            </w:r>
            <w:r>
              <w:rPr>
                <w:rFonts w:ascii="Times New Roman"/>
                <w:bCs/>
                <w:snapToGrid w:val="0"/>
                <w:color w:val="000000" w:themeColor="text1"/>
                <w:spacing w:val="-6"/>
                <w:kern w:val="21"/>
                <w:szCs w:val="21"/>
                <w14:textFill>
                  <w14:solidFill>
                    <w14:schemeClr w14:val="tx1"/>
                  </w14:solidFill>
                </w14:textFill>
              </w:rPr>
              <w:fldChar w:fldCharType="end"/>
            </w:r>
          </w:p>
        </w:tc>
        <w:tc>
          <w:tcPr>
            <w:tcW w:w="1276" w:type="dxa"/>
            <w:tcMar>
              <w:left w:w="28" w:type="dxa"/>
              <w:right w:w="28" w:type="dxa"/>
            </w:tcMar>
            <w:vAlign w:val="center"/>
          </w:tcPr>
          <w:p>
            <w:pPr>
              <w:pStyle w:val="47"/>
              <w:keepNext w:val="0"/>
              <w:keepLines w:val="0"/>
              <w:pageBreakBefore w:val="0"/>
              <w:kinsoku/>
              <w:wordWrap/>
              <w:overflowPunct/>
              <w:topLinePunct w:val="0"/>
              <w:autoSpaceDE/>
              <w:autoSpaceDN/>
              <w:bidi w:val="0"/>
              <w:adjustRightInd w:val="0"/>
              <w:snapToGrid w:val="0"/>
              <w:spacing w:beforeLines="0" w:afterLines="0" w:line="240" w:lineRule="atLeast"/>
              <w:jc w:val="center"/>
              <w:textAlignment w:val="auto"/>
              <w:rPr>
                <w:rFonts w:ascii="Times New Roman"/>
                <w:bCs/>
                <w:snapToGrid w:val="0"/>
                <w:color w:val="000000" w:themeColor="text1"/>
                <w:spacing w:val="-6"/>
                <w:kern w:val="21"/>
                <w:szCs w:val="21"/>
                <w14:textFill>
                  <w14:solidFill>
                    <w14:schemeClr w14:val="tx1"/>
                  </w14:solidFill>
                </w14:textFill>
              </w:rPr>
            </w:pPr>
            <w:r>
              <w:rPr>
                <w:rFonts w:ascii="Times New Roman"/>
                <w:bCs/>
                <w:snapToGrid w:val="0"/>
                <w:color w:val="000000" w:themeColor="text1"/>
                <w:spacing w:val="-6"/>
                <w:kern w:val="21"/>
                <w:szCs w:val="21"/>
                <w14:textFill>
                  <w14:solidFill>
                    <w14:schemeClr w14:val="tx1"/>
                  </w14:solidFill>
                </w14:textFill>
              </w:rPr>
              <w:t>现有工程</w:t>
            </w:r>
          </w:p>
          <w:p>
            <w:pPr>
              <w:pStyle w:val="47"/>
              <w:keepNext w:val="0"/>
              <w:keepLines w:val="0"/>
              <w:pageBreakBefore w:val="0"/>
              <w:kinsoku/>
              <w:wordWrap/>
              <w:overflowPunct/>
              <w:topLinePunct w:val="0"/>
              <w:autoSpaceDE/>
              <w:autoSpaceDN/>
              <w:bidi w:val="0"/>
              <w:adjustRightInd w:val="0"/>
              <w:snapToGrid w:val="0"/>
              <w:spacing w:beforeLines="0" w:afterLines="0" w:line="240" w:lineRule="atLeast"/>
              <w:jc w:val="center"/>
              <w:textAlignment w:val="auto"/>
              <w:rPr>
                <w:rFonts w:ascii="Times New Roman"/>
                <w:bCs/>
                <w:snapToGrid w:val="0"/>
                <w:color w:val="000000" w:themeColor="text1"/>
                <w:spacing w:val="-6"/>
                <w:kern w:val="21"/>
                <w:szCs w:val="21"/>
                <w14:textFill>
                  <w14:solidFill>
                    <w14:schemeClr w14:val="tx1"/>
                  </w14:solidFill>
                </w14:textFill>
              </w:rPr>
            </w:pPr>
            <w:r>
              <w:rPr>
                <w:rFonts w:ascii="Times New Roman"/>
                <w:bCs/>
                <w:snapToGrid w:val="0"/>
                <w:color w:val="000000" w:themeColor="text1"/>
                <w:spacing w:val="-6"/>
                <w:kern w:val="21"/>
                <w:szCs w:val="21"/>
                <w14:textFill>
                  <w14:solidFill>
                    <w14:schemeClr w14:val="tx1"/>
                  </w14:solidFill>
                </w14:textFill>
              </w:rPr>
              <w:t>许可排放量</w:t>
            </w:r>
          </w:p>
          <w:p>
            <w:pPr>
              <w:pStyle w:val="47"/>
              <w:keepNext w:val="0"/>
              <w:keepLines w:val="0"/>
              <w:pageBreakBefore w:val="0"/>
              <w:kinsoku/>
              <w:wordWrap/>
              <w:overflowPunct/>
              <w:topLinePunct w:val="0"/>
              <w:autoSpaceDE/>
              <w:autoSpaceDN/>
              <w:bidi w:val="0"/>
              <w:adjustRightInd w:val="0"/>
              <w:snapToGrid w:val="0"/>
              <w:spacing w:beforeLines="0" w:afterLines="0" w:line="240" w:lineRule="atLeast"/>
              <w:jc w:val="center"/>
              <w:textAlignment w:val="auto"/>
              <w:rPr>
                <w:rFonts w:ascii="Times New Roman"/>
                <w:bCs/>
                <w:snapToGrid w:val="0"/>
                <w:color w:val="000000" w:themeColor="text1"/>
                <w:spacing w:val="-6"/>
                <w:kern w:val="21"/>
                <w:szCs w:val="21"/>
                <w14:textFill>
                  <w14:solidFill>
                    <w14:schemeClr w14:val="tx1"/>
                  </w14:solidFill>
                </w14:textFill>
              </w:rPr>
            </w:pPr>
            <w:r>
              <w:rPr>
                <w:rFonts w:ascii="Times New Roman"/>
                <w:bCs/>
                <w:snapToGrid w:val="0"/>
                <w:color w:val="000000" w:themeColor="text1"/>
                <w:spacing w:val="-6"/>
                <w:kern w:val="21"/>
                <w:szCs w:val="21"/>
                <w14:textFill>
                  <w14:solidFill>
                    <w14:schemeClr w14:val="tx1"/>
                  </w14:solidFill>
                </w14:textFill>
              </w:rPr>
              <w:fldChar w:fldCharType="begin"/>
            </w:r>
            <w:r>
              <w:rPr>
                <w:rFonts w:ascii="Times New Roman"/>
                <w:bCs/>
                <w:snapToGrid w:val="0"/>
                <w:color w:val="000000" w:themeColor="text1"/>
                <w:spacing w:val="-6"/>
                <w:kern w:val="21"/>
                <w:szCs w:val="21"/>
                <w14:textFill>
                  <w14:solidFill>
                    <w14:schemeClr w14:val="tx1"/>
                  </w14:solidFill>
                </w14:textFill>
              </w:rPr>
              <w:instrText xml:space="preserve"> = 2 \* GB3 \* MERGEFORMAT </w:instrText>
            </w:r>
            <w:r>
              <w:rPr>
                <w:rFonts w:ascii="Times New Roman"/>
                <w:bCs/>
                <w:snapToGrid w:val="0"/>
                <w:color w:val="000000" w:themeColor="text1"/>
                <w:spacing w:val="-6"/>
                <w:kern w:val="21"/>
                <w:szCs w:val="21"/>
                <w14:textFill>
                  <w14:solidFill>
                    <w14:schemeClr w14:val="tx1"/>
                  </w14:solidFill>
                </w14:textFill>
              </w:rPr>
              <w:fldChar w:fldCharType="separate"/>
            </w:r>
            <w:r>
              <w:rPr>
                <w:rFonts w:ascii="Times New Roman"/>
                <w:bCs/>
                <w:snapToGrid w:val="0"/>
                <w:color w:val="000000" w:themeColor="text1"/>
                <w:spacing w:val="-6"/>
                <w:kern w:val="21"/>
                <w:szCs w:val="21"/>
                <w14:textFill>
                  <w14:solidFill>
                    <w14:schemeClr w14:val="tx1"/>
                  </w14:solidFill>
                </w14:textFill>
              </w:rPr>
              <w:t>②</w:t>
            </w:r>
            <w:r>
              <w:rPr>
                <w:rFonts w:ascii="Times New Roman"/>
                <w:bCs/>
                <w:snapToGrid w:val="0"/>
                <w:color w:val="000000" w:themeColor="text1"/>
                <w:spacing w:val="-6"/>
                <w:kern w:val="21"/>
                <w:szCs w:val="21"/>
                <w14:textFill>
                  <w14:solidFill>
                    <w14:schemeClr w14:val="tx1"/>
                  </w14:solidFill>
                </w14:textFill>
              </w:rPr>
              <w:fldChar w:fldCharType="end"/>
            </w:r>
          </w:p>
        </w:tc>
        <w:tc>
          <w:tcPr>
            <w:tcW w:w="1597" w:type="dxa"/>
            <w:tcMar>
              <w:left w:w="28" w:type="dxa"/>
              <w:right w:w="28" w:type="dxa"/>
            </w:tcMar>
            <w:vAlign w:val="center"/>
          </w:tcPr>
          <w:p>
            <w:pPr>
              <w:pStyle w:val="47"/>
              <w:keepNext w:val="0"/>
              <w:keepLines w:val="0"/>
              <w:pageBreakBefore w:val="0"/>
              <w:kinsoku/>
              <w:wordWrap/>
              <w:overflowPunct/>
              <w:topLinePunct w:val="0"/>
              <w:autoSpaceDE/>
              <w:autoSpaceDN/>
              <w:bidi w:val="0"/>
              <w:adjustRightInd w:val="0"/>
              <w:snapToGrid w:val="0"/>
              <w:spacing w:beforeLines="0" w:afterLines="0" w:line="240" w:lineRule="atLeast"/>
              <w:jc w:val="center"/>
              <w:textAlignment w:val="auto"/>
              <w:rPr>
                <w:rFonts w:ascii="Times New Roman"/>
                <w:bCs/>
                <w:snapToGrid w:val="0"/>
                <w:color w:val="000000" w:themeColor="text1"/>
                <w:spacing w:val="-6"/>
                <w:kern w:val="21"/>
                <w:szCs w:val="21"/>
                <w14:textFill>
                  <w14:solidFill>
                    <w14:schemeClr w14:val="tx1"/>
                  </w14:solidFill>
                </w14:textFill>
              </w:rPr>
            </w:pPr>
            <w:r>
              <w:rPr>
                <w:rFonts w:ascii="Times New Roman"/>
                <w:bCs/>
                <w:snapToGrid w:val="0"/>
                <w:color w:val="000000" w:themeColor="text1"/>
                <w:spacing w:val="-6"/>
                <w:kern w:val="21"/>
                <w:szCs w:val="21"/>
                <w14:textFill>
                  <w14:solidFill>
                    <w14:schemeClr w14:val="tx1"/>
                  </w14:solidFill>
                </w14:textFill>
              </w:rPr>
              <w:t>在建工程</w:t>
            </w:r>
          </w:p>
          <w:p>
            <w:pPr>
              <w:pStyle w:val="47"/>
              <w:keepNext w:val="0"/>
              <w:keepLines w:val="0"/>
              <w:pageBreakBefore w:val="0"/>
              <w:kinsoku/>
              <w:wordWrap/>
              <w:overflowPunct/>
              <w:topLinePunct w:val="0"/>
              <w:autoSpaceDE/>
              <w:autoSpaceDN/>
              <w:bidi w:val="0"/>
              <w:adjustRightInd w:val="0"/>
              <w:snapToGrid w:val="0"/>
              <w:spacing w:beforeLines="0" w:afterLines="0" w:line="240" w:lineRule="atLeast"/>
              <w:jc w:val="center"/>
              <w:textAlignment w:val="auto"/>
              <w:rPr>
                <w:rFonts w:ascii="Times New Roman"/>
                <w:bCs/>
                <w:snapToGrid w:val="0"/>
                <w:color w:val="000000" w:themeColor="text1"/>
                <w:spacing w:val="-6"/>
                <w:kern w:val="21"/>
                <w:szCs w:val="21"/>
                <w14:textFill>
                  <w14:solidFill>
                    <w14:schemeClr w14:val="tx1"/>
                  </w14:solidFill>
                </w14:textFill>
              </w:rPr>
            </w:pPr>
            <w:r>
              <w:rPr>
                <w:rFonts w:ascii="Times New Roman"/>
                <w:bCs/>
                <w:snapToGrid w:val="0"/>
                <w:color w:val="000000" w:themeColor="text1"/>
                <w:spacing w:val="-6"/>
                <w:kern w:val="21"/>
                <w:szCs w:val="21"/>
                <w14:textFill>
                  <w14:solidFill>
                    <w14:schemeClr w14:val="tx1"/>
                  </w14:solidFill>
                </w14:textFill>
              </w:rPr>
              <w:t>排放量（固体废物产生量）</w:t>
            </w:r>
            <w:r>
              <w:rPr>
                <w:rFonts w:ascii="Times New Roman"/>
                <w:bCs/>
                <w:snapToGrid w:val="0"/>
                <w:color w:val="000000" w:themeColor="text1"/>
                <w:spacing w:val="-6"/>
                <w:kern w:val="21"/>
                <w:szCs w:val="21"/>
                <w14:textFill>
                  <w14:solidFill>
                    <w14:schemeClr w14:val="tx1"/>
                  </w14:solidFill>
                </w14:textFill>
              </w:rPr>
              <w:fldChar w:fldCharType="begin"/>
            </w:r>
            <w:r>
              <w:rPr>
                <w:rFonts w:ascii="Times New Roman"/>
                <w:bCs/>
                <w:snapToGrid w:val="0"/>
                <w:color w:val="000000" w:themeColor="text1"/>
                <w:spacing w:val="-6"/>
                <w:kern w:val="21"/>
                <w:szCs w:val="21"/>
                <w14:textFill>
                  <w14:solidFill>
                    <w14:schemeClr w14:val="tx1"/>
                  </w14:solidFill>
                </w14:textFill>
              </w:rPr>
              <w:instrText xml:space="preserve"> = 3 \* GB3 \* MERGEFORMAT </w:instrText>
            </w:r>
            <w:r>
              <w:rPr>
                <w:rFonts w:ascii="Times New Roman"/>
                <w:bCs/>
                <w:snapToGrid w:val="0"/>
                <w:color w:val="000000" w:themeColor="text1"/>
                <w:spacing w:val="-6"/>
                <w:kern w:val="21"/>
                <w:szCs w:val="21"/>
                <w14:textFill>
                  <w14:solidFill>
                    <w14:schemeClr w14:val="tx1"/>
                  </w14:solidFill>
                </w14:textFill>
              </w:rPr>
              <w:fldChar w:fldCharType="separate"/>
            </w:r>
            <w:r>
              <w:rPr>
                <w:rFonts w:ascii="Times New Roman"/>
                <w:bCs/>
                <w:color w:val="000000" w:themeColor="text1"/>
                <w:kern w:val="2"/>
                <w:szCs w:val="21"/>
                <w14:textFill>
                  <w14:solidFill>
                    <w14:schemeClr w14:val="tx1"/>
                  </w14:solidFill>
                </w14:textFill>
              </w:rPr>
              <w:t>③</w:t>
            </w:r>
            <w:r>
              <w:rPr>
                <w:rFonts w:ascii="Times New Roman"/>
                <w:bCs/>
                <w:snapToGrid w:val="0"/>
                <w:color w:val="000000" w:themeColor="text1"/>
                <w:spacing w:val="-6"/>
                <w:kern w:val="21"/>
                <w:szCs w:val="21"/>
                <w14:textFill>
                  <w14:solidFill>
                    <w14:schemeClr w14:val="tx1"/>
                  </w14:solidFill>
                </w14:textFill>
              </w:rPr>
              <w:fldChar w:fldCharType="end"/>
            </w:r>
          </w:p>
        </w:tc>
        <w:tc>
          <w:tcPr>
            <w:tcW w:w="1663" w:type="dxa"/>
            <w:tcMar>
              <w:left w:w="28" w:type="dxa"/>
              <w:right w:w="28" w:type="dxa"/>
            </w:tcMar>
            <w:vAlign w:val="center"/>
          </w:tcPr>
          <w:p>
            <w:pPr>
              <w:pStyle w:val="47"/>
              <w:keepNext w:val="0"/>
              <w:keepLines w:val="0"/>
              <w:pageBreakBefore w:val="0"/>
              <w:kinsoku/>
              <w:wordWrap/>
              <w:overflowPunct/>
              <w:topLinePunct w:val="0"/>
              <w:autoSpaceDE/>
              <w:autoSpaceDN/>
              <w:bidi w:val="0"/>
              <w:adjustRightInd w:val="0"/>
              <w:snapToGrid w:val="0"/>
              <w:spacing w:beforeLines="0" w:afterLines="0" w:line="240" w:lineRule="atLeast"/>
              <w:jc w:val="center"/>
              <w:textAlignment w:val="auto"/>
              <w:rPr>
                <w:rFonts w:ascii="Times New Roman"/>
                <w:bCs/>
                <w:snapToGrid w:val="0"/>
                <w:color w:val="000000" w:themeColor="text1"/>
                <w:spacing w:val="-6"/>
                <w:kern w:val="21"/>
                <w:szCs w:val="21"/>
                <w14:textFill>
                  <w14:solidFill>
                    <w14:schemeClr w14:val="tx1"/>
                  </w14:solidFill>
                </w14:textFill>
              </w:rPr>
            </w:pPr>
            <w:r>
              <w:rPr>
                <w:rFonts w:ascii="Times New Roman"/>
                <w:bCs/>
                <w:snapToGrid w:val="0"/>
                <w:color w:val="000000" w:themeColor="text1"/>
                <w:spacing w:val="-6"/>
                <w:kern w:val="21"/>
                <w:szCs w:val="21"/>
                <w14:textFill>
                  <w14:solidFill>
                    <w14:schemeClr w14:val="tx1"/>
                  </w14:solidFill>
                </w14:textFill>
              </w:rPr>
              <w:t>本项目</w:t>
            </w:r>
          </w:p>
          <w:p>
            <w:pPr>
              <w:pStyle w:val="47"/>
              <w:keepNext w:val="0"/>
              <w:keepLines w:val="0"/>
              <w:pageBreakBefore w:val="0"/>
              <w:kinsoku/>
              <w:wordWrap/>
              <w:overflowPunct/>
              <w:topLinePunct w:val="0"/>
              <w:autoSpaceDE/>
              <w:autoSpaceDN/>
              <w:bidi w:val="0"/>
              <w:adjustRightInd w:val="0"/>
              <w:snapToGrid w:val="0"/>
              <w:spacing w:beforeLines="0" w:afterLines="0" w:line="240" w:lineRule="atLeast"/>
              <w:jc w:val="center"/>
              <w:textAlignment w:val="auto"/>
              <w:rPr>
                <w:rFonts w:ascii="Times New Roman"/>
                <w:bCs/>
                <w:snapToGrid w:val="0"/>
                <w:color w:val="000000" w:themeColor="text1"/>
                <w:spacing w:val="-6"/>
                <w:kern w:val="21"/>
                <w:szCs w:val="21"/>
                <w14:textFill>
                  <w14:solidFill>
                    <w14:schemeClr w14:val="tx1"/>
                  </w14:solidFill>
                </w14:textFill>
              </w:rPr>
            </w:pPr>
            <w:r>
              <w:rPr>
                <w:rFonts w:ascii="Times New Roman"/>
                <w:bCs/>
                <w:snapToGrid w:val="0"/>
                <w:color w:val="000000" w:themeColor="text1"/>
                <w:spacing w:val="-6"/>
                <w:kern w:val="21"/>
                <w:szCs w:val="21"/>
                <w14:textFill>
                  <w14:solidFill>
                    <w14:schemeClr w14:val="tx1"/>
                  </w14:solidFill>
                </w14:textFill>
              </w:rPr>
              <w:t>排放量（固体废物产生量）</w:t>
            </w:r>
            <w:r>
              <w:rPr>
                <w:rFonts w:ascii="Times New Roman"/>
                <w:bCs/>
                <w:snapToGrid w:val="0"/>
                <w:color w:val="000000" w:themeColor="text1"/>
                <w:spacing w:val="-6"/>
                <w:kern w:val="21"/>
                <w:szCs w:val="21"/>
                <w14:textFill>
                  <w14:solidFill>
                    <w14:schemeClr w14:val="tx1"/>
                  </w14:solidFill>
                </w14:textFill>
              </w:rPr>
              <w:fldChar w:fldCharType="begin"/>
            </w:r>
            <w:r>
              <w:rPr>
                <w:rFonts w:ascii="Times New Roman"/>
                <w:bCs/>
                <w:snapToGrid w:val="0"/>
                <w:color w:val="000000" w:themeColor="text1"/>
                <w:spacing w:val="-6"/>
                <w:kern w:val="21"/>
                <w:szCs w:val="21"/>
                <w14:textFill>
                  <w14:solidFill>
                    <w14:schemeClr w14:val="tx1"/>
                  </w14:solidFill>
                </w14:textFill>
              </w:rPr>
              <w:instrText xml:space="preserve"> = 4 \* GB3 \* MERGEFORMAT </w:instrText>
            </w:r>
            <w:r>
              <w:rPr>
                <w:rFonts w:ascii="Times New Roman"/>
                <w:bCs/>
                <w:snapToGrid w:val="0"/>
                <w:color w:val="000000" w:themeColor="text1"/>
                <w:spacing w:val="-6"/>
                <w:kern w:val="21"/>
                <w:szCs w:val="21"/>
                <w14:textFill>
                  <w14:solidFill>
                    <w14:schemeClr w14:val="tx1"/>
                  </w14:solidFill>
                </w14:textFill>
              </w:rPr>
              <w:fldChar w:fldCharType="separate"/>
            </w:r>
            <w:r>
              <w:rPr>
                <w:rFonts w:ascii="Times New Roman"/>
                <w:bCs/>
                <w:color w:val="000000" w:themeColor="text1"/>
                <w:kern w:val="2"/>
                <w:szCs w:val="21"/>
                <w14:textFill>
                  <w14:solidFill>
                    <w14:schemeClr w14:val="tx1"/>
                  </w14:solidFill>
                </w14:textFill>
              </w:rPr>
              <w:t>④</w:t>
            </w:r>
            <w:r>
              <w:rPr>
                <w:rFonts w:ascii="Times New Roman"/>
                <w:bCs/>
                <w:snapToGrid w:val="0"/>
                <w:color w:val="000000" w:themeColor="text1"/>
                <w:spacing w:val="-6"/>
                <w:kern w:val="21"/>
                <w:szCs w:val="21"/>
                <w14:textFill>
                  <w14:solidFill>
                    <w14:schemeClr w14:val="tx1"/>
                  </w14:solidFill>
                </w14:textFill>
              </w:rPr>
              <w:fldChar w:fldCharType="end"/>
            </w:r>
          </w:p>
        </w:tc>
        <w:tc>
          <w:tcPr>
            <w:tcW w:w="1363" w:type="dxa"/>
            <w:tcMar>
              <w:left w:w="28" w:type="dxa"/>
              <w:right w:w="28" w:type="dxa"/>
            </w:tcMar>
            <w:vAlign w:val="center"/>
          </w:tcPr>
          <w:p>
            <w:pPr>
              <w:pStyle w:val="47"/>
              <w:keepNext w:val="0"/>
              <w:keepLines w:val="0"/>
              <w:pageBreakBefore w:val="0"/>
              <w:kinsoku/>
              <w:wordWrap/>
              <w:overflowPunct/>
              <w:topLinePunct w:val="0"/>
              <w:autoSpaceDE/>
              <w:autoSpaceDN/>
              <w:bidi w:val="0"/>
              <w:adjustRightInd w:val="0"/>
              <w:snapToGrid w:val="0"/>
              <w:spacing w:beforeLines="0" w:afterLines="0" w:line="240" w:lineRule="atLeast"/>
              <w:jc w:val="center"/>
              <w:textAlignment w:val="auto"/>
              <w:rPr>
                <w:rFonts w:ascii="Times New Roman"/>
                <w:bCs/>
                <w:snapToGrid w:val="0"/>
                <w:color w:val="000000" w:themeColor="text1"/>
                <w:spacing w:val="-16"/>
                <w:kern w:val="21"/>
                <w:szCs w:val="21"/>
                <w14:textFill>
                  <w14:solidFill>
                    <w14:schemeClr w14:val="tx1"/>
                  </w14:solidFill>
                </w14:textFill>
              </w:rPr>
            </w:pPr>
            <w:r>
              <w:rPr>
                <w:rFonts w:ascii="Times New Roman"/>
                <w:bCs/>
                <w:snapToGrid w:val="0"/>
                <w:color w:val="000000" w:themeColor="text1"/>
                <w:spacing w:val="-16"/>
                <w:kern w:val="21"/>
                <w:szCs w:val="21"/>
                <w14:textFill>
                  <w14:solidFill>
                    <w14:schemeClr w14:val="tx1"/>
                  </w14:solidFill>
                </w14:textFill>
              </w:rPr>
              <w:t>以新带老削减量</w:t>
            </w:r>
          </w:p>
          <w:p>
            <w:pPr>
              <w:pStyle w:val="47"/>
              <w:keepNext w:val="0"/>
              <w:keepLines w:val="0"/>
              <w:pageBreakBefore w:val="0"/>
              <w:kinsoku/>
              <w:wordWrap/>
              <w:overflowPunct/>
              <w:topLinePunct w:val="0"/>
              <w:autoSpaceDE/>
              <w:autoSpaceDN/>
              <w:bidi w:val="0"/>
              <w:adjustRightInd w:val="0"/>
              <w:snapToGrid w:val="0"/>
              <w:spacing w:beforeLines="0" w:afterLines="0" w:line="240" w:lineRule="atLeast"/>
              <w:jc w:val="center"/>
              <w:textAlignment w:val="auto"/>
              <w:rPr>
                <w:rFonts w:ascii="Times New Roman"/>
                <w:bCs/>
                <w:snapToGrid w:val="0"/>
                <w:color w:val="000000" w:themeColor="text1"/>
                <w:spacing w:val="-16"/>
                <w:kern w:val="21"/>
                <w:szCs w:val="21"/>
                <w14:textFill>
                  <w14:solidFill>
                    <w14:schemeClr w14:val="tx1"/>
                  </w14:solidFill>
                </w14:textFill>
              </w:rPr>
            </w:pPr>
            <w:r>
              <w:rPr>
                <w:rFonts w:ascii="Times New Roman"/>
                <w:bCs/>
                <w:snapToGrid w:val="0"/>
                <w:color w:val="000000" w:themeColor="text1"/>
                <w:spacing w:val="-16"/>
                <w:kern w:val="21"/>
                <w:szCs w:val="21"/>
                <w14:textFill>
                  <w14:solidFill>
                    <w14:schemeClr w14:val="tx1"/>
                  </w14:solidFill>
                </w14:textFill>
              </w:rPr>
              <w:t>（新建项目不填）</w:t>
            </w:r>
            <w:r>
              <w:rPr>
                <w:rFonts w:ascii="Times New Roman"/>
                <w:bCs/>
                <w:snapToGrid w:val="0"/>
                <w:color w:val="000000" w:themeColor="text1"/>
                <w:spacing w:val="-16"/>
                <w:kern w:val="21"/>
                <w:szCs w:val="21"/>
                <w14:textFill>
                  <w14:solidFill>
                    <w14:schemeClr w14:val="tx1"/>
                  </w14:solidFill>
                </w14:textFill>
              </w:rPr>
              <w:fldChar w:fldCharType="begin"/>
            </w:r>
            <w:r>
              <w:rPr>
                <w:rFonts w:ascii="Times New Roman"/>
                <w:bCs/>
                <w:snapToGrid w:val="0"/>
                <w:color w:val="000000" w:themeColor="text1"/>
                <w:spacing w:val="-16"/>
                <w:kern w:val="21"/>
                <w:szCs w:val="21"/>
                <w14:textFill>
                  <w14:solidFill>
                    <w14:schemeClr w14:val="tx1"/>
                  </w14:solidFill>
                </w14:textFill>
              </w:rPr>
              <w:instrText xml:space="preserve"> = 5 \* GB3 \* MERGEFORMAT </w:instrText>
            </w:r>
            <w:r>
              <w:rPr>
                <w:rFonts w:ascii="Times New Roman"/>
                <w:bCs/>
                <w:snapToGrid w:val="0"/>
                <w:color w:val="000000" w:themeColor="text1"/>
                <w:spacing w:val="-16"/>
                <w:kern w:val="21"/>
                <w:szCs w:val="21"/>
                <w14:textFill>
                  <w14:solidFill>
                    <w14:schemeClr w14:val="tx1"/>
                  </w14:solidFill>
                </w14:textFill>
              </w:rPr>
              <w:fldChar w:fldCharType="separate"/>
            </w:r>
            <w:r>
              <w:rPr>
                <w:rFonts w:ascii="Times New Roman"/>
                <w:bCs/>
                <w:color w:val="000000" w:themeColor="text1"/>
                <w:kern w:val="2"/>
                <w:szCs w:val="21"/>
                <w14:textFill>
                  <w14:solidFill>
                    <w14:schemeClr w14:val="tx1"/>
                  </w14:solidFill>
                </w14:textFill>
              </w:rPr>
              <w:t>⑤</w:t>
            </w:r>
            <w:r>
              <w:rPr>
                <w:rFonts w:ascii="Times New Roman"/>
                <w:bCs/>
                <w:snapToGrid w:val="0"/>
                <w:color w:val="000000" w:themeColor="text1"/>
                <w:spacing w:val="-16"/>
                <w:kern w:val="21"/>
                <w:szCs w:val="21"/>
                <w14:textFill>
                  <w14:solidFill>
                    <w14:schemeClr w14:val="tx1"/>
                  </w14:solidFill>
                </w14:textFill>
              </w:rPr>
              <w:fldChar w:fldCharType="end"/>
            </w:r>
          </w:p>
        </w:tc>
        <w:tc>
          <w:tcPr>
            <w:tcW w:w="1550" w:type="dxa"/>
            <w:tcMar>
              <w:left w:w="28" w:type="dxa"/>
              <w:right w:w="28" w:type="dxa"/>
            </w:tcMar>
            <w:vAlign w:val="center"/>
          </w:tcPr>
          <w:p>
            <w:pPr>
              <w:pStyle w:val="47"/>
              <w:keepNext w:val="0"/>
              <w:keepLines w:val="0"/>
              <w:pageBreakBefore w:val="0"/>
              <w:kinsoku/>
              <w:wordWrap/>
              <w:overflowPunct/>
              <w:topLinePunct w:val="0"/>
              <w:autoSpaceDE/>
              <w:autoSpaceDN/>
              <w:bidi w:val="0"/>
              <w:adjustRightInd w:val="0"/>
              <w:snapToGrid w:val="0"/>
              <w:spacing w:beforeLines="0" w:afterLines="0" w:line="240" w:lineRule="atLeast"/>
              <w:jc w:val="center"/>
              <w:textAlignment w:val="auto"/>
              <w:rPr>
                <w:rFonts w:ascii="Times New Roman"/>
                <w:bCs/>
                <w:snapToGrid w:val="0"/>
                <w:color w:val="000000" w:themeColor="text1"/>
                <w:spacing w:val="-16"/>
                <w:kern w:val="21"/>
                <w:szCs w:val="21"/>
                <w14:textFill>
                  <w14:solidFill>
                    <w14:schemeClr w14:val="tx1"/>
                  </w14:solidFill>
                </w14:textFill>
              </w:rPr>
            </w:pPr>
            <w:r>
              <w:rPr>
                <w:rFonts w:ascii="Times New Roman"/>
                <w:bCs/>
                <w:snapToGrid w:val="0"/>
                <w:color w:val="000000" w:themeColor="text1"/>
                <w:spacing w:val="-16"/>
                <w:kern w:val="21"/>
                <w:szCs w:val="21"/>
                <w14:textFill>
                  <w14:solidFill>
                    <w14:schemeClr w14:val="tx1"/>
                  </w14:solidFill>
                </w14:textFill>
              </w:rPr>
              <w:t>本项目建成后</w:t>
            </w:r>
          </w:p>
          <w:p>
            <w:pPr>
              <w:pStyle w:val="47"/>
              <w:keepNext w:val="0"/>
              <w:keepLines w:val="0"/>
              <w:pageBreakBefore w:val="0"/>
              <w:kinsoku/>
              <w:wordWrap/>
              <w:overflowPunct/>
              <w:topLinePunct w:val="0"/>
              <w:autoSpaceDE/>
              <w:autoSpaceDN/>
              <w:bidi w:val="0"/>
              <w:adjustRightInd w:val="0"/>
              <w:snapToGrid w:val="0"/>
              <w:spacing w:beforeLines="0" w:afterLines="0" w:line="240" w:lineRule="atLeast"/>
              <w:jc w:val="center"/>
              <w:textAlignment w:val="auto"/>
              <w:rPr>
                <w:rFonts w:ascii="Times New Roman"/>
                <w:bCs/>
                <w:snapToGrid w:val="0"/>
                <w:color w:val="000000" w:themeColor="text1"/>
                <w:spacing w:val="-16"/>
                <w:kern w:val="21"/>
                <w:szCs w:val="21"/>
                <w14:textFill>
                  <w14:solidFill>
                    <w14:schemeClr w14:val="tx1"/>
                  </w14:solidFill>
                </w14:textFill>
              </w:rPr>
            </w:pPr>
            <w:r>
              <w:rPr>
                <w:rFonts w:ascii="Times New Roman"/>
                <w:bCs/>
                <w:snapToGrid w:val="0"/>
                <w:color w:val="000000" w:themeColor="text1"/>
                <w:spacing w:val="-16"/>
                <w:kern w:val="21"/>
                <w:szCs w:val="21"/>
                <w14:textFill>
                  <w14:solidFill>
                    <w14:schemeClr w14:val="tx1"/>
                  </w14:solidFill>
                </w14:textFill>
              </w:rPr>
              <w:t>全厂排放量（固体废物产生量）</w:t>
            </w:r>
            <w:r>
              <w:rPr>
                <w:rFonts w:ascii="Times New Roman"/>
                <w:bCs/>
                <w:snapToGrid w:val="0"/>
                <w:color w:val="000000" w:themeColor="text1"/>
                <w:spacing w:val="-16"/>
                <w:kern w:val="21"/>
                <w:szCs w:val="21"/>
                <w14:textFill>
                  <w14:solidFill>
                    <w14:schemeClr w14:val="tx1"/>
                  </w14:solidFill>
                </w14:textFill>
              </w:rPr>
              <w:fldChar w:fldCharType="begin"/>
            </w:r>
            <w:r>
              <w:rPr>
                <w:rFonts w:ascii="Times New Roman"/>
                <w:bCs/>
                <w:snapToGrid w:val="0"/>
                <w:color w:val="000000" w:themeColor="text1"/>
                <w:spacing w:val="-16"/>
                <w:kern w:val="21"/>
                <w:szCs w:val="21"/>
                <w14:textFill>
                  <w14:solidFill>
                    <w14:schemeClr w14:val="tx1"/>
                  </w14:solidFill>
                </w14:textFill>
              </w:rPr>
              <w:instrText xml:space="preserve"> = 6 \* GB3 \* MERGEFORMAT </w:instrText>
            </w:r>
            <w:r>
              <w:rPr>
                <w:rFonts w:ascii="Times New Roman"/>
                <w:bCs/>
                <w:snapToGrid w:val="0"/>
                <w:color w:val="000000" w:themeColor="text1"/>
                <w:spacing w:val="-16"/>
                <w:kern w:val="21"/>
                <w:szCs w:val="21"/>
                <w14:textFill>
                  <w14:solidFill>
                    <w14:schemeClr w14:val="tx1"/>
                  </w14:solidFill>
                </w14:textFill>
              </w:rPr>
              <w:fldChar w:fldCharType="separate"/>
            </w:r>
            <w:r>
              <w:rPr>
                <w:rFonts w:ascii="Times New Roman"/>
                <w:bCs/>
                <w:color w:val="000000" w:themeColor="text1"/>
                <w:kern w:val="2"/>
                <w:szCs w:val="21"/>
                <w14:textFill>
                  <w14:solidFill>
                    <w14:schemeClr w14:val="tx1"/>
                  </w14:solidFill>
                </w14:textFill>
              </w:rPr>
              <w:t>⑥</w:t>
            </w:r>
            <w:r>
              <w:rPr>
                <w:rFonts w:ascii="Times New Roman"/>
                <w:bCs/>
                <w:snapToGrid w:val="0"/>
                <w:color w:val="000000" w:themeColor="text1"/>
                <w:spacing w:val="-16"/>
                <w:kern w:val="21"/>
                <w:szCs w:val="21"/>
                <w14:textFill>
                  <w14:solidFill>
                    <w14:schemeClr w14:val="tx1"/>
                  </w14:solidFill>
                </w14:textFill>
              </w:rPr>
              <w:fldChar w:fldCharType="end"/>
            </w:r>
          </w:p>
        </w:tc>
        <w:tc>
          <w:tcPr>
            <w:tcW w:w="1633" w:type="dxa"/>
            <w:tcMar>
              <w:left w:w="28" w:type="dxa"/>
              <w:right w:w="28" w:type="dxa"/>
            </w:tcMar>
            <w:vAlign w:val="center"/>
          </w:tcPr>
          <w:p>
            <w:pPr>
              <w:pStyle w:val="47"/>
              <w:keepNext w:val="0"/>
              <w:keepLines w:val="0"/>
              <w:pageBreakBefore w:val="0"/>
              <w:kinsoku/>
              <w:wordWrap/>
              <w:overflowPunct/>
              <w:topLinePunct w:val="0"/>
              <w:autoSpaceDE/>
              <w:autoSpaceDN/>
              <w:bidi w:val="0"/>
              <w:adjustRightInd w:val="0"/>
              <w:snapToGrid w:val="0"/>
              <w:spacing w:beforeLines="0" w:afterLines="0" w:line="240" w:lineRule="atLeast"/>
              <w:jc w:val="center"/>
              <w:textAlignment w:val="auto"/>
              <w:rPr>
                <w:rFonts w:ascii="Times New Roman"/>
                <w:bCs/>
                <w:snapToGrid w:val="0"/>
                <w:color w:val="000000" w:themeColor="text1"/>
                <w:spacing w:val="-6"/>
                <w:kern w:val="21"/>
                <w:szCs w:val="21"/>
                <w14:textFill>
                  <w14:solidFill>
                    <w14:schemeClr w14:val="tx1"/>
                  </w14:solidFill>
                </w14:textFill>
              </w:rPr>
            </w:pPr>
            <w:r>
              <w:rPr>
                <w:rFonts w:ascii="Times New Roman"/>
                <w:bCs/>
                <w:snapToGrid w:val="0"/>
                <w:color w:val="000000" w:themeColor="text1"/>
                <w:spacing w:val="-6"/>
                <w:kern w:val="21"/>
                <w:szCs w:val="21"/>
                <w14:textFill>
                  <w14:solidFill>
                    <w14:schemeClr w14:val="tx1"/>
                  </w14:solidFill>
                </w14:textFill>
              </w:rPr>
              <w:t>变化量</w:t>
            </w:r>
          </w:p>
          <w:p>
            <w:pPr>
              <w:pStyle w:val="47"/>
              <w:keepNext w:val="0"/>
              <w:keepLines w:val="0"/>
              <w:pageBreakBefore w:val="0"/>
              <w:kinsoku/>
              <w:wordWrap/>
              <w:overflowPunct/>
              <w:topLinePunct w:val="0"/>
              <w:autoSpaceDE/>
              <w:autoSpaceDN/>
              <w:bidi w:val="0"/>
              <w:adjustRightInd w:val="0"/>
              <w:snapToGrid w:val="0"/>
              <w:spacing w:beforeLines="0" w:afterLines="0" w:line="240" w:lineRule="atLeast"/>
              <w:jc w:val="center"/>
              <w:textAlignment w:val="auto"/>
              <w:rPr>
                <w:rFonts w:ascii="Times New Roman"/>
                <w:bCs/>
                <w:snapToGrid w:val="0"/>
                <w:color w:val="000000" w:themeColor="text1"/>
                <w:spacing w:val="-6"/>
                <w:kern w:val="21"/>
                <w:szCs w:val="21"/>
                <w14:textFill>
                  <w14:solidFill>
                    <w14:schemeClr w14:val="tx1"/>
                  </w14:solidFill>
                </w14:textFill>
              </w:rPr>
            </w:pPr>
            <w:r>
              <w:rPr>
                <w:rFonts w:ascii="Times New Roman"/>
                <w:bCs/>
                <w:snapToGrid w:val="0"/>
                <w:color w:val="000000" w:themeColor="text1"/>
                <w:spacing w:val="-6"/>
                <w:kern w:val="21"/>
                <w:szCs w:val="21"/>
                <w14:textFill>
                  <w14:solidFill>
                    <w14:schemeClr w14:val="tx1"/>
                  </w14:solidFill>
                </w14:textFill>
              </w:rPr>
              <w:fldChar w:fldCharType="begin"/>
            </w:r>
            <w:r>
              <w:rPr>
                <w:rFonts w:ascii="Times New Roman"/>
                <w:bCs/>
                <w:snapToGrid w:val="0"/>
                <w:color w:val="000000" w:themeColor="text1"/>
                <w:spacing w:val="-6"/>
                <w:kern w:val="21"/>
                <w:szCs w:val="21"/>
                <w14:textFill>
                  <w14:solidFill>
                    <w14:schemeClr w14:val="tx1"/>
                  </w14:solidFill>
                </w14:textFill>
              </w:rPr>
              <w:instrText xml:space="preserve"> = 7 \* GB3 \* MERGEFORMAT </w:instrText>
            </w:r>
            <w:r>
              <w:rPr>
                <w:rFonts w:ascii="Times New Roman"/>
                <w:bCs/>
                <w:snapToGrid w:val="0"/>
                <w:color w:val="000000" w:themeColor="text1"/>
                <w:spacing w:val="-6"/>
                <w:kern w:val="21"/>
                <w:szCs w:val="21"/>
                <w14:textFill>
                  <w14:solidFill>
                    <w14:schemeClr w14:val="tx1"/>
                  </w14:solidFill>
                </w14:textFill>
              </w:rPr>
              <w:fldChar w:fldCharType="separate"/>
            </w:r>
            <w:r>
              <w:rPr>
                <w:rFonts w:ascii="Times New Roman"/>
                <w:bCs/>
                <w:color w:val="000000" w:themeColor="text1"/>
                <w:kern w:val="2"/>
                <w:szCs w:val="21"/>
                <w14:textFill>
                  <w14:solidFill>
                    <w14:schemeClr w14:val="tx1"/>
                  </w14:solidFill>
                </w14:textFill>
              </w:rPr>
              <w:t>⑦</w:t>
            </w:r>
            <w:r>
              <w:rPr>
                <w:rFonts w:ascii="Times New Roman"/>
                <w:bCs/>
                <w:snapToGrid w:val="0"/>
                <w:color w:val="000000" w:themeColor="text1"/>
                <w:spacing w:val="-6"/>
                <w:kern w:val="21"/>
                <w:szCs w:val="21"/>
                <w14:textFill>
                  <w14:solidFill>
                    <w14:schemeClr w14:val="tx1"/>
                  </w14:solidFill>
                </w14:textFill>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vAlign w:val="center"/>
          </w:tcPr>
          <w:p>
            <w:pPr>
              <w:pStyle w:val="47"/>
              <w:spacing w:beforeLines="0" w:afterLines="0" w:line="240" w:lineRule="auto"/>
              <w:jc w:val="center"/>
              <w:rPr>
                <w:rFonts w:ascii="Times New Roman"/>
                <w:bCs/>
                <w:snapToGrid w:val="0"/>
                <w:color w:val="000000" w:themeColor="text1"/>
                <w:kern w:val="21"/>
                <w:szCs w:val="21"/>
                <w14:textFill>
                  <w14:solidFill>
                    <w14:schemeClr w14:val="tx1"/>
                  </w14:solidFill>
                </w14:textFill>
              </w:rPr>
            </w:pPr>
            <w:r>
              <w:rPr>
                <w:rFonts w:ascii="Times New Roman"/>
                <w:bCs/>
                <w:snapToGrid w:val="0"/>
                <w:color w:val="000000" w:themeColor="text1"/>
                <w:kern w:val="21"/>
                <w:szCs w:val="21"/>
                <w14:textFill>
                  <w14:solidFill>
                    <w14:schemeClr w14:val="tx1"/>
                  </w14:solidFill>
                </w14:textFill>
              </w:rPr>
              <w:t>废气</w:t>
            </w:r>
          </w:p>
        </w:tc>
        <w:tc>
          <w:tcPr>
            <w:tcW w:w="1417" w:type="dxa"/>
            <w:vAlign w:val="center"/>
          </w:tcPr>
          <w:p>
            <w:pPr>
              <w:pStyle w:val="47"/>
              <w:spacing w:beforeLines="0" w:afterLines="0" w:line="240" w:lineRule="auto"/>
              <w:jc w:val="center"/>
              <w:rPr>
                <w:rFonts w:ascii="Times New Roman"/>
                <w:bCs/>
                <w:snapToGrid w:val="0"/>
                <w:color w:val="000000" w:themeColor="text1"/>
                <w:kern w:val="21"/>
                <w:szCs w:val="21"/>
                <w14:textFill>
                  <w14:solidFill>
                    <w14:schemeClr w14:val="tx1"/>
                  </w14:solidFill>
                </w14:textFill>
              </w:rPr>
            </w:pPr>
            <w:r>
              <w:rPr>
                <w:rFonts w:hint="eastAsia" w:ascii="Times New Roman"/>
                <w:bCs/>
                <w:snapToGrid w:val="0"/>
                <w:color w:val="000000" w:themeColor="text1"/>
                <w:kern w:val="21"/>
                <w:szCs w:val="21"/>
                <w14:textFill>
                  <w14:solidFill>
                    <w14:schemeClr w14:val="tx1"/>
                  </w14:solidFill>
                </w14:textFill>
              </w:rPr>
              <w:t>挥发性有机物（以非甲烷总烃计）</w:t>
            </w:r>
          </w:p>
        </w:tc>
        <w:tc>
          <w:tcPr>
            <w:tcW w:w="1701" w:type="dxa"/>
            <w:vAlign w:val="center"/>
          </w:tcPr>
          <w:p>
            <w:pPr>
              <w:pStyle w:val="47"/>
              <w:spacing w:beforeLines="0" w:afterLines="0" w:line="240" w:lineRule="auto"/>
              <w:jc w:val="center"/>
              <w:rPr>
                <w:rFonts w:ascii="Times New Roman"/>
                <w:bCs/>
                <w:snapToGrid w:val="0"/>
                <w:color w:val="000000" w:themeColor="text1"/>
                <w:kern w:val="21"/>
                <w:szCs w:val="21"/>
                <w14:textFill>
                  <w14:solidFill>
                    <w14:schemeClr w14:val="tx1"/>
                  </w14:solidFill>
                </w14:textFill>
              </w:rPr>
            </w:pPr>
          </w:p>
        </w:tc>
        <w:tc>
          <w:tcPr>
            <w:tcW w:w="1276" w:type="dxa"/>
            <w:vAlign w:val="center"/>
          </w:tcPr>
          <w:p>
            <w:pPr>
              <w:pStyle w:val="47"/>
              <w:spacing w:beforeLines="0" w:afterLines="0" w:line="240" w:lineRule="auto"/>
              <w:jc w:val="center"/>
              <w:rPr>
                <w:rFonts w:ascii="Times New Roman"/>
                <w:bCs/>
                <w:snapToGrid w:val="0"/>
                <w:color w:val="000000" w:themeColor="text1"/>
                <w:kern w:val="21"/>
                <w:szCs w:val="21"/>
                <w14:textFill>
                  <w14:solidFill>
                    <w14:schemeClr w14:val="tx1"/>
                  </w14:solidFill>
                </w14:textFill>
              </w:rPr>
            </w:pPr>
          </w:p>
        </w:tc>
        <w:tc>
          <w:tcPr>
            <w:tcW w:w="1597" w:type="dxa"/>
            <w:vAlign w:val="center"/>
          </w:tcPr>
          <w:p>
            <w:pPr>
              <w:pStyle w:val="47"/>
              <w:spacing w:beforeLines="0" w:afterLines="0" w:line="240" w:lineRule="auto"/>
              <w:jc w:val="center"/>
              <w:rPr>
                <w:rFonts w:ascii="Times New Roman"/>
                <w:bCs/>
                <w:snapToGrid w:val="0"/>
                <w:color w:val="000000" w:themeColor="text1"/>
                <w:kern w:val="21"/>
                <w:szCs w:val="21"/>
                <w14:textFill>
                  <w14:solidFill>
                    <w14:schemeClr w14:val="tx1"/>
                  </w14:solidFill>
                </w14:textFill>
              </w:rPr>
            </w:pPr>
          </w:p>
        </w:tc>
        <w:tc>
          <w:tcPr>
            <w:tcW w:w="1663" w:type="dxa"/>
            <w:vAlign w:val="center"/>
          </w:tcPr>
          <w:p>
            <w:pPr>
              <w:pStyle w:val="47"/>
              <w:spacing w:beforeLines="0" w:afterLines="0" w:line="240" w:lineRule="auto"/>
              <w:jc w:val="center"/>
              <w:rPr>
                <w:rFonts w:ascii="Times New Roman"/>
                <w:bCs/>
                <w:snapToGrid w:val="0"/>
                <w:color w:val="000000" w:themeColor="text1"/>
                <w:kern w:val="21"/>
                <w:szCs w:val="21"/>
                <w14:textFill>
                  <w14:solidFill>
                    <w14:schemeClr w14:val="tx1"/>
                  </w14:solidFill>
                </w14:textFill>
              </w:rPr>
            </w:pPr>
            <w:r>
              <w:rPr>
                <w:rFonts w:hint="eastAsia" w:ascii="Times New Roman"/>
                <w:bCs/>
                <w:snapToGrid w:val="0"/>
                <w:color w:val="000000" w:themeColor="text1"/>
                <w:kern w:val="21"/>
                <w:szCs w:val="21"/>
                <w14:textFill>
                  <w14:solidFill>
                    <w14:schemeClr w14:val="tx1"/>
                  </w14:solidFill>
                </w14:textFill>
              </w:rPr>
              <w:t>0.00162</w:t>
            </w:r>
            <w:r>
              <w:rPr>
                <w:rFonts w:ascii="Times New Roman"/>
                <w:bCs/>
                <w:snapToGrid w:val="0"/>
                <w:color w:val="000000" w:themeColor="text1"/>
                <w:kern w:val="21"/>
                <w:szCs w:val="21"/>
                <w14:textFill>
                  <w14:solidFill>
                    <w14:schemeClr w14:val="tx1"/>
                  </w14:solidFill>
                </w14:textFill>
              </w:rPr>
              <w:t>t/a</w:t>
            </w:r>
          </w:p>
        </w:tc>
        <w:tc>
          <w:tcPr>
            <w:tcW w:w="1363" w:type="dxa"/>
            <w:vAlign w:val="center"/>
          </w:tcPr>
          <w:p>
            <w:pPr>
              <w:pStyle w:val="47"/>
              <w:spacing w:beforeLines="0" w:afterLines="0" w:line="240" w:lineRule="auto"/>
              <w:jc w:val="center"/>
              <w:rPr>
                <w:rFonts w:ascii="Times New Roman"/>
                <w:bCs/>
                <w:snapToGrid w:val="0"/>
                <w:color w:val="000000" w:themeColor="text1"/>
                <w:kern w:val="21"/>
                <w:szCs w:val="21"/>
                <w14:textFill>
                  <w14:solidFill>
                    <w14:schemeClr w14:val="tx1"/>
                  </w14:solidFill>
                </w14:textFill>
              </w:rPr>
            </w:pPr>
          </w:p>
        </w:tc>
        <w:tc>
          <w:tcPr>
            <w:tcW w:w="1550" w:type="dxa"/>
            <w:vAlign w:val="center"/>
          </w:tcPr>
          <w:p>
            <w:pPr>
              <w:pStyle w:val="47"/>
              <w:spacing w:beforeLines="0" w:afterLines="0" w:line="240" w:lineRule="auto"/>
              <w:jc w:val="center"/>
              <w:rPr>
                <w:rFonts w:hint="eastAsia" w:ascii="Times New Roman" w:hAnsi="Times New Roman" w:eastAsia="宋体" w:cs="Times New Roman"/>
                <w:bCs/>
                <w:snapToGrid w:val="0"/>
                <w:color w:val="000000" w:themeColor="text1"/>
                <w:kern w:val="21"/>
                <w:szCs w:val="21"/>
                <w14:textFill>
                  <w14:solidFill>
                    <w14:schemeClr w14:val="tx1"/>
                  </w14:solidFill>
                </w14:textFill>
              </w:rPr>
            </w:pPr>
            <w:r>
              <w:rPr>
                <w:rFonts w:hint="eastAsia" w:ascii="Times New Roman" w:hAnsi="Times New Roman" w:eastAsia="宋体" w:cs="Times New Roman"/>
                <w:bCs/>
                <w:snapToGrid w:val="0"/>
                <w:color w:val="000000" w:themeColor="text1"/>
                <w:kern w:val="21"/>
                <w:szCs w:val="21"/>
                <w14:textFill>
                  <w14:solidFill>
                    <w14:schemeClr w14:val="tx1"/>
                  </w14:solidFill>
                </w14:textFill>
              </w:rPr>
              <w:t>0.00162t/a</w:t>
            </w:r>
          </w:p>
        </w:tc>
        <w:tc>
          <w:tcPr>
            <w:tcW w:w="1633" w:type="dxa"/>
            <w:vAlign w:val="center"/>
          </w:tcPr>
          <w:p>
            <w:pPr>
              <w:pStyle w:val="47"/>
              <w:spacing w:beforeLines="0" w:afterLines="0" w:line="240" w:lineRule="auto"/>
              <w:jc w:val="center"/>
              <w:rPr>
                <w:rFonts w:hint="eastAsia" w:ascii="Times New Roman" w:hAnsi="Times New Roman" w:eastAsia="宋体" w:cs="Times New Roman"/>
                <w:bCs/>
                <w:snapToGrid w:val="0"/>
                <w:color w:val="000000" w:themeColor="text1"/>
                <w:kern w:val="21"/>
                <w:szCs w:val="21"/>
                <w14:textFill>
                  <w14:solidFill>
                    <w14:schemeClr w14:val="tx1"/>
                  </w14:solidFill>
                </w14:textFill>
              </w:rPr>
            </w:pPr>
            <w:r>
              <w:rPr>
                <w:rFonts w:hint="eastAsia" w:ascii="Times New Roman" w:hAnsi="Times New Roman" w:eastAsia="宋体" w:cs="Times New Roman"/>
                <w:bCs/>
                <w:snapToGrid w:val="0"/>
                <w:color w:val="000000" w:themeColor="text1"/>
                <w:kern w:val="21"/>
                <w:szCs w:val="21"/>
                <w14:textFill>
                  <w14:solidFill>
                    <w14:schemeClr w14:val="tx1"/>
                  </w14:solidFill>
                </w14:textFill>
              </w:rPr>
              <w:t>0.00162t/a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47"/>
              <w:spacing w:beforeLines="0" w:afterLines="0" w:line="240" w:lineRule="auto"/>
              <w:jc w:val="center"/>
              <w:rPr>
                <w:rFonts w:ascii="Times New Roman"/>
                <w:bCs/>
                <w:snapToGrid w:val="0"/>
                <w:color w:val="000000" w:themeColor="text1"/>
                <w:kern w:val="21"/>
                <w:szCs w:val="21"/>
                <w14:textFill>
                  <w14:solidFill>
                    <w14:schemeClr w14:val="tx1"/>
                  </w14:solidFill>
                </w14:textFill>
              </w:rPr>
            </w:pPr>
          </w:p>
        </w:tc>
        <w:tc>
          <w:tcPr>
            <w:tcW w:w="1417" w:type="dxa"/>
            <w:vAlign w:val="center"/>
          </w:tcPr>
          <w:p>
            <w:pPr>
              <w:pStyle w:val="47"/>
              <w:spacing w:beforeLines="0" w:afterLines="0" w:line="240" w:lineRule="auto"/>
              <w:jc w:val="center"/>
              <w:rPr>
                <w:rFonts w:ascii="Times New Roman"/>
                <w:bCs/>
                <w:snapToGrid w:val="0"/>
                <w:color w:val="000000" w:themeColor="text1"/>
                <w:kern w:val="21"/>
                <w:szCs w:val="21"/>
                <w14:textFill>
                  <w14:solidFill>
                    <w14:schemeClr w14:val="tx1"/>
                  </w14:solidFill>
                </w14:textFill>
              </w:rPr>
            </w:pPr>
            <w:r>
              <w:rPr>
                <w:rFonts w:ascii="Times New Roman"/>
                <w:bCs/>
                <w:snapToGrid w:val="0"/>
                <w:color w:val="000000" w:themeColor="text1"/>
                <w:kern w:val="21"/>
                <w:szCs w:val="21"/>
                <w14:textFill>
                  <w14:solidFill>
                    <w14:schemeClr w14:val="tx1"/>
                  </w14:solidFill>
                </w14:textFill>
              </w:rPr>
              <w:t>颗粒物</w:t>
            </w:r>
          </w:p>
        </w:tc>
        <w:tc>
          <w:tcPr>
            <w:tcW w:w="1701" w:type="dxa"/>
            <w:vAlign w:val="center"/>
          </w:tcPr>
          <w:p>
            <w:pPr>
              <w:pStyle w:val="47"/>
              <w:spacing w:beforeLines="0" w:afterLines="0" w:line="240" w:lineRule="auto"/>
              <w:jc w:val="center"/>
              <w:rPr>
                <w:rFonts w:ascii="Times New Roman"/>
                <w:bCs/>
                <w:snapToGrid w:val="0"/>
                <w:color w:val="000000" w:themeColor="text1"/>
                <w:kern w:val="21"/>
                <w:szCs w:val="21"/>
                <w14:textFill>
                  <w14:solidFill>
                    <w14:schemeClr w14:val="tx1"/>
                  </w14:solidFill>
                </w14:textFill>
              </w:rPr>
            </w:pPr>
          </w:p>
        </w:tc>
        <w:tc>
          <w:tcPr>
            <w:tcW w:w="1276" w:type="dxa"/>
            <w:vAlign w:val="center"/>
          </w:tcPr>
          <w:p>
            <w:pPr>
              <w:pStyle w:val="47"/>
              <w:spacing w:beforeLines="0" w:afterLines="0" w:line="240" w:lineRule="auto"/>
              <w:jc w:val="center"/>
              <w:rPr>
                <w:rFonts w:ascii="Times New Roman"/>
                <w:bCs/>
                <w:snapToGrid w:val="0"/>
                <w:color w:val="000000" w:themeColor="text1"/>
                <w:kern w:val="21"/>
                <w:szCs w:val="21"/>
                <w14:textFill>
                  <w14:solidFill>
                    <w14:schemeClr w14:val="tx1"/>
                  </w14:solidFill>
                </w14:textFill>
              </w:rPr>
            </w:pPr>
          </w:p>
        </w:tc>
        <w:tc>
          <w:tcPr>
            <w:tcW w:w="1597" w:type="dxa"/>
            <w:vAlign w:val="center"/>
          </w:tcPr>
          <w:p>
            <w:pPr>
              <w:pStyle w:val="47"/>
              <w:spacing w:beforeLines="0" w:afterLines="0" w:line="240" w:lineRule="auto"/>
              <w:jc w:val="center"/>
              <w:rPr>
                <w:rFonts w:ascii="Times New Roman"/>
                <w:bCs/>
                <w:snapToGrid w:val="0"/>
                <w:color w:val="000000" w:themeColor="text1"/>
                <w:kern w:val="21"/>
                <w:szCs w:val="21"/>
                <w14:textFill>
                  <w14:solidFill>
                    <w14:schemeClr w14:val="tx1"/>
                  </w14:solidFill>
                </w14:textFill>
              </w:rPr>
            </w:pPr>
          </w:p>
        </w:tc>
        <w:tc>
          <w:tcPr>
            <w:tcW w:w="1663" w:type="dxa"/>
            <w:vAlign w:val="center"/>
          </w:tcPr>
          <w:p>
            <w:pPr>
              <w:pStyle w:val="47"/>
              <w:spacing w:beforeLines="0" w:afterLines="0" w:line="240" w:lineRule="auto"/>
              <w:jc w:val="center"/>
              <w:rPr>
                <w:rFonts w:ascii="Times New Roman"/>
                <w:bCs/>
                <w:snapToGrid w:val="0"/>
                <w:color w:val="000000" w:themeColor="text1"/>
                <w:kern w:val="21"/>
                <w:szCs w:val="21"/>
                <w14:textFill>
                  <w14:solidFill>
                    <w14:schemeClr w14:val="tx1"/>
                  </w14:solidFill>
                </w14:textFill>
              </w:rPr>
            </w:pPr>
            <w:r>
              <w:rPr>
                <w:rFonts w:hint="eastAsia" w:ascii="Times New Roman"/>
                <w:bCs/>
                <w:snapToGrid w:val="0"/>
                <w:color w:val="000000" w:themeColor="text1"/>
                <w:kern w:val="21"/>
                <w:szCs w:val="21"/>
                <w14:textFill>
                  <w14:solidFill>
                    <w14:schemeClr w14:val="tx1"/>
                  </w14:solidFill>
                </w14:textFill>
              </w:rPr>
              <w:t>0.72</w:t>
            </w: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r>
              <w:rPr>
                <w:rFonts w:ascii="Times New Roman"/>
                <w:bCs/>
                <w:snapToGrid w:val="0"/>
                <w:color w:val="000000" w:themeColor="text1"/>
                <w:kern w:val="21"/>
                <w:szCs w:val="21"/>
                <w14:textFill>
                  <w14:solidFill>
                    <w14:schemeClr w14:val="tx1"/>
                  </w14:solidFill>
                </w14:textFill>
              </w:rPr>
              <w:t>t/a</w:t>
            </w:r>
          </w:p>
        </w:tc>
        <w:tc>
          <w:tcPr>
            <w:tcW w:w="1363" w:type="dxa"/>
            <w:vAlign w:val="center"/>
          </w:tcPr>
          <w:p>
            <w:pPr>
              <w:pStyle w:val="47"/>
              <w:spacing w:beforeLines="0" w:afterLines="0" w:line="240" w:lineRule="auto"/>
              <w:jc w:val="center"/>
              <w:rPr>
                <w:rFonts w:ascii="Times New Roman"/>
                <w:bCs/>
                <w:snapToGrid w:val="0"/>
                <w:color w:val="000000" w:themeColor="text1"/>
                <w:kern w:val="21"/>
                <w:szCs w:val="21"/>
                <w14:textFill>
                  <w14:solidFill>
                    <w14:schemeClr w14:val="tx1"/>
                  </w14:solidFill>
                </w14:textFill>
              </w:rPr>
            </w:pPr>
          </w:p>
        </w:tc>
        <w:tc>
          <w:tcPr>
            <w:tcW w:w="1550" w:type="dxa"/>
            <w:vAlign w:val="center"/>
          </w:tcPr>
          <w:p>
            <w:pPr>
              <w:pStyle w:val="47"/>
              <w:spacing w:beforeLines="0" w:afterLines="0" w:line="240" w:lineRule="auto"/>
              <w:jc w:val="center"/>
              <w:rPr>
                <w:rFonts w:hint="eastAsia" w:ascii="Times New Roman" w:hAnsi="Times New Roman" w:eastAsia="宋体" w:cs="Times New Roman"/>
                <w:bCs/>
                <w:snapToGrid w:val="0"/>
                <w:color w:val="000000" w:themeColor="text1"/>
                <w:kern w:val="21"/>
                <w:szCs w:val="21"/>
                <w14:textFill>
                  <w14:solidFill>
                    <w14:schemeClr w14:val="tx1"/>
                  </w14:solidFill>
                </w14:textFill>
              </w:rPr>
            </w:pPr>
            <w:r>
              <w:rPr>
                <w:rFonts w:hint="eastAsia" w:ascii="Times New Roman" w:hAnsi="Times New Roman" w:eastAsia="宋体" w:cs="Times New Roman"/>
                <w:bCs/>
                <w:snapToGrid w:val="0"/>
                <w:color w:val="000000" w:themeColor="text1"/>
                <w:kern w:val="21"/>
                <w:szCs w:val="21"/>
                <w14:textFill>
                  <w14:solidFill>
                    <w14:schemeClr w14:val="tx1"/>
                  </w14:solidFill>
                </w14:textFill>
              </w:rPr>
              <w:t>0.72</w:t>
            </w:r>
            <w:r>
              <w:rPr>
                <w:rFonts w:hint="eastAsia" w:ascii="Times New Roman" w:hAnsi="Times New Roman" w:eastAsia="宋体" w:cs="Times New Roman"/>
                <w:bCs/>
                <w:snapToGrid w:val="0"/>
                <w:color w:val="000000" w:themeColor="text1"/>
                <w:kern w:val="21"/>
                <w:szCs w:val="21"/>
                <w:lang w:val="en-US" w:eastAsia="zh-CN"/>
                <w14:textFill>
                  <w14:solidFill>
                    <w14:schemeClr w14:val="tx1"/>
                  </w14:solidFill>
                </w14:textFill>
              </w:rPr>
              <w:t>1</w:t>
            </w:r>
            <w:r>
              <w:rPr>
                <w:rFonts w:hint="eastAsia" w:ascii="Times New Roman" w:hAnsi="Times New Roman" w:eastAsia="宋体" w:cs="Times New Roman"/>
                <w:bCs/>
                <w:snapToGrid w:val="0"/>
                <w:color w:val="000000" w:themeColor="text1"/>
                <w:kern w:val="21"/>
                <w:szCs w:val="21"/>
                <w14:textFill>
                  <w14:solidFill>
                    <w14:schemeClr w14:val="tx1"/>
                  </w14:solidFill>
                </w14:textFill>
              </w:rPr>
              <w:t>t/a</w:t>
            </w:r>
          </w:p>
        </w:tc>
        <w:tc>
          <w:tcPr>
            <w:tcW w:w="1633" w:type="dxa"/>
            <w:vAlign w:val="center"/>
          </w:tcPr>
          <w:p>
            <w:pPr>
              <w:pStyle w:val="47"/>
              <w:spacing w:beforeLines="0" w:afterLines="0" w:line="240" w:lineRule="auto"/>
              <w:jc w:val="center"/>
              <w:rPr>
                <w:rFonts w:hint="eastAsia" w:ascii="Times New Roman" w:hAnsi="Times New Roman" w:eastAsia="宋体" w:cs="Times New Roman"/>
                <w:bCs/>
                <w:snapToGrid w:val="0"/>
                <w:color w:val="000000" w:themeColor="text1"/>
                <w:kern w:val="21"/>
                <w:szCs w:val="21"/>
                <w14:textFill>
                  <w14:solidFill>
                    <w14:schemeClr w14:val="tx1"/>
                  </w14:solidFill>
                </w14:textFill>
              </w:rPr>
            </w:pPr>
            <w:r>
              <w:rPr>
                <w:rFonts w:hint="eastAsia" w:ascii="Times New Roman" w:hAnsi="Times New Roman" w:eastAsia="宋体" w:cs="Times New Roman"/>
                <w:bCs/>
                <w:snapToGrid w:val="0"/>
                <w:color w:val="000000" w:themeColor="text1"/>
                <w:kern w:val="21"/>
                <w:szCs w:val="21"/>
                <w14:textFill>
                  <w14:solidFill>
                    <w14:schemeClr w14:val="tx1"/>
                  </w14:solidFill>
                </w14:textFill>
              </w:rPr>
              <w:t>0.72</w:t>
            </w:r>
            <w:r>
              <w:rPr>
                <w:rFonts w:hint="eastAsia" w:ascii="Times New Roman" w:hAnsi="Times New Roman" w:eastAsia="宋体" w:cs="Times New Roman"/>
                <w:bCs/>
                <w:snapToGrid w:val="0"/>
                <w:color w:val="000000" w:themeColor="text1"/>
                <w:kern w:val="21"/>
                <w:szCs w:val="21"/>
                <w:lang w:val="en-US" w:eastAsia="zh-CN"/>
                <w14:textFill>
                  <w14:solidFill>
                    <w14:schemeClr w14:val="tx1"/>
                  </w14:solidFill>
                </w14:textFill>
              </w:rPr>
              <w:t>1</w:t>
            </w:r>
            <w:r>
              <w:rPr>
                <w:rFonts w:hint="eastAsia" w:ascii="Times New Roman" w:hAnsi="Times New Roman" w:eastAsia="宋体" w:cs="Times New Roman"/>
                <w:bCs/>
                <w:snapToGrid w:val="0"/>
                <w:color w:val="000000" w:themeColor="text1"/>
                <w:kern w:val="21"/>
                <w:szCs w:val="21"/>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47"/>
              <w:spacing w:beforeLines="0" w:afterLines="0" w:line="240" w:lineRule="auto"/>
              <w:jc w:val="center"/>
              <w:rPr>
                <w:rFonts w:ascii="Times New Roman"/>
                <w:bCs/>
                <w:snapToGrid w:val="0"/>
                <w:color w:val="000000" w:themeColor="text1"/>
                <w:kern w:val="21"/>
                <w:szCs w:val="21"/>
                <w14:textFill>
                  <w14:solidFill>
                    <w14:schemeClr w14:val="tx1"/>
                  </w14:solidFill>
                </w14:textFill>
              </w:rPr>
            </w:pPr>
          </w:p>
        </w:tc>
        <w:tc>
          <w:tcPr>
            <w:tcW w:w="1417" w:type="dxa"/>
            <w:vAlign w:val="center"/>
          </w:tcPr>
          <w:p>
            <w:pPr>
              <w:pStyle w:val="47"/>
              <w:spacing w:beforeLines="0" w:afterLines="0" w:line="240" w:lineRule="auto"/>
              <w:jc w:val="center"/>
              <w:rPr>
                <w:rFonts w:ascii="Times New Roman"/>
                <w:bCs/>
                <w:snapToGrid w:val="0"/>
                <w:color w:val="000000" w:themeColor="text1"/>
                <w:kern w:val="21"/>
                <w:szCs w:val="21"/>
                <w14:textFill>
                  <w14:solidFill>
                    <w14:schemeClr w14:val="tx1"/>
                  </w14:solidFill>
                </w14:textFill>
              </w:rPr>
            </w:pPr>
            <w:r>
              <w:rPr>
                <w:rFonts w:hint="eastAsia" w:ascii="Times New Roman"/>
                <w:bCs/>
                <w:snapToGrid w:val="0"/>
                <w:color w:val="000000" w:themeColor="text1"/>
                <w:kern w:val="21"/>
                <w:szCs w:val="21"/>
                <w14:textFill>
                  <w14:solidFill>
                    <w14:schemeClr w14:val="tx1"/>
                  </w14:solidFill>
                </w14:textFill>
              </w:rPr>
              <w:t>SO</w:t>
            </w:r>
            <w:r>
              <w:rPr>
                <w:rFonts w:hint="eastAsia" w:ascii="Times New Roman"/>
                <w:bCs/>
                <w:snapToGrid w:val="0"/>
                <w:color w:val="000000" w:themeColor="text1"/>
                <w:kern w:val="21"/>
                <w:szCs w:val="21"/>
                <w:vertAlign w:val="subscript"/>
                <w14:textFill>
                  <w14:solidFill>
                    <w14:schemeClr w14:val="tx1"/>
                  </w14:solidFill>
                </w14:textFill>
              </w:rPr>
              <w:t>2</w:t>
            </w:r>
          </w:p>
        </w:tc>
        <w:tc>
          <w:tcPr>
            <w:tcW w:w="1701" w:type="dxa"/>
            <w:vAlign w:val="center"/>
          </w:tcPr>
          <w:p>
            <w:pPr>
              <w:pStyle w:val="47"/>
              <w:spacing w:beforeLines="0" w:afterLines="0" w:line="240" w:lineRule="auto"/>
              <w:jc w:val="center"/>
              <w:rPr>
                <w:rFonts w:ascii="Times New Roman"/>
                <w:bCs/>
                <w:snapToGrid w:val="0"/>
                <w:color w:val="000000" w:themeColor="text1"/>
                <w:kern w:val="21"/>
                <w:szCs w:val="21"/>
                <w14:textFill>
                  <w14:solidFill>
                    <w14:schemeClr w14:val="tx1"/>
                  </w14:solidFill>
                </w14:textFill>
              </w:rPr>
            </w:pPr>
          </w:p>
        </w:tc>
        <w:tc>
          <w:tcPr>
            <w:tcW w:w="1276" w:type="dxa"/>
            <w:vAlign w:val="center"/>
          </w:tcPr>
          <w:p>
            <w:pPr>
              <w:pStyle w:val="47"/>
              <w:spacing w:beforeLines="0" w:afterLines="0" w:line="240" w:lineRule="auto"/>
              <w:jc w:val="center"/>
              <w:rPr>
                <w:rFonts w:ascii="Times New Roman"/>
                <w:bCs/>
                <w:snapToGrid w:val="0"/>
                <w:color w:val="000000" w:themeColor="text1"/>
                <w:kern w:val="21"/>
                <w:szCs w:val="21"/>
                <w14:textFill>
                  <w14:solidFill>
                    <w14:schemeClr w14:val="tx1"/>
                  </w14:solidFill>
                </w14:textFill>
              </w:rPr>
            </w:pPr>
          </w:p>
        </w:tc>
        <w:tc>
          <w:tcPr>
            <w:tcW w:w="1597" w:type="dxa"/>
            <w:vAlign w:val="center"/>
          </w:tcPr>
          <w:p>
            <w:pPr>
              <w:pStyle w:val="47"/>
              <w:spacing w:beforeLines="0" w:afterLines="0" w:line="240" w:lineRule="auto"/>
              <w:jc w:val="center"/>
              <w:rPr>
                <w:rFonts w:ascii="Times New Roman"/>
                <w:bCs/>
                <w:snapToGrid w:val="0"/>
                <w:color w:val="000000" w:themeColor="text1"/>
                <w:kern w:val="21"/>
                <w:szCs w:val="21"/>
                <w14:textFill>
                  <w14:solidFill>
                    <w14:schemeClr w14:val="tx1"/>
                  </w14:solidFill>
                </w14:textFill>
              </w:rPr>
            </w:pPr>
          </w:p>
        </w:tc>
        <w:tc>
          <w:tcPr>
            <w:tcW w:w="1663" w:type="dxa"/>
            <w:vAlign w:val="center"/>
          </w:tcPr>
          <w:p>
            <w:pPr>
              <w:keepNext w:val="0"/>
              <w:keepLines w:val="0"/>
              <w:widowControl/>
              <w:suppressLineNumbers w:val="0"/>
              <w:jc w:val="center"/>
              <w:textAlignment w:val="center"/>
              <w:rPr>
                <w:rFonts w:hint="default" w:ascii="Times New Roman" w:hAnsi="Times New Roman" w:cs="Times New Roman"/>
                <w:bCs/>
                <w:snapToGrid w:val="0"/>
                <w:color w:val="000000" w:themeColor="text1"/>
                <w:kern w:val="21"/>
                <w:szCs w:val="2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0.0000000003</w:t>
            </w:r>
            <w:r>
              <w:rPr>
                <w:rFonts w:hint="default" w:ascii="Times New Roman" w:hAnsi="Times New Roman" w:cs="Times New Roman"/>
                <w:bCs/>
                <w:snapToGrid w:val="0"/>
                <w:color w:val="000000" w:themeColor="text1"/>
                <w:kern w:val="21"/>
                <w:szCs w:val="21"/>
                <w14:textFill>
                  <w14:solidFill>
                    <w14:schemeClr w14:val="tx1"/>
                  </w14:solidFill>
                </w14:textFill>
              </w:rPr>
              <w:t>t/a</w:t>
            </w:r>
          </w:p>
        </w:tc>
        <w:tc>
          <w:tcPr>
            <w:tcW w:w="1363" w:type="dxa"/>
            <w:vAlign w:val="center"/>
          </w:tcPr>
          <w:p>
            <w:pPr>
              <w:pStyle w:val="47"/>
              <w:spacing w:beforeLines="0" w:afterLines="0" w:line="240" w:lineRule="auto"/>
              <w:jc w:val="center"/>
              <w:rPr>
                <w:rFonts w:hint="default" w:ascii="Times New Roman" w:hAnsi="Times New Roman" w:cs="Times New Roman"/>
                <w:bCs/>
                <w:snapToGrid w:val="0"/>
                <w:color w:val="000000" w:themeColor="text1"/>
                <w:kern w:val="21"/>
                <w:szCs w:val="21"/>
                <w14:textFill>
                  <w14:solidFill>
                    <w14:schemeClr w14:val="tx1"/>
                  </w14:solidFill>
                </w14:textFill>
              </w:rPr>
            </w:pPr>
          </w:p>
        </w:tc>
        <w:tc>
          <w:tcPr>
            <w:tcW w:w="1550" w:type="dxa"/>
            <w:vAlign w:val="center"/>
          </w:tcPr>
          <w:p>
            <w:pPr>
              <w:pStyle w:val="47"/>
              <w:spacing w:beforeLines="0" w:afterLines="0" w:line="240" w:lineRule="auto"/>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0.0000000003</w:t>
            </w:r>
            <w:r>
              <w:rPr>
                <w:rFonts w:hint="default" w:ascii="Times New Roman" w:hAnsi="Times New Roman" w:cs="Times New Roman"/>
                <w:bCs/>
                <w:snapToGrid w:val="0"/>
                <w:color w:val="000000" w:themeColor="text1"/>
                <w:kern w:val="21"/>
                <w:szCs w:val="21"/>
                <w14:textFill>
                  <w14:solidFill>
                    <w14:schemeClr w14:val="tx1"/>
                  </w14:solidFill>
                </w14:textFill>
              </w:rPr>
              <w:t>t/a</w:t>
            </w:r>
          </w:p>
        </w:tc>
        <w:tc>
          <w:tcPr>
            <w:tcW w:w="1633" w:type="dxa"/>
            <w:vAlign w:val="center"/>
          </w:tcPr>
          <w:p>
            <w:pPr>
              <w:keepNext w:val="0"/>
              <w:keepLines w:val="0"/>
              <w:widowControl/>
              <w:suppressLineNumbers w:val="0"/>
              <w:jc w:val="center"/>
              <w:textAlignment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0.0000000003</w:t>
            </w:r>
            <w:r>
              <w:rPr>
                <w:rFonts w:hint="default" w:ascii="Times New Roman" w:hAnsi="Times New Roman" w:cs="Times New Roman"/>
                <w:bCs/>
                <w:snapToGrid w:val="0"/>
                <w:color w:val="000000" w:themeColor="text1"/>
                <w:kern w:val="21"/>
                <w:szCs w:val="21"/>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47"/>
              <w:spacing w:beforeLines="0" w:afterLines="0" w:line="240" w:lineRule="auto"/>
              <w:jc w:val="center"/>
              <w:rPr>
                <w:rFonts w:ascii="Times New Roman"/>
                <w:bCs/>
                <w:snapToGrid w:val="0"/>
                <w:color w:val="000000" w:themeColor="text1"/>
                <w:kern w:val="21"/>
                <w:szCs w:val="21"/>
                <w14:textFill>
                  <w14:solidFill>
                    <w14:schemeClr w14:val="tx1"/>
                  </w14:solidFill>
                </w14:textFill>
              </w:rPr>
            </w:pPr>
          </w:p>
        </w:tc>
        <w:tc>
          <w:tcPr>
            <w:tcW w:w="1417" w:type="dxa"/>
            <w:vAlign w:val="center"/>
          </w:tcPr>
          <w:p>
            <w:pPr>
              <w:pStyle w:val="47"/>
              <w:spacing w:beforeLines="0" w:afterLines="0" w:line="240" w:lineRule="auto"/>
              <w:jc w:val="center"/>
              <w:rPr>
                <w:rFonts w:ascii="Times New Roman"/>
                <w:bCs/>
                <w:snapToGrid w:val="0"/>
                <w:color w:val="000000" w:themeColor="text1"/>
                <w:kern w:val="21"/>
                <w:szCs w:val="21"/>
                <w14:textFill>
                  <w14:solidFill>
                    <w14:schemeClr w14:val="tx1"/>
                  </w14:solidFill>
                </w14:textFill>
              </w:rPr>
            </w:pPr>
            <w:r>
              <w:rPr>
                <w:rFonts w:hint="eastAsia" w:ascii="Times New Roman"/>
                <w:bCs/>
                <w:snapToGrid w:val="0"/>
                <w:color w:val="000000" w:themeColor="text1"/>
                <w:kern w:val="21"/>
                <w:szCs w:val="21"/>
                <w14:textFill>
                  <w14:solidFill>
                    <w14:schemeClr w14:val="tx1"/>
                  </w14:solidFill>
                </w14:textFill>
              </w:rPr>
              <w:t>氮氧化物</w:t>
            </w:r>
          </w:p>
        </w:tc>
        <w:tc>
          <w:tcPr>
            <w:tcW w:w="1701" w:type="dxa"/>
            <w:vAlign w:val="center"/>
          </w:tcPr>
          <w:p>
            <w:pPr>
              <w:pStyle w:val="47"/>
              <w:spacing w:beforeLines="0" w:afterLines="0" w:line="240" w:lineRule="auto"/>
              <w:jc w:val="center"/>
              <w:rPr>
                <w:rFonts w:ascii="Times New Roman"/>
                <w:bCs/>
                <w:snapToGrid w:val="0"/>
                <w:color w:val="000000" w:themeColor="text1"/>
                <w:kern w:val="21"/>
                <w:szCs w:val="21"/>
                <w14:textFill>
                  <w14:solidFill>
                    <w14:schemeClr w14:val="tx1"/>
                  </w14:solidFill>
                </w14:textFill>
              </w:rPr>
            </w:pPr>
          </w:p>
        </w:tc>
        <w:tc>
          <w:tcPr>
            <w:tcW w:w="1276" w:type="dxa"/>
            <w:vAlign w:val="center"/>
          </w:tcPr>
          <w:p>
            <w:pPr>
              <w:pStyle w:val="47"/>
              <w:spacing w:beforeLines="0" w:afterLines="0" w:line="240" w:lineRule="auto"/>
              <w:jc w:val="center"/>
              <w:rPr>
                <w:rFonts w:ascii="Times New Roman"/>
                <w:bCs/>
                <w:snapToGrid w:val="0"/>
                <w:color w:val="000000" w:themeColor="text1"/>
                <w:kern w:val="21"/>
                <w:szCs w:val="21"/>
                <w14:textFill>
                  <w14:solidFill>
                    <w14:schemeClr w14:val="tx1"/>
                  </w14:solidFill>
                </w14:textFill>
              </w:rPr>
            </w:pPr>
          </w:p>
        </w:tc>
        <w:tc>
          <w:tcPr>
            <w:tcW w:w="1597" w:type="dxa"/>
            <w:vAlign w:val="center"/>
          </w:tcPr>
          <w:p>
            <w:pPr>
              <w:pStyle w:val="47"/>
              <w:spacing w:beforeLines="0" w:afterLines="0" w:line="240" w:lineRule="auto"/>
              <w:jc w:val="center"/>
              <w:rPr>
                <w:rFonts w:ascii="Times New Roman"/>
                <w:bCs/>
                <w:snapToGrid w:val="0"/>
                <w:color w:val="000000" w:themeColor="text1"/>
                <w:kern w:val="21"/>
                <w:szCs w:val="21"/>
                <w14:textFill>
                  <w14:solidFill>
                    <w14:schemeClr w14:val="tx1"/>
                  </w14:solidFill>
                </w14:textFill>
              </w:rPr>
            </w:pPr>
          </w:p>
        </w:tc>
        <w:tc>
          <w:tcPr>
            <w:tcW w:w="1663" w:type="dxa"/>
            <w:vAlign w:val="center"/>
          </w:tcPr>
          <w:p>
            <w:pPr>
              <w:keepNext w:val="0"/>
              <w:keepLines w:val="0"/>
              <w:widowControl/>
              <w:suppressLineNumbers w:val="0"/>
              <w:jc w:val="center"/>
              <w:textAlignment w:val="center"/>
              <w:rPr>
                <w:rFonts w:ascii="Times New Roman"/>
                <w:bCs/>
                <w:snapToGrid w:val="0"/>
                <w:color w:val="000000" w:themeColor="text1"/>
                <w:kern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0.01455</w:t>
            </w:r>
          </w:p>
        </w:tc>
        <w:tc>
          <w:tcPr>
            <w:tcW w:w="1363" w:type="dxa"/>
            <w:vAlign w:val="center"/>
          </w:tcPr>
          <w:p>
            <w:pPr>
              <w:pStyle w:val="47"/>
              <w:spacing w:beforeLines="0" w:afterLines="0" w:line="240" w:lineRule="auto"/>
              <w:jc w:val="center"/>
              <w:rPr>
                <w:rFonts w:ascii="Times New Roman"/>
                <w:bCs/>
                <w:snapToGrid w:val="0"/>
                <w:color w:val="000000" w:themeColor="text1"/>
                <w:kern w:val="21"/>
                <w:szCs w:val="21"/>
                <w14:textFill>
                  <w14:solidFill>
                    <w14:schemeClr w14:val="tx1"/>
                  </w14:solidFill>
                </w14:textFill>
              </w:rPr>
            </w:pPr>
          </w:p>
        </w:tc>
        <w:tc>
          <w:tcPr>
            <w:tcW w:w="1550" w:type="dxa"/>
            <w:vAlign w:val="center"/>
          </w:tcPr>
          <w:p>
            <w:pPr>
              <w:keepNext w:val="0"/>
              <w:keepLines w:val="0"/>
              <w:widowControl/>
              <w:suppressLineNumbers w:val="0"/>
              <w:jc w:val="center"/>
              <w:textAlignment w:val="center"/>
              <w:rPr>
                <w:rFonts w:ascii="Times New Roman"/>
                <w:bCs/>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0.01455</w:t>
            </w:r>
          </w:p>
        </w:tc>
        <w:tc>
          <w:tcPr>
            <w:tcW w:w="1633" w:type="dxa"/>
            <w:vAlign w:val="center"/>
          </w:tcPr>
          <w:p>
            <w:pPr>
              <w:keepNext w:val="0"/>
              <w:keepLines w:val="0"/>
              <w:widowControl/>
              <w:suppressLineNumbers w:val="0"/>
              <w:jc w:val="center"/>
              <w:textAlignment w:val="center"/>
              <w:rPr>
                <w:rFonts w:ascii="Times New Roman"/>
                <w:bCs/>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0.01455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47"/>
              <w:spacing w:beforeLines="0" w:afterLines="0" w:line="240" w:lineRule="auto"/>
              <w:jc w:val="center"/>
              <w:rPr>
                <w:rFonts w:ascii="Times New Roman"/>
                <w:bCs/>
                <w:snapToGrid w:val="0"/>
                <w:color w:val="000000" w:themeColor="text1"/>
                <w:kern w:val="21"/>
                <w:szCs w:val="21"/>
                <w14:textFill>
                  <w14:solidFill>
                    <w14:schemeClr w14:val="tx1"/>
                  </w14:solidFill>
                </w14:textFill>
              </w:rPr>
            </w:pPr>
          </w:p>
        </w:tc>
        <w:tc>
          <w:tcPr>
            <w:tcW w:w="1417" w:type="dxa"/>
            <w:vAlign w:val="center"/>
          </w:tcPr>
          <w:p>
            <w:pPr>
              <w:pStyle w:val="47"/>
              <w:spacing w:beforeLines="0" w:afterLines="0" w:line="240" w:lineRule="auto"/>
              <w:jc w:val="center"/>
              <w:rPr>
                <w:rFonts w:hint="default" w:ascii="Times New Roman" w:eastAsia="宋体"/>
                <w:bCs/>
                <w:snapToGrid w:val="0"/>
                <w:color w:val="000000" w:themeColor="text1"/>
                <w:kern w:val="21"/>
                <w:szCs w:val="21"/>
                <w:lang w:val="en-US" w:eastAsia="zh-CN"/>
                <w14:textFill>
                  <w14:solidFill>
                    <w14:schemeClr w14:val="tx1"/>
                  </w14:solidFill>
                </w14:textFill>
              </w:rPr>
            </w:pPr>
            <w:r>
              <w:rPr>
                <w:rFonts w:hint="eastAsia" w:ascii="Times New Roman"/>
                <w:bCs/>
                <w:snapToGrid w:val="0"/>
                <w:color w:val="000000" w:themeColor="text1"/>
                <w:kern w:val="21"/>
                <w:szCs w:val="21"/>
                <w:lang w:val="en-US" w:eastAsia="zh-CN"/>
                <w14:textFill>
                  <w14:solidFill>
                    <w14:schemeClr w14:val="tx1"/>
                  </w14:solidFill>
                </w14:textFill>
              </w:rPr>
              <w:t>无组织颗粒物</w:t>
            </w:r>
          </w:p>
        </w:tc>
        <w:tc>
          <w:tcPr>
            <w:tcW w:w="1701" w:type="dxa"/>
            <w:vAlign w:val="center"/>
          </w:tcPr>
          <w:p>
            <w:pPr>
              <w:pStyle w:val="47"/>
              <w:spacing w:beforeLines="0" w:afterLines="0" w:line="240" w:lineRule="auto"/>
              <w:jc w:val="center"/>
              <w:rPr>
                <w:rFonts w:ascii="Times New Roman"/>
                <w:bCs/>
                <w:snapToGrid w:val="0"/>
                <w:color w:val="000000" w:themeColor="text1"/>
                <w:kern w:val="21"/>
                <w:szCs w:val="21"/>
                <w14:textFill>
                  <w14:solidFill>
                    <w14:schemeClr w14:val="tx1"/>
                  </w14:solidFill>
                </w14:textFill>
              </w:rPr>
            </w:pPr>
          </w:p>
        </w:tc>
        <w:tc>
          <w:tcPr>
            <w:tcW w:w="1276" w:type="dxa"/>
            <w:vAlign w:val="center"/>
          </w:tcPr>
          <w:p>
            <w:pPr>
              <w:pStyle w:val="47"/>
              <w:spacing w:beforeLines="0" w:afterLines="0" w:line="240" w:lineRule="auto"/>
              <w:jc w:val="center"/>
              <w:rPr>
                <w:rFonts w:ascii="Times New Roman"/>
                <w:bCs/>
                <w:snapToGrid w:val="0"/>
                <w:color w:val="000000" w:themeColor="text1"/>
                <w:kern w:val="21"/>
                <w:szCs w:val="21"/>
                <w14:textFill>
                  <w14:solidFill>
                    <w14:schemeClr w14:val="tx1"/>
                  </w14:solidFill>
                </w14:textFill>
              </w:rPr>
            </w:pPr>
          </w:p>
        </w:tc>
        <w:tc>
          <w:tcPr>
            <w:tcW w:w="1597" w:type="dxa"/>
            <w:vAlign w:val="center"/>
          </w:tcPr>
          <w:p>
            <w:pPr>
              <w:pStyle w:val="47"/>
              <w:spacing w:beforeLines="0" w:afterLines="0" w:line="240" w:lineRule="auto"/>
              <w:jc w:val="center"/>
              <w:rPr>
                <w:rFonts w:ascii="Times New Roman"/>
                <w:bCs/>
                <w:snapToGrid w:val="0"/>
                <w:color w:val="000000" w:themeColor="text1"/>
                <w:kern w:val="21"/>
                <w:szCs w:val="21"/>
                <w14:textFill>
                  <w14:solidFill>
                    <w14:schemeClr w14:val="tx1"/>
                  </w14:solidFill>
                </w14:textFill>
              </w:rPr>
            </w:pPr>
          </w:p>
        </w:tc>
        <w:tc>
          <w:tcPr>
            <w:tcW w:w="1663" w:type="dxa"/>
            <w:vAlign w:val="center"/>
          </w:tcPr>
          <w:p>
            <w:pPr>
              <w:pStyle w:val="47"/>
              <w:spacing w:beforeLines="0" w:afterLines="0" w:line="240" w:lineRule="auto"/>
              <w:jc w:val="center"/>
              <w:rPr>
                <w:rFonts w:ascii="Times New Roman"/>
                <w:bCs/>
                <w:color w:val="000000" w:themeColor="text1"/>
                <w:szCs w:val="21"/>
                <w14:textFill>
                  <w14:solidFill>
                    <w14:schemeClr w14:val="tx1"/>
                  </w14:solidFill>
                </w14:textFill>
              </w:rPr>
            </w:pPr>
            <w:r>
              <w:rPr>
                <w:rFonts w:hint="eastAsia" w:ascii="Times New Roman"/>
                <w:bCs/>
                <w:color w:val="000000" w:themeColor="text1"/>
                <w:szCs w:val="21"/>
                <w:lang w:val="en-US" w:eastAsia="zh-CN"/>
                <w14:textFill>
                  <w14:solidFill>
                    <w14:schemeClr w14:val="tx1"/>
                  </w14:solidFill>
                </w14:textFill>
              </w:rPr>
              <w:t>0.4211</w:t>
            </w:r>
            <w:r>
              <w:rPr>
                <w:rFonts w:ascii="Times New Roman"/>
                <w:bCs/>
                <w:color w:val="000000" w:themeColor="text1"/>
                <w:szCs w:val="21"/>
                <w14:textFill>
                  <w14:solidFill>
                    <w14:schemeClr w14:val="tx1"/>
                  </w14:solidFill>
                </w14:textFill>
              </w:rPr>
              <w:t>t/a</w:t>
            </w:r>
          </w:p>
        </w:tc>
        <w:tc>
          <w:tcPr>
            <w:tcW w:w="1363" w:type="dxa"/>
            <w:vAlign w:val="center"/>
          </w:tcPr>
          <w:p>
            <w:pPr>
              <w:pStyle w:val="47"/>
              <w:spacing w:beforeLines="0" w:afterLines="0" w:line="240" w:lineRule="auto"/>
              <w:jc w:val="center"/>
              <w:rPr>
                <w:rFonts w:ascii="Times New Roman"/>
                <w:bCs/>
                <w:snapToGrid w:val="0"/>
                <w:color w:val="000000" w:themeColor="text1"/>
                <w:kern w:val="21"/>
                <w:szCs w:val="21"/>
                <w14:textFill>
                  <w14:solidFill>
                    <w14:schemeClr w14:val="tx1"/>
                  </w14:solidFill>
                </w14:textFill>
              </w:rPr>
            </w:pPr>
          </w:p>
        </w:tc>
        <w:tc>
          <w:tcPr>
            <w:tcW w:w="1550" w:type="dxa"/>
            <w:vAlign w:val="center"/>
          </w:tcPr>
          <w:p>
            <w:pPr>
              <w:spacing w:beforeLines="0" w:afterLines="0" w:line="240" w:lineRule="auto"/>
              <w:jc w:val="center"/>
              <w:rPr>
                <w:rFonts w:ascii="Times New Roman"/>
                <w:bCs/>
                <w:color w:val="000000" w:themeColor="text1"/>
                <w:szCs w:val="21"/>
                <w14:textFill>
                  <w14:solidFill>
                    <w14:schemeClr w14:val="tx1"/>
                  </w14:solidFill>
                </w14:textFill>
              </w:rPr>
            </w:pPr>
            <w:r>
              <w:rPr>
                <w:rFonts w:hint="eastAsia" w:ascii="Times New Roman"/>
                <w:bCs/>
                <w:color w:val="000000" w:themeColor="text1"/>
                <w:szCs w:val="21"/>
                <w:lang w:val="en-US" w:eastAsia="zh-CN"/>
                <w14:textFill>
                  <w14:solidFill>
                    <w14:schemeClr w14:val="tx1"/>
                  </w14:solidFill>
                </w14:textFill>
              </w:rPr>
              <w:t>0.4211</w:t>
            </w:r>
            <w:r>
              <w:rPr>
                <w:rFonts w:ascii="Times New Roman"/>
                <w:bCs/>
                <w:color w:val="000000" w:themeColor="text1"/>
                <w:szCs w:val="21"/>
                <w14:textFill>
                  <w14:solidFill>
                    <w14:schemeClr w14:val="tx1"/>
                  </w14:solidFill>
                </w14:textFill>
              </w:rPr>
              <w:t>t/a</w:t>
            </w:r>
          </w:p>
        </w:tc>
        <w:tc>
          <w:tcPr>
            <w:tcW w:w="1633" w:type="dxa"/>
            <w:vAlign w:val="center"/>
          </w:tcPr>
          <w:p>
            <w:pPr>
              <w:spacing w:beforeLines="0" w:afterLines="0" w:line="240" w:lineRule="auto"/>
              <w:jc w:val="center"/>
              <w:rPr>
                <w:rFonts w:ascii="Times New Roman"/>
                <w:bCs/>
                <w:color w:val="000000" w:themeColor="text1"/>
                <w:szCs w:val="21"/>
                <w14:textFill>
                  <w14:solidFill>
                    <w14:schemeClr w14:val="tx1"/>
                  </w14:solidFill>
                </w14:textFill>
              </w:rPr>
            </w:pPr>
            <w:r>
              <w:rPr>
                <w:rFonts w:hint="eastAsia" w:ascii="Times New Roman"/>
                <w:bCs/>
                <w:color w:val="000000" w:themeColor="text1"/>
                <w:szCs w:val="21"/>
                <w:lang w:val="en-US" w:eastAsia="zh-CN"/>
                <w14:textFill>
                  <w14:solidFill>
                    <w14:schemeClr w14:val="tx1"/>
                  </w14:solidFill>
                </w14:textFill>
              </w:rPr>
              <w:t>0.4211</w:t>
            </w:r>
            <w:r>
              <w:rPr>
                <w:rFonts w:ascii="Times New Roman"/>
                <w:bCs/>
                <w:color w:val="000000" w:themeColor="text1"/>
                <w:szCs w:val="21"/>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47"/>
              <w:spacing w:beforeLines="0" w:afterLines="0" w:line="240" w:lineRule="auto"/>
              <w:jc w:val="center"/>
              <w:rPr>
                <w:rFonts w:ascii="Times New Roman"/>
                <w:bCs/>
                <w:snapToGrid w:val="0"/>
                <w:color w:val="000000" w:themeColor="text1"/>
                <w:kern w:val="21"/>
                <w:szCs w:val="21"/>
                <w14:textFill>
                  <w14:solidFill>
                    <w14:schemeClr w14:val="tx1"/>
                  </w14:solidFill>
                </w14:textFill>
              </w:rPr>
            </w:pPr>
          </w:p>
        </w:tc>
        <w:tc>
          <w:tcPr>
            <w:tcW w:w="1417" w:type="dxa"/>
            <w:vAlign w:val="center"/>
          </w:tcPr>
          <w:p>
            <w:pPr>
              <w:pStyle w:val="47"/>
              <w:spacing w:beforeLines="0" w:afterLines="0" w:line="240" w:lineRule="auto"/>
              <w:jc w:val="center"/>
              <w:rPr>
                <w:rFonts w:hint="default" w:ascii="Times New Roman" w:eastAsia="宋体"/>
                <w:bCs/>
                <w:snapToGrid w:val="0"/>
                <w:color w:val="000000" w:themeColor="text1"/>
                <w:kern w:val="21"/>
                <w:szCs w:val="21"/>
                <w:lang w:val="en-US" w:eastAsia="zh-CN"/>
                <w14:textFill>
                  <w14:solidFill>
                    <w14:schemeClr w14:val="tx1"/>
                  </w14:solidFill>
                </w14:textFill>
              </w:rPr>
            </w:pPr>
            <w:r>
              <w:rPr>
                <w:rFonts w:hint="eastAsia" w:ascii="Times New Roman"/>
                <w:bCs/>
                <w:snapToGrid w:val="0"/>
                <w:color w:val="000000" w:themeColor="text1"/>
                <w:kern w:val="21"/>
                <w:szCs w:val="21"/>
                <w:lang w:val="en-US" w:eastAsia="zh-CN"/>
                <w14:textFill>
                  <w14:solidFill>
                    <w14:schemeClr w14:val="tx1"/>
                  </w14:solidFill>
                </w14:textFill>
              </w:rPr>
              <w:t>无组织有机废气（以非甲烷总烃计）</w:t>
            </w:r>
          </w:p>
        </w:tc>
        <w:tc>
          <w:tcPr>
            <w:tcW w:w="1701" w:type="dxa"/>
            <w:vAlign w:val="center"/>
          </w:tcPr>
          <w:p>
            <w:pPr>
              <w:pStyle w:val="47"/>
              <w:spacing w:beforeLines="0" w:afterLines="0" w:line="240" w:lineRule="auto"/>
              <w:jc w:val="center"/>
              <w:rPr>
                <w:rFonts w:ascii="Times New Roman"/>
                <w:bCs/>
                <w:snapToGrid w:val="0"/>
                <w:color w:val="000000" w:themeColor="text1"/>
                <w:kern w:val="21"/>
                <w:szCs w:val="21"/>
                <w14:textFill>
                  <w14:solidFill>
                    <w14:schemeClr w14:val="tx1"/>
                  </w14:solidFill>
                </w14:textFill>
              </w:rPr>
            </w:pPr>
          </w:p>
        </w:tc>
        <w:tc>
          <w:tcPr>
            <w:tcW w:w="1276" w:type="dxa"/>
            <w:vAlign w:val="center"/>
          </w:tcPr>
          <w:p>
            <w:pPr>
              <w:pStyle w:val="47"/>
              <w:spacing w:beforeLines="0" w:afterLines="0" w:line="240" w:lineRule="auto"/>
              <w:jc w:val="center"/>
              <w:rPr>
                <w:rFonts w:ascii="Times New Roman"/>
                <w:bCs/>
                <w:snapToGrid w:val="0"/>
                <w:color w:val="000000" w:themeColor="text1"/>
                <w:kern w:val="21"/>
                <w:szCs w:val="21"/>
                <w14:textFill>
                  <w14:solidFill>
                    <w14:schemeClr w14:val="tx1"/>
                  </w14:solidFill>
                </w14:textFill>
              </w:rPr>
            </w:pPr>
          </w:p>
        </w:tc>
        <w:tc>
          <w:tcPr>
            <w:tcW w:w="1597" w:type="dxa"/>
            <w:vAlign w:val="center"/>
          </w:tcPr>
          <w:p>
            <w:pPr>
              <w:pStyle w:val="47"/>
              <w:spacing w:beforeLines="0" w:afterLines="0" w:line="240" w:lineRule="auto"/>
              <w:jc w:val="center"/>
              <w:rPr>
                <w:rFonts w:ascii="Times New Roman"/>
                <w:bCs/>
                <w:snapToGrid w:val="0"/>
                <w:color w:val="000000" w:themeColor="text1"/>
                <w:kern w:val="21"/>
                <w:szCs w:val="21"/>
                <w14:textFill>
                  <w14:solidFill>
                    <w14:schemeClr w14:val="tx1"/>
                  </w14:solidFill>
                </w14:textFill>
              </w:rPr>
            </w:pPr>
          </w:p>
        </w:tc>
        <w:tc>
          <w:tcPr>
            <w:tcW w:w="1663" w:type="dxa"/>
            <w:vAlign w:val="center"/>
          </w:tcPr>
          <w:p>
            <w:pPr>
              <w:spacing w:beforeLines="0" w:afterLines="0" w:line="240" w:lineRule="auto"/>
              <w:jc w:val="center"/>
              <w:rPr>
                <w:rFonts w:hint="eastAsia" w:ascii="Times New Roman" w:hAnsi="Times New Roman" w:eastAsia="宋体" w:cs="Times New Roman"/>
                <w:bCs/>
                <w:color w:val="000000" w:themeColor="text1"/>
                <w:szCs w:val="21"/>
                <w:lang w:val="en-US" w:eastAsia="zh-CN"/>
                <w14:textFill>
                  <w14:solidFill>
                    <w14:schemeClr w14:val="tx1"/>
                  </w14:solidFill>
                </w14:textFill>
              </w:rPr>
            </w:pPr>
            <w:r>
              <w:rPr>
                <w:rFonts w:hint="eastAsia"/>
                <w:color w:val="000000" w:themeColor="text1"/>
                <w14:textFill>
                  <w14:solidFill>
                    <w14:schemeClr w14:val="tx1"/>
                  </w14:solidFill>
                </w14:textFill>
              </w:rPr>
              <w:t>0.10998t/a</w:t>
            </w:r>
          </w:p>
        </w:tc>
        <w:tc>
          <w:tcPr>
            <w:tcW w:w="1363" w:type="dxa"/>
            <w:vAlign w:val="center"/>
          </w:tcPr>
          <w:p>
            <w:pPr>
              <w:spacing w:beforeLines="0" w:afterLines="0" w:line="240" w:lineRule="auto"/>
              <w:jc w:val="center"/>
              <w:rPr>
                <w:rFonts w:hint="eastAsia" w:ascii="Times New Roman" w:hAnsi="Times New Roman" w:eastAsia="宋体" w:cs="Times New Roman"/>
                <w:bCs/>
                <w:color w:val="000000" w:themeColor="text1"/>
                <w:szCs w:val="21"/>
                <w:lang w:val="en-US" w:eastAsia="zh-CN"/>
                <w14:textFill>
                  <w14:solidFill>
                    <w14:schemeClr w14:val="tx1"/>
                  </w14:solidFill>
                </w14:textFill>
              </w:rPr>
            </w:pPr>
          </w:p>
        </w:tc>
        <w:tc>
          <w:tcPr>
            <w:tcW w:w="1550" w:type="dxa"/>
            <w:vAlign w:val="center"/>
          </w:tcPr>
          <w:p>
            <w:pPr>
              <w:spacing w:beforeLines="0" w:afterLines="0" w:line="240" w:lineRule="auto"/>
              <w:jc w:val="center"/>
              <w:rPr>
                <w:rFonts w:hint="eastAsia" w:ascii="Times New Roman" w:hAnsi="Times New Roman" w:eastAsia="宋体" w:cs="Times New Roman"/>
                <w:bCs/>
                <w:color w:val="000000" w:themeColor="text1"/>
                <w:szCs w:val="21"/>
                <w:lang w:val="en-US" w:eastAsia="zh-CN"/>
                <w14:textFill>
                  <w14:solidFill>
                    <w14:schemeClr w14:val="tx1"/>
                  </w14:solidFill>
                </w14:textFill>
              </w:rPr>
            </w:pPr>
            <w:r>
              <w:rPr>
                <w:rFonts w:hint="eastAsia"/>
                <w:color w:val="000000" w:themeColor="text1"/>
                <w14:textFill>
                  <w14:solidFill>
                    <w14:schemeClr w14:val="tx1"/>
                  </w14:solidFill>
                </w14:textFill>
              </w:rPr>
              <w:t>0.10998t/a</w:t>
            </w:r>
          </w:p>
        </w:tc>
        <w:tc>
          <w:tcPr>
            <w:tcW w:w="1633" w:type="dxa"/>
            <w:vAlign w:val="center"/>
          </w:tcPr>
          <w:p>
            <w:pPr>
              <w:spacing w:beforeLines="0" w:afterLines="0" w:line="240" w:lineRule="auto"/>
              <w:jc w:val="center"/>
              <w:rPr>
                <w:rFonts w:hint="eastAsia" w:ascii="Times New Roman" w:hAnsi="Times New Roman" w:eastAsia="宋体" w:cs="Times New Roman"/>
                <w:bCs/>
                <w:color w:val="000000" w:themeColor="text1"/>
                <w:szCs w:val="21"/>
                <w:lang w:val="en-US" w:eastAsia="zh-CN"/>
                <w14:textFill>
                  <w14:solidFill>
                    <w14:schemeClr w14:val="tx1"/>
                  </w14:solidFill>
                </w14:textFill>
              </w:rPr>
            </w:pPr>
            <w:r>
              <w:rPr>
                <w:rFonts w:hint="eastAsia"/>
                <w:color w:val="000000" w:themeColor="text1"/>
                <w14:textFill>
                  <w14:solidFill>
                    <w14:schemeClr w14:val="tx1"/>
                  </w14:solidFill>
                </w14:textFill>
              </w:rPr>
              <w:t>0.10998t/a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47"/>
              <w:spacing w:beforeLines="0" w:afterLines="0" w:line="240" w:lineRule="auto"/>
              <w:jc w:val="center"/>
              <w:rPr>
                <w:rFonts w:ascii="Times New Roman"/>
                <w:bCs/>
                <w:snapToGrid w:val="0"/>
                <w:color w:val="000000" w:themeColor="text1"/>
                <w:kern w:val="21"/>
                <w:szCs w:val="21"/>
                <w14:textFill>
                  <w14:solidFill>
                    <w14:schemeClr w14:val="tx1"/>
                  </w14:solidFill>
                </w14:textFill>
              </w:rPr>
            </w:pPr>
          </w:p>
        </w:tc>
        <w:tc>
          <w:tcPr>
            <w:tcW w:w="1417" w:type="dxa"/>
            <w:vAlign w:val="center"/>
          </w:tcPr>
          <w:p>
            <w:pPr>
              <w:pStyle w:val="47"/>
              <w:spacing w:beforeLines="0" w:afterLines="0" w:line="240" w:lineRule="auto"/>
              <w:jc w:val="center"/>
              <w:rPr>
                <w:rFonts w:hint="eastAsia" w:ascii="Times New Roman"/>
                <w:bCs/>
                <w:snapToGrid w:val="0"/>
                <w:color w:val="000000" w:themeColor="text1"/>
                <w:kern w:val="21"/>
                <w:szCs w:val="21"/>
                <w:lang w:val="en-US" w:eastAsia="zh-CN"/>
                <w14:textFill>
                  <w14:solidFill>
                    <w14:schemeClr w14:val="tx1"/>
                  </w14:solidFill>
                </w14:textFill>
              </w:rPr>
            </w:pPr>
            <w:r>
              <w:rPr>
                <w:rFonts w:hint="eastAsia" w:ascii="Times New Roman"/>
                <w:bCs/>
                <w:snapToGrid w:val="0"/>
                <w:color w:val="000000" w:themeColor="text1"/>
                <w:kern w:val="21"/>
                <w:szCs w:val="21"/>
                <w:lang w:val="en-US" w:eastAsia="zh-CN"/>
                <w14:textFill>
                  <w14:solidFill>
                    <w14:schemeClr w14:val="tx1"/>
                  </w14:solidFill>
                </w14:textFill>
              </w:rPr>
              <w:t>无组织</w:t>
            </w:r>
            <w:r>
              <w:rPr>
                <w:rFonts w:hint="eastAsia" w:ascii="Times New Roman"/>
                <w:bCs/>
                <w:snapToGrid w:val="0"/>
                <w:color w:val="000000" w:themeColor="text1"/>
                <w:kern w:val="21"/>
                <w:szCs w:val="21"/>
                <w14:textFill>
                  <w14:solidFill>
                    <w14:schemeClr w14:val="tx1"/>
                  </w14:solidFill>
                </w14:textFill>
              </w:rPr>
              <w:t>SO</w:t>
            </w:r>
            <w:r>
              <w:rPr>
                <w:rFonts w:hint="eastAsia" w:ascii="Times New Roman"/>
                <w:bCs/>
                <w:snapToGrid w:val="0"/>
                <w:color w:val="000000" w:themeColor="text1"/>
                <w:kern w:val="21"/>
                <w:szCs w:val="21"/>
                <w:vertAlign w:val="subscript"/>
                <w14:textFill>
                  <w14:solidFill>
                    <w14:schemeClr w14:val="tx1"/>
                  </w14:solidFill>
                </w14:textFill>
              </w:rPr>
              <w:t>2</w:t>
            </w:r>
          </w:p>
        </w:tc>
        <w:tc>
          <w:tcPr>
            <w:tcW w:w="1701" w:type="dxa"/>
            <w:vAlign w:val="center"/>
          </w:tcPr>
          <w:p>
            <w:pPr>
              <w:pStyle w:val="47"/>
              <w:spacing w:beforeLines="0" w:afterLines="0" w:line="240" w:lineRule="auto"/>
              <w:jc w:val="center"/>
              <w:rPr>
                <w:rFonts w:ascii="Times New Roman"/>
                <w:bCs/>
                <w:snapToGrid w:val="0"/>
                <w:color w:val="000000" w:themeColor="text1"/>
                <w:kern w:val="21"/>
                <w:szCs w:val="21"/>
                <w14:textFill>
                  <w14:solidFill>
                    <w14:schemeClr w14:val="tx1"/>
                  </w14:solidFill>
                </w14:textFill>
              </w:rPr>
            </w:pPr>
          </w:p>
        </w:tc>
        <w:tc>
          <w:tcPr>
            <w:tcW w:w="1276" w:type="dxa"/>
            <w:vAlign w:val="center"/>
          </w:tcPr>
          <w:p>
            <w:pPr>
              <w:pStyle w:val="47"/>
              <w:spacing w:beforeLines="0" w:afterLines="0" w:line="240" w:lineRule="auto"/>
              <w:jc w:val="center"/>
              <w:rPr>
                <w:rFonts w:ascii="Times New Roman"/>
                <w:bCs/>
                <w:snapToGrid w:val="0"/>
                <w:color w:val="000000" w:themeColor="text1"/>
                <w:kern w:val="21"/>
                <w:szCs w:val="21"/>
                <w14:textFill>
                  <w14:solidFill>
                    <w14:schemeClr w14:val="tx1"/>
                  </w14:solidFill>
                </w14:textFill>
              </w:rPr>
            </w:pPr>
          </w:p>
        </w:tc>
        <w:tc>
          <w:tcPr>
            <w:tcW w:w="1597" w:type="dxa"/>
            <w:vAlign w:val="center"/>
          </w:tcPr>
          <w:p>
            <w:pPr>
              <w:pStyle w:val="47"/>
              <w:spacing w:beforeLines="0" w:afterLines="0" w:line="240" w:lineRule="auto"/>
              <w:jc w:val="center"/>
              <w:rPr>
                <w:rFonts w:ascii="Times New Roman"/>
                <w:bCs/>
                <w:snapToGrid w:val="0"/>
                <w:color w:val="000000" w:themeColor="text1"/>
                <w:kern w:val="21"/>
                <w:szCs w:val="21"/>
                <w14:textFill>
                  <w14:solidFill>
                    <w14:schemeClr w14:val="tx1"/>
                  </w14:solidFill>
                </w14:textFill>
              </w:rPr>
            </w:pPr>
          </w:p>
        </w:tc>
        <w:tc>
          <w:tcPr>
            <w:tcW w:w="1663" w:type="dxa"/>
            <w:vAlign w:val="center"/>
          </w:tcPr>
          <w:p>
            <w:pPr>
              <w:spacing w:beforeLines="0" w:afterLines="0" w:line="240" w:lineRule="auto"/>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0.00000000005 t/a</w:t>
            </w:r>
          </w:p>
        </w:tc>
        <w:tc>
          <w:tcPr>
            <w:tcW w:w="1363" w:type="dxa"/>
            <w:vAlign w:val="center"/>
          </w:tcPr>
          <w:p>
            <w:pPr>
              <w:spacing w:beforeLines="0" w:afterLines="0" w:line="240" w:lineRule="auto"/>
              <w:jc w:val="center"/>
              <w:rPr>
                <w:rFonts w:hint="eastAsia" w:ascii="Times New Roman" w:hAnsi="Times New Roman" w:eastAsia="宋体" w:cs="Times New Roman"/>
                <w:bCs/>
                <w:color w:val="000000" w:themeColor="text1"/>
                <w:szCs w:val="21"/>
                <w:lang w:val="en-US" w:eastAsia="zh-CN"/>
                <w14:textFill>
                  <w14:solidFill>
                    <w14:schemeClr w14:val="tx1"/>
                  </w14:solidFill>
                </w14:textFill>
              </w:rPr>
            </w:pPr>
          </w:p>
        </w:tc>
        <w:tc>
          <w:tcPr>
            <w:tcW w:w="1550" w:type="dxa"/>
            <w:vAlign w:val="center"/>
          </w:tcPr>
          <w:p>
            <w:pPr>
              <w:spacing w:beforeLines="0" w:afterLines="0" w:line="240" w:lineRule="auto"/>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0.00000000005 t/a</w:t>
            </w:r>
          </w:p>
        </w:tc>
        <w:tc>
          <w:tcPr>
            <w:tcW w:w="1633" w:type="dxa"/>
            <w:vAlign w:val="center"/>
          </w:tcPr>
          <w:p>
            <w:pPr>
              <w:spacing w:beforeLines="0" w:afterLines="0" w:line="240" w:lineRule="auto"/>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0.00000000005 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47"/>
              <w:spacing w:beforeLines="0" w:afterLines="0" w:line="240" w:lineRule="auto"/>
              <w:jc w:val="center"/>
              <w:rPr>
                <w:rFonts w:ascii="Times New Roman"/>
                <w:bCs/>
                <w:snapToGrid w:val="0"/>
                <w:color w:val="000000" w:themeColor="text1"/>
                <w:kern w:val="21"/>
                <w:szCs w:val="21"/>
                <w14:textFill>
                  <w14:solidFill>
                    <w14:schemeClr w14:val="tx1"/>
                  </w14:solidFill>
                </w14:textFill>
              </w:rPr>
            </w:pPr>
          </w:p>
        </w:tc>
        <w:tc>
          <w:tcPr>
            <w:tcW w:w="1417" w:type="dxa"/>
            <w:vAlign w:val="center"/>
          </w:tcPr>
          <w:p>
            <w:pPr>
              <w:pStyle w:val="47"/>
              <w:spacing w:beforeLines="0" w:afterLines="0" w:line="240" w:lineRule="auto"/>
              <w:jc w:val="center"/>
              <w:rPr>
                <w:rFonts w:hint="eastAsia" w:ascii="Times New Roman"/>
                <w:bCs/>
                <w:snapToGrid w:val="0"/>
                <w:color w:val="000000" w:themeColor="text1"/>
                <w:kern w:val="21"/>
                <w:szCs w:val="21"/>
                <w:lang w:val="en-US" w:eastAsia="zh-CN"/>
                <w14:textFill>
                  <w14:solidFill>
                    <w14:schemeClr w14:val="tx1"/>
                  </w14:solidFill>
                </w14:textFill>
              </w:rPr>
            </w:pPr>
            <w:r>
              <w:rPr>
                <w:rFonts w:hint="eastAsia" w:ascii="Times New Roman"/>
                <w:bCs/>
                <w:snapToGrid w:val="0"/>
                <w:color w:val="000000" w:themeColor="text1"/>
                <w:kern w:val="21"/>
                <w:szCs w:val="21"/>
                <w:lang w:val="en-US" w:eastAsia="zh-CN"/>
                <w14:textFill>
                  <w14:solidFill>
                    <w14:schemeClr w14:val="tx1"/>
                  </w14:solidFill>
                </w14:textFill>
              </w:rPr>
              <w:t>无组织</w:t>
            </w:r>
            <w:r>
              <w:rPr>
                <w:rFonts w:hint="eastAsia" w:ascii="Times New Roman"/>
                <w:bCs/>
                <w:snapToGrid w:val="0"/>
                <w:color w:val="000000" w:themeColor="text1"/>
                <w:kern w:val="21"/>
                <w:szCs w:val="21"/>
                <w14:textFill>
                  <w14:solidFill>
                    <w14:schemeClr w14:val="tx1"/>
                  </w14:solidFill>
                </w14:textFill>
              </w:rPr>
              <w:t>氮氧化物</w:t>
            </w:r>
          </w:p>
        </w:tc>
        <w:tc>
          <w:tcPr>
            <w:tcW w:w="1701" w:type="dxa"/>
            <w:vAlign w:val="center"/>
          </w:tcPr>
          <w:p>
            <w:pPr>
              <w:pStyle w:val="47"/>
              <w:spacing w:beforeLines="0" w:afterLines="0" w:line="240" w:lineRule="auto"/>
              <w:jc w:val="center"/>
              <w:rPr>
                <w:rFonts w:ascii="Times New Roman"/>
                <w:bCs/>
                <w:snapToGrid w:val="0"/>
                <w:color w:val="000000" w:themeColor="text1"/>
                <w:kern w:val="21"/>
                <w:szCs w:val="21"/>
                <w14:textFill>
                  <w14:solidFill>
                    <w14:schemeClr w14:val="tx1"/>
                  </w14:solidFill>
                </w14:textFill>
              </w:rPr>
            </w:pPr>
          </w:p>
        </w:tc>
        <w:tc>
          <w:tcPr>
            <w:tcW w:w="1276" w:type="dxa"/>
            <w:vAlign w:val="center"/>
          </w:tcPr>
          <w:p>
            <w:pPr>
              <w:pStyle w:val="47"/>
              <w:spacing w:beforeLines="0" w:afterLines="0" w:line="240" w:lineRule="auto"/>
              <w:jc w:val="center"/>
              <w:rPr>
                <w:rFonts w:ascii="Times New Roman"/>
                <w:bCs/>
                <w:snapToGrid w:val="0"/>
                <w:color w:val="000000" w:themeColor="text1"/>
                <w:kern w:val="21"/>
                <w:szCs w:val="21"/>
                <w14:textFill>
                  <w14:solidFill>
                    <w14:schemeClr w14:val="tx1"/>
                  </w14:solidFill>
                </w14:textFill>
              </w:rPr>
            </w:pPr>
          </w:p>
        </w:tc>
        <w:tc>
          <w:tcPr>
            <w:tcW w:w="1597" w:type="dxa"/>
            <w:vAlign w:val="center"/>
          </w:tcPr>
          <w:p>
            <w:pPr>
              <w:pStyle w:val="47"/>
              <w:spacing w:beforeLines="0" w:afterLines="0" w:line="240" w:lineRule="auto"/>
              <w:jc w:val="center"/>
              <w:rPr>
                <w:rFonts w:ascii="Times New Roman"/>
                <w:bCs/>
                <w:snapToGrid w:val="0"/>
                <w:color w:val="000000" w:themeColor="text1"/>
                <w:kern w:val="21"/>
                <w:szCs w:val="21"/>
                <w14:textFill>
                  <w14:solidFill>
                    <w14:schemeClr w14:val="tx1"/>
                  </w14:solidFill>
                </w14:textFill>
              </w:rPr>
            </w:pPr>
          </w:p>
        </w:tc>
        <w:tc>
          <w:tcPr>
            <w:tcW w:w="1663" w:type="dxa"/>
            <w:vAlign w:val="center"/>
          </w:tcPr>
          <w:p>
            <w:pPr>
              <w:spacing w:beforeLines="0" w:afterLines="0" w:line="240" w:lineRule="auto"/>
              <w:jc w:val="center"/>
              <w:rPr>
                <w:rFonts w:hint="eastAsia"/>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0.002568</w:t>
            </w:r>
            <w:r>
              <w:rPr>
                <w:rFonts w:hint="eastAsia"/>
                <w:color w:val="000000" w:themeColor="text1"/>
                <w14:textFill>
                  <w14:solidFill>
                    <w14:schemeClr w14:val="tx1"/>
                  </w14:solidFill>
                </w14:textFill>
              </w:rPr>
              <w:t>t/a</w:t>
            </w:r>
          </w:p>
        </w:tc>
        <w:tc>
          <w:tcPr>
            <w:tcW w:w="1363" w:type="dxa"/>
            <w:vAlign w:val="center"/>
          </w:tcPr>
          <w:p>
            <w:pPr>
              <w:spacing w:beforeLines="0" w:afterLines="0" w:line="240" w:lineRule="auto"/>
              <w:jc w:val="center"/>
              <w:rPr>
                <w:rFonts w:hint="eastAsia" w:ascii="Times New Roman" w:hAnsi="Times New Roman" w:eastAsia="宋体" w:cs="Times New Roman"/>
                <w:bCs/>
                <w:color w:val="000000" w:themeColor="text1"/>
                <w:szCs w:val="21"/>
                <w:lang w:val="en-US" w:eastAsia="zh-CN"/>
                <w14:textFill>
                  <w14:solidFill>
                    <w14:schemeClr w14:val="tx1"/>
                  </w14:solidFill>
                </w14:textFill>
              </w:rPr>
            </w:pPr>
          </w:p>
        </w:tc>
        <w:tc>
          <w:tcPr>
            <w:tcW w:w="1550" w:type="dxa"/>
            <w:vAlign w:val="center"/>
          </w:tcPr>
          <w:p>
            <w:pPr>
              <w:spacing w:beforeLines="0" w:afterLines="0" w:line="240" w:lineRule="auto"/>
              <w:jc w:val="center"/>
              <w:rPr>
                <w:rFonts w:hint="eastAsia"/>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0.002568</w:t>
            </w:r>
            <w:r>
              <w:rPr>
                <w:rFonts w:hint="eastAsia"/>
                <w:color w:val="000000" w:themeColor="text1"/>
                <w14:textFill>
                  <w14:solidFill>
                    <w14:schemeClr w14:val="tx1"/>
                  </w14:solidFill>
                </w14:textFill>
              </w:rPr>
              <w:t>t/a</w:t>
            </w:r>
          </w:p>
        </w:tc>
        <w:tc>
          <w:tcPr>
            <w:tcW w:w="1633" w:type="dxa"/>
            <w:vAlign w:val="center"/>
          </w:tcPr>
          <w:p>
            <w:pPr>
              <w:spacing w:beforeLines="0" w:afterLines="0" w:line="240" w:lineRule="auto"/>
              <w:jc w:val="center"/>
              <w:rPr>
                <w:rFonts w:hint="eastAsia"/>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0.002568</w:t>
            </w:r>
            <w:r>
              <w:rPr>
                <w:rFonts w:hint="eastAsia"/>
                <w:color w:val="000000" w:themeColor="text1"/>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Align w:val="center"/>
          </w:tcPr>
          <w:p>
            <w:pPr>
              <w:pStyle w:val="47"/>
              <w:spacing w:beforeLines="0" w:afterLines="0" w:line="240" w:lineRule="auto"/>
              <w:jc w:val="center"/>
              <w:rPr>
                <w:rFonts w:ascii="Times New Roman"/>
                <w:bCs/>
                <w:snapToGrid w:val="0"/>
                <w:color w:val="000000" w:themeColor="text1"/>
                <w:kern w:val="21"/>
                <w:szCs w:val="21"/>
                <w14:textFill>
                  <w14:solidFill>
                    <w14:schemeClr w14:val="tx1"/>
                  </w14:solidFill>
                </w14:textFill>
              </w:rPr>
            </w:pPr>
            <w:r>
              <w:rPr>
                <w:rFonts w:ascii="Times New Roman"/>
                <w:bCs/>
                <w:snapToGrid w:val="0"/>
                <w:color w:val="000000" w:themeColor="text1"/>
                <w:kern w:val="21"/>
                <w:szCs w:val="21"/>
                <w14:textFill>
                  <w14:solidFill>
                    <w14:schemeClr w14:val="tx1"/>
                  </w14:solidFill>
                </w14:textFill>
              </w:rPr>
              <w:t>废水</w:t>
            </w:r>
          </w:p>
        </w:tc>
        <w:tc>
          <w:tcPr>
            <w:tcW w:w="1417" w:type="dxa"/>
            <w:vAlign w:val="center"/>
          </w:tcPr>
          <w:p>
            <w:pPr>
              <w:pStyle w:val="47"/>
              <w:spacing w:beforeLines="0" w:afterLines="0" w:line="240" w:lineRule="auto"/>
              <w:jc w:val="center"/>
              <w:rPr>
                <w:rFonts w:ascii="Times New Roman"/>
                <w:bCs/>
                <w:snapToGrid w:val="0"/>
                <w:color w:val="000000" w:themeColor="text1"/>
                <w:kern w:val="21"/>
                <w:szCs w:val="21"/>
                <w14:textFill>
                  <w14:solidFill>
                    <w14:schemeClr w14:val="tx1"/>
                  </w14:solidFill>
                </w14:textFill>
              </w:rPr>
            </w:pPr>
            <w:r>
              <w:rPr>
                <w:rFonts w:ascii="Times New Roman"/>
                <w:bCs/>
                <w:snapToGrid w:val="0"/>
                <w:color w:val="000000" w:themeColor="text1"/>
                <w:kern w:val="21"/>
                <w:szCs w:val="21"/>
                <w14:textFill>
                  <w14:solidFill>
                    <w14:schemeClr w14:val="tx1"/>
                  </w14:solidFill>
                </w14:textFill>
              </w:rPr>
              <w:t>生活污水</w:t>
            </w:r>
          </w:p>
        </w:tc>
        <w:tc>
          <w:tcPr>
            <w:tcW w:w="1701" w:type="dxa"/>
            <w:vAlign w:val="center"/>
          </w:tcPr>
          <w:p>
            <w:pPr>
              <w:pStyle w:val="47"/>
              <w:spacing w:beforeLines="0" w:afterLines="0" w:line="240" w:lineRule="auto"/>
              <w:jc w:val="center"/>
              <w:rPr>
                <w:rFonts w:ascii="Times New Roman"/>
                <w:bCs/>
                <w:snapToGrid w:val="0"/>
                <w:color w:val="000000" w:themeColor="text1"/>
                <w:kern w:val="21"/>
                <w:szCs w:val="21"/>
                <w14:textFill>
                  <w14:solidFill>
                    <w14:schemeClr w14:val="tx1"/>
                  </w14:solidFill>
                </w14:textFill>
              </w:rPr>
            </w:pPr>
          </w:p>
        </w:tc>
        <w:tc>
          <w:tcPr>
            <w:tcW w:w="1276" w:type="dxa"/>
            <w:vAlign w:val="center"/>
          </w:tcPr>
          <w:p>
            <w:pPr>
              <w:pStyle w:val="47"/>
              <w:spacing w:beforeLines="0" w:afterLines="0" w:line="240" w:lineRule="auto"/>
              <w:jc w:val="center"/>
              <w:rPr>
                <w:rFonts w:ascii="Times New Roman"/>
                <w:bCs/>
                <w:snapToGrid w:val="0"/>
                <w:color w:val="000000" w:themeColor="text1"/>
                <w:kern w:val="21"/>
                <w:szCs w:val="21"/>
                <w14:textFill>
                  <w14:solidFill>
                    <w14:schemeClr w14:val="tx1"/>
                  </w14:solidFill>
                </w14:textFill>
              </w:rPr>
            </w:pPr>
          </w:p>
        </w:tc>
        <w:tc>
          <w:tcPr>
            <w:tcW w:w="1597" w:type="dxa"/>
            <w:vAlign w:val="center"/>
          </w:tcPr>
          <w:p>
            <w:pPr>
              <w:pStyle w:val="47"/>
              <w:spacing w:beforeLines="0" w:afterLines="0" w:line="240" w:lineRule="auto"/>
              <w:jc w:val="center"/>
              <w:rPr>
                <w:rFonts w:ascii="Times New Roman"/>
                <w:bCs/>
                <w:snapToGrid w:val="0"/>
                <w:color w:val="000000" w:themeColor="text1"/>
                <w:kern w:val="21"/>
                <w:szCs w:val="21"/>
                <w14:textFill>
                  <w14:solidFill>
                    <w14:schemeClr w14:val="tx1"/>
                  </w14:solidFill>
                </w14:textFill>
              </w:rPr>
            </w:pPr>
          </w:p>
        </w:tc>
        <w:tc>
          <w:tcPr>
            <w:tcW w:w="1663" w:type="dxa"/>
            <w:vAlign w:val="center"/>
          </w:tcPr>
          <w:p>
            <w:pPr>
              <w:pStyle w:val="47"/>
              <w:spacing w:beforeLines="0" w:afterLines="0" w:line="240" w:lineRule="auto"/>
              <w:jc w:val="center"/>
              <w:rPr>
                <w:rFonts w:ascii="Times New Roman"/>
                <w:bCs/>
                <w:snapToGrid w:val="0"/>
                <w:color w:val="000000" w:themeColor="text1"/>
                <w:kern w:val="21"/>
                <w:szCs w:val="21"/>
                <w14:textFill>
                  <w14:solidFill>
                    <w14:schemeClr w14:val="tx1"/>
                  </w14:solidFill>
                </w14:textFill>
              </w:rPr>
            </w:pPr>
            <w:r>
              <w:rPr>
                <w:rFonts w:hint="eastAsia" w:ascii="Times New Roman"/>
                <w:bCs/>
                <w:snapToGrid w:val="0"/>
                <w:color w:val="000000" w:themeColor="text1"/>
                <w:kern w:val="21"/>
                <w:szCs w:val="21"/>
                <w14:textFill>
                  <w14:solidFill>
                    <w14:schemeClr w14:val="tx1"/>
                  </w14:solidFill>
                </w14:textFill>
              </w:rPr>
              <w:t>1200</w:t>
            </w:r>
            <w:r>
              <w:rPr>
                <w:rFonts w:ascii="Times New Roman"/>
                <w:bCs/>
                <w:snapToGrid w:val="0"/>
                <w:color w:val="000000" w:themeColor="text1"/>
                <w:kern w:val="21"/>
                <w:szCs w:val="21"/>
                <w14:textFill>
                  <w14:solidFill>
                    <w14:schemeClr w14:val="tx1"/>
                  </w14:solidFill>
                </w14:textFill>
              </w:rPr>
              <w:t>t/a</w:t>
            </w:r>
          </w:p>
        </w:tc>
        <w:tc>
          <w:tcPr>
            <w:tcW w:w="1363" w:type="dxa"/>
            <w:vAlign w:val="center"/>
          </w:tcPr>
          <w:p>
            <w:pPr>
              <w:pStyle w:val="47"/>
              <w:spacing w:beforeLines="0" w:afterLines="0" w:line="240" w:lineRule="auto"/>
              <w:jc w:val="center"/>
              <w:rPr>
                <w:rFonts w:ascii="Times New Roman"/>
                <w:bCs/>
                <w:snapToGrid w:val="0"/>
                <w:color w:val="000000" w:themeColor="text1"/>
                <w:kern w:val="21"/>
                <w:szCs w:val="21"/>
                <w14:textFill>
                  <w14:solidFill>
                    <w14:schemeClr w14:val="tx1"/>
                  </w14:solidFill>
                </w14:textFill>
              </w:rPr>
            </w:pPr>
          </w:p>
        </w:tc>
        <w:tc>
          <w:tcPr>
            <w:tcW w:w="1550" w:type="dxa"/>
            <w:vAlign w:val="center"/>
          </w:tcPr>
          <w:p>
            <w:pPr>
              <w:pStyle w:val="47"/>
              <w:spacing w:beforeLines="0" w:afterLines="0" w:line="240" w:lineRule="auto"/>
              <w:jc w:val="center"/>
              <w:rPr>
                <w:rFonts w:hint="eastAsia"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1200t/a</w:t>
            </w:r>
          </w:p>
        </w:tc>
        <w:tc>
          <w:tcPr>
            <w:tcW w:w="1633" w:type="dxa"/>
            <w:vAlign w:val="center"/>
          </w:tcPr>
          <w:p>
            <w:pPr>
              <w:pStyle w:val="47"/>
              <w:spacing w:beforeLines="0" w:afterLines="0" w:line="240" w:lineRule="auto"/>
              <w:jc w:val="center"/>
              <w:rPr>
                <w:rFonts w:hint="eastAsia"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1200t/a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vAlign w:val="center"/>
          </w:tcPr>
          <w:p>
            <w:pPr>
              <w:pStyle w:val="47"/>
              <w:spacing w:beforeLines="0" w:afterLines="0" w:line="240" w:lineRule="auto"/>
              <w:jc w:val="center"/>
              <w:rPr>
                <w:rFonts w:ascii="Times New Roman"/>
                <w:bCs/>
                <w:snapToGrid w:val="0"/>
                <w:color w:val="000000" w:themeColor="text1"/>
                <w:kern w:val="21"/>
                <w:szCs w:val="21"/>
                <w14:textFill>
                  <w14:solidFill>
                    <w14:schemeClr w14:val="tx1"/>
                  </w14:solidFill>
                </w14:textFill>
              </w:rPr>
            </w:pPr>
            <w:r>
              <w:rPr>
                <w:rFonts w:ascii="Times New Roman"/>
                <w:bCs/>
                <w:snapToGrid w:val="0"/>
                <w:color w:val="000000" w:themeColor="text1"/>
                <w:kern w:val="21"/>
                <w:szCs w:val="21"/>
                <w14:textFill>
                  <w14:solidFill>
                    <w14:schemeClr w14:val="tx1"/>
                  </w14:solidFill>
                </w14:textFill>
              </w:rPr>
              <w:t>一般工业</w:t>
            </w:r>
          </w:p>
          <w:p>
            <w:pPr>
              <w:pStyle w:val="47"/>
              <w:spacing w:beforeLines="0" w:afterLines="0" w:line="240" w:lineRule="auto"/>
              <w:jc w:val="center"/>
              <w:rPr>
                <w:rFonts w:ascii="Times New Roman"/>
                <w:bCs/>
                <w:snapToGrid w:val="0"/>
                <w:color w:val="000000" w:themeColor="text1"/>
                <w:kern w:val="21"/>
                <w:szCs w:val="21"/>
                <w14:textFill>
                  <w14:solidFill>
                    <w14:schemeClr w14:val="tx1"/>
                  </w14:solidFill>
                </w14:textFill>
              </w:rPr>
            </w:pPr>
            <w:r>
              <w:rPr>
                <w:rFonts w:ascii="Times New Roman"/>
                <w:bCs/>
                <w:snapToGrid w:val="0"/>
                <w:color w:val="000000" w:themeColor="text1"/>
                <w:kern w:val="21"/>
                <w:szCs w:val="21"/>
                <w14:textFill>
                  <w14:solidFill>
                    <w14:schemeClr w14:val="tx1"/>
                  </w14:solidFill>
                </w14:textFill>
              </w:rPr>
              <w:t>固体废物</w:t>
            </w:r>
          </w:p>
        </w:tc>
        <w:tc>
          <w:tcPr>
            <w:tcW w:w="1417" w:type="dxa"/>
            <w:vAlign w:val="center"/>
          </w:tcPr>
          <w:p>
            <w:pPr>
              <w:pStyle w:val="47"/>
              <w:spacing w:beforeLines="0" w:afterLines="0" w:line="240" w:lineRule="auto"/>
              <w:jc w:val="center"/>
              <w:rPr>
                <w:rFonts w:ascii="Times New Roman"/>
                <w:bCs/>
                <w:snapToGrid w:val="0"/>
                <w:color w:val="000000" w:themeColor="text1"/>
                <w:kern w:val="21"/>
                <w:szCs w:val="21"/>
                <w14:textFill>
                  <w14:solidFill>
                    <w14:schemeClr w14:val="tx1"/>
                  </w14:solidFill>
                </w14:textFill>
              </w:rPr>
            </w:pPr>
            <w:r>
              <w:rPr>
                <w:rFonts w:ascii="Times New Roman"/>
                <w:bCs/>
                <w:snapToGrid w:val="0"/>
                <w:color w:val="000000" w:themeColor="text1"/>
                <w:kern w:val="21"/>
                <w:szCs w:val="21"/>
                <w14:textFill>
                  <w14:solidFill>
                    <w14:schemeClr w14:val="tx1"/>
                  </w14:solidFill>
                </w14:textFill>
              </w:rPr>
              <w:t>职工办公垃圾</w:t>
            </w:r>
          </w:p>
        </w:tc>
        <w:tc>
          <w:tcPr>
            <w:tcW w:w="1701" w:type="dxa"/>
            <w:vAlign w:val="center"/>
          </w:tcPr>
          <w:p>
            <w:pPr>
              <w:pStyle w:val="47"/>
              <w:spacing w:beforeLines="0" w:afterLines="0" w:line="240" w:lineRule="auto"/>
              <w:jc w:val="center"/>
              <w:rPr>
                <w:rFonts w:ascii="Times New Roman"/>
                <w:bCs/>
                <w:snapToGrid w:val="0"/>
                <w:color w:val="000000" w:themeColor="text1"/>
                <w:kern w:val="21"/>
                <w:szCs w:val="21"/>
                <w14:textFill>
                  <w14:solidFill>
                    <w14:schemeClr w14:val="tx1"/>
                  </w14:solidFill>
                </w14:textFill>
              </w:rPr>
            </w:pPr>
          </w:p>
        </w:tc>
        <w:tc>
          <w:tcPr>
            <w:tcW w:w="1276" w:type="dxa"/>
            <w:vAlign w:val="center"/>
          </w:tcPr>
          <w:p>
            <w:pPr>
              <w:pStyle w:val="47"/>
              <w:spacing w:beforeLines="0" w:afterLines="0" w:line="240" w:lineRule="auto"/>
              <w:jc w:val="center"/>
              <w:rPr>
                <w:rFonts w:ascii="Times New Roman"/>
                <w:bCs/>
                <w:snapToGrid w:val="0"/>
                <w:color w:val="000000" w:themeColor="text1"/>
                <w:kern w:val="21"/>
                <w:szCs w:val="21"/>
                <w14:textFill>
                  <w14:solidFill>
                    <w14:schemeClr w14:val="tx1"/>
                  </w14:solidFill>
                </w14:textFill>
              </w:rPr>
            </w:pPr>
          </w:p>
        </w:tc>
        <w:tc>
          <w:tcPr>
            <w:tcW w:w="1597" w:type="dxa"/>
            <w:vAlign w:val="center"/>
          </w:tcPr>
          <w:p>
            <w:pPr>
              <w:pStyle w:val="47"/>
              <w:spacing w:beforeLines="0" w:afterLines="0" w:line="240" w:lineRule="auto"/>
              <w:jc w:val="center"/>
              <w:rPr>
                <w:rFonts w:ascii="Times New Roman"/>
                <w:bCs/>
                <w:snapToGrid w:val="0"/>
                <w:color w:val="000000" w:themeColor="text1"/>
                <w:kern w:val="21"/>
                <w:szCs w:val="21"/>
                <w14:textFill>
                  <w14:solidFill>
                    <w14:schemeClr w14:val="tx1"/>
                  </w14:solidFill>
                </w14:textFill>
              </w:rPr>
            </w:pPr>
          </w:p>
        </w:tc>
        <w:tc>
          <w:tcPr>
            <w:tcW w:w="1663" w:type="dxa"/>
            <w:vAlign w:val="center"/>
          </w:tcPr>
          <w:p>
            <w:pPr>
              <w:pStyle w:val="47"/>
              <w:spacing w:beforeLines="0" w:afterLines="0" w:line="240" w:lineRule="auto"/>
              <w:jc w:val="center"/>
              <w:rPr>
                <w:rFonts w:ascii="Times New Roman"/>
                <w:bCs/>
                <w:snapToGrid w:val="0"/>
                <w:color w:val="000000" w:themeColor="text1"/>
                <w:kern w:val="21"/>
                <w:szCs w:val="21"/>
                <w14:textFill>
                  <w14:solidFill>
                    <w14:schemeClr w14:val="tx1"/>
                  </w14:solidFill>
                </w14:textFill>
              </w:rPr>
            </w:pPr>
            <w:r>
              <w:rPr>
                <w:rFonts w:hint="eastAsia" w:ascii="Times New Roman"/>
                <w:bCs/>
                <w:snapToGrid w:val="0"/>
                <w:color w:val="000000" w:themeColor="text1"/>
                <w:kern w:val="21"/>
                <w:szCs w:val="21"/>
                <w:lang w:val="en-US" w:eastAsia="zh-CN"/>
                <w14:textFill>
                  <w14:solidFill>
                    <w14:schemeClr w14:val="tx1"/>
                  </w14:solidFill>
                </w14:textFill>
              </w:rPr>
              <w:t>15</w:t>
            </w:r>
            <w:r>
              <w:rPr>
                <w:rFonts w:ascii="Times New Roman"/>
                <w:bCs/>
                <w:snapToGrid w:val="0"/>
                <w:color w:val="000000" w:themeColor="text1"/>
                <w:kern w:val="21"/>
                <w:szCs w:val="21"/>
                <w14:textFill>
                  <w14:solidFill>
                    <w14:schemeClr w14:val="tx1"/>
                  </w14:solidFill>
                </w14:textFill>
              </w:rPr>
              <w:t>t/a</w:t>
            </w:r>
          </w:p>
        </w:tc>
        <w:tc>
          <w:tcPr>
            <w:tcW w:w="1363" w:type="dxa"/>
            <w:vAlign w:val="center"/>
          </w:tcPr>
          <w:p>
            <w:pPr>
              <w:pStyle w:val="47"/>
              <w:spacing w:beforeLines="0" w:afterLines="0" w:line="240" w:lineRule="auto"/>
              <w:jc w:val="center"/>
              <w:rPr>
                <w:rFonts w:ascii="Times New Roman"/>
                <w:bCs/>
                <w:snapToGrid w:val="0"/>
                <w:color w:val="000000" w:themeColor="text1"/>
                <w:kern w:val="21"/>
                <w:szCs w:val="21"/>
                <w14:textFill>
                  <w14:solidFill>
                    <w14:schemeClr w14:val="tx1"/>
                  </w14:solidFill>
                </w14:textFill>
              </w:rPr>
            </w:pPr>
          </w:p>
        </w:tc>
        <w:tc>
          <w:tcPr>
            <w:tcW w:w="1550" w:type="dxa"/>
            <w:vAlign w:val="center"/>
          </w:tcPr>
          <w:p>
            <w:pPr>
              <w:pStyle w:val="47"/>
              <w:spacing w:beforeLines="0" w:afterLines="0" w:line="240" w:lineRule="auto"/>
              <w:jc w:val="center"/>
              <w:rPr>
                <w:rFonts w:ascii="Times New Roman"/>
                <w:bCs/>
                <w:snapToGrid w:val="0"/>
                <w:color w:val="000000" w:themeColor="text1"/>
                <w:kern w:val="21"/>
                <w:szCs w:val="21"/>
                <w14:textFill>
                  <w14:solidFill>
                    <w14:schemeClr w14:val="tx1"/>
                  </w14:solidFill>
                </w14:textFill>
              </w:rPr>
            </w:pPr>
            <w:r>
              <w:rPr>
                <w:rFonts w:hint="eastAsia" w:ascii="Times New Roman"/>
                <w:bCs/>
                <w:snapToGrid w:val="0"/>
                <w:color w:val="000000" w:themeColor="text1"/>
                <w:kern w:val="21"/>
                <w:szCs w:val="21"/>
                <w:lang w:val="en-US" w:eastAsia="zh-CN"/>
                <w14:textFill>
                  <w14:solidFill>
                    <w14:schemeClr w14:val="tx1"/>
                  </w14:solidFill>
                </w14:textFill>
              </w:rPr>
              <w:t>15</w:t>
            </w:r>
            <w:r>
              <w:rPr>
                <w:rFonts w:ascii="Times New Roman"/>
                <w:bCs/>
                <w:snapToGrid w:val="0"/>
                <w:color w:val="000000" w:themeColor="text1"/>
                <w:kern w:val="21"/>
                <w:szCs w:val="21"/>
                <w14:textFill>
                  <w14:solidFill>
                    <w14:schemeClr w14:val="tx1"/>
                  </w14:solidFill>
                </w14:textFill>
              </w:rPr>
              <w:t>t/a</w:t>
            </w:r>
          </w:p>
        </w:tc>
        <w:tc>
          <w:tcPr>
            <w:tcW w:w="1633" w:type="dxa"/>
            <w:vAlign w:val="center"/>
          </w:tcPr>
          <w:p>
            <w:pPr>
              <w:pStyle w:val="47"/>
              <w:spacing w:beforeLines="0" w:afterLines="0" w:line="240" w:lineRule="auto"/>
              <w:jc w:val="center"/>
              <w:rPr>
                <w:rFonts w:ascii="Times New Roman"/>
                <w:bCs/>
                <w:snapToGrid w:val="0"/>
                <w:color w:val="000000" w:themeColor="text1"/>
                <w:kern w:val="21"/>
                <w:szCs w:val="21"/>
                <w14:textFill>
                  <w14:solidFill>
                    <w14:schemeClr w14:val="tx1"/>
                  </w14:solidFill>
                </w14:textFill>
              </w:rPr>
            </w:pPr>
            <w:r>
              <w:rPr>
                <w:rFonts w:hint="eastAsia" w:ascii="Times New Roman"/>
                <w:bCs/>
                <w:snapToGrid w:val="0"/>
                <w:color w:val="000000" w:themeColor="text1"/>
                <w:kern w:val="21"/>
                <w:szCs w:val="21"/>
                <w:lang w:val="en-US" w:eastAsia="zh-CN"/>
                <w14:textFill>
                  <w14:solidFill>
                    <w14:schemeClr w14:val="tx1"/>
                  </w14:solidFill>
                </w14:textFill>
              </w:rPr>
              <w:t>15</w:t>
            </w:r>
            <w:r>
              <w:rPr>
                <w:rFonts w:ascii="Times New Roman"/>
                <w:bCs/>
                <w:snapToGrid w:val="0"/>
                <w:color w:val="000000" w:themeColor="text1"/>
                <w:kern w:val="21"/>
                <w:szCs w:val="21"/>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47"/>
              <w:spacing w:beforeLines="0" w:afterLines="0" w:line="240" w:lineRule="auto"/>
              <w:jc w:val="center"/>
              <w:rPr>
                <w:rFonts w:ascii="Times New Roman"/>
                <w:bCs/>
                <w:snapToGrid w:val="0"/>
                <w:color w:val="000000" w:themeColor="text1"/>
                <w:kern w:val="21"/>
                <w:szCs w:val="21"/>
                <w14:textFill>
                  <w14:solidFill>
                    <w14:schemeClr w14:val="tx1"/>
                  </w14:solidFill>
                </w14:textFill>
              </w:rPr>
            </w:pPr>
          </w:p>
        </w:tc>
        <w:tc>
          <w:tcPr>
            <w:tcW w:w="1417" w:type="dxa"/>
            <w:vAlign w:val="center"/>
          </w:tcPr>
          <w:p>
            <w:pPr>
              <w:pStyle w:val="47"/>
              <w:spacing w:beforeLines="0" w:afterLines="0" w:line="240" w:lineRule="auto"/>
              <w:jc w:val="center"/>
              <w:rPr>
                <w:rFonts w:ascii="Times New Roman"/>
                <w:bCs/>
                <w:snapToGrid w:val="0"/>
                <w:color w:val="000000" w:themeColor="text1"/>
                <w:kern w:val="21"/>
                <w:szCs w:val="21"/>
                <w14:textFill>
                  <w14:solidFill>
                    <w14:schemeClr w14:val="tx1"/>
                  </w14:solidFill>
                </w14:textFill>
              </w:rPr>
            </w:pPr>
            <w:r>
              <w:rPr>
                <w:rFonts w:hint="eastAsia" w:ascii="Times New Roman"/>
                <w:bCs/>
                <w:snapToGrid w:val="0"/>
                <w:color w:val="000000" w:themeColor="text1"/>
                <w:kern w:val="21"/>
                <w:szCs w:val="21"/>
                <w14:textFill>
                  <w14:solidFill>
                    <w14:schemeClr w14:val="tx1"/>
                  </w14:solidFill>
                </w14:textFill>
              </w:rPr>
              <w:t>焊渣</w:t>
            </w:r>
          </w:p>
        </w:tc>
        <w:tc>
          <w:tcPr>
            <w:tcW w:w="1701" w:type="dxa"/>
            <w:vAlign w:val="center"/>
          </w:tcPr>
          <w:p>
            <w:pPr>
              <w:pStyle w:val="47"/>
              <w:spacing w:beforeLines="0" w:afterLines="0" w:line="240" w:lineRule="auto"/>
              <w:jc w:val="center"/>
              <w:rPr>
                <w:rFonts w:ascii="Times New Roman"/>
                <w:bCs/>
                <w:snapToGrid w:val="0"/>
                <w:color w:val="000000" w:themeColor="text1"/>
                <w:kern w:val="21"/>
                <w:szCs w:val="21"/>
                <w14:textFill>
                  <w14:solidFill>
                    <w14:schemeClr w14:val="tx1"/>
                  </w14:solidFill>
                </w14:textFill>
              </w:rPr>
            </w:pPr>
          </w:p>
        </w:tc>
        <w:tc>
          <w:tcPr>
            <w:tcW w:w="1276" w:type="dxa"/>
            <w:vAlign w:val="center"/>
          </w:tcPr>
          <w:p>
            <w:pPr>
              <w:pStyle w:val="47"/>
              <w:spacing w:beforeLines="0" w:afterLines="0" w:line="240" w:lineRule="auto"/>
              <w:jc w:val="center"/>
              <w:rPr>
                <w:rFonts w:ascii="Times New Roman"/>
                <w:bCs/>
                <w:snapToGrid w:val="0"/>
                <w:color w:val="000000" w:themeColor="text1"/>
                <w:kern w:val="21"/>
                <w:szCs w:val="21"/>
                <w14:textFill>
                  <w14:solidFill>
                    <w14:schemeClr w14:val="tx1"/>
                  </w14:solidFill>
                </w14:textFill>
              </w:rPr>
            </w:pPr>
          </w:p>
        </w:tc>
        <w:tc>
          <w:tcPr>
            <w:tcW w:w="1597" w:type="dxa"/>
            <w:vAlign w:val="center"/>
          </w:tcPr>
          <w:p>
            <w:pPr>
              <w:pStyle w:val="47"/>
              <w:spacing w:beforeLines="0" w:afterLines="0" w:line="240" w:lineRule="auto"/>
              <w:jc w:val="center"/>
              <w:rPr>
                <w:rFonts w:ascii="Times New Roman"/>
                <w:bCs/>
                <w:snapToGrid w:val="0"/>
                <w:color w:val="000000" w:themeColor="text1"/>
                <w:kern w:val="21"/>
                <w:szCs w:val="21"/>
                <w14:textFill>
                  <w14:solidFill>
                    <w14:schemeClr w14:val="tx1"/>
                  </w14:solidFill>
                </w14:textFill>
              </w:rPr>
            </w:pPr>
          </w:p>
        </w:tc>
        <w:tc>
          <w:tcPr>
            <w:tcW w:w="1663" w:type="dxa"/>
            <w:vAlign w:val="center"/>
          </w:tcPr>
          <w:p>
            <w:pPr>
              <w:pStyle w:val="47"/>
              <w:spacing w:beforeLines="0" w:afterLines="0" w:line="240" w:lineRule="auto"/>
              <w:jc w:val="center"/>
              <w:rPr>
                <w:rFonts w:ascii="Times New Roman"/>
                <w:bCs/>
                <w:snapToGrid w:val="0"/>
                <w:color w:val="000000" w:themeColor="text1"/>
                <w:kern w:val="21"/>
                <w:szCs w:val="21"/>
                <w14:textFill>
                  <w14:solidFill>
                    <w14:schemeClr w14:val="tx1"/>
                  </w14:solidFill>
                </w14:textFill>
              </w:rPr>
            </w:pPr>
            <w:r>
              <w:rPr>
                <w:rFonts w:hint="eastAsia" w:ascii="Times New Roman"/>
                <w:bCs/>
                <w:snapToGrid w:val="0"/>
                <w:color w:val="000000" w:themeColor="text1"/>
                <w:kern w:val="21"/>
                <w:szCs w:val="21"/>
                <w14:textFill>
                  <w14:solidFill>
                    <w14:schemeClr w14:val="tx1"/>
                  </w14:solidFill>
                </w14:textFill>
              </w:rPr>
              <w:t>0.12</w:t>
            </w:r>
            <w:r>
              <w:rPr>
                <w:rFonts w:ascii="Times New Roman"/>
                <w:bCs/>
                <w:snapToGrid w:val="0"/>
                <w:color w:val="000000" w:themeColor="text1"/>
                <w:kern w:val="21"/>
                <w:szCs w:val="21"/>
                <w14:textFill>
                  <w14:solidFill>
                    <w14:schemeClr w14:val="tx1"/>
                  </w14:solidFill>
                </w14:textFill>
              </w:rPr>
              <w:t>t/a</w:t>
            </w:r>
          </w:p>
        </w:tc>
        <w:tc>
          <w:tcPr>
            <w:tcW w:w="1363" w:type="dxa"/>
            <w:vAlign w:val="center"/>
          </w:tcPr>
          <w:p>
            <w:pPr>
              <w:pStyle w:val="47"/>
              <w:spacing w:beforeLines="0" w:afterLines="0" w:line="240" w:lineRule="auto"/>
              <w:jc w:val="center"/>
              <w:rPr>
                <w:rFonts w:ascii="Times New Roman"/>
                <w:bCs/>
                <w:snapToGrid w:val="0"/>
                <w:color w:val="000000" w:themeColor="text1"/>
                <w:kern w:val="21"/>
                <w:szCs w:val="21"/>
                <w14:textFill>
                  <w14:solidFill>
                    <w14:schemeClr w14:val="tx1"/>
                  </w14:solidFill>
                </w14:textFill>
              </w:rPr>
            </w:pPr>
          </w:p>
        </w:tc>
        <w:tc>
          <w:tcPr>
            <w:tcW w:w="1550" w:type="dxa"/>
            <w:vAlign w:val="center"/>
          </w:tcPr>
          <w:p>
            <w:pPr>
              <w:pStyle w:val="47"/>
              <w:spacing w:beforeLines="0" w:afterLines="0" w:line="240" w:lineRule="auto"/>
              <w:jc w:val="center"/>
              <w:rPr>
                <w:rFonts w:ascii="Times New Roman"/>
                <w:bCs/>
                <w:snapToGrid w:val="0"/>
                <w:color w:val="000000" w:themeColor="text1"/>
                <w:kern w:val="21"/>
                <w:szCs w:val="21"/>
                <w14:textFill>
                  <w14:solidFill>
                    <w14:schemeClr w14:val="tx1"/>
                  </w14:solidFill>
                </w14:textFill>
              </w:rPr>
            </w:pPr>
            <w:r>
              <w:rPr>
                <w:rFonts w:hint="eastAsia" w:ascii="Times New Roman"/>
                <w:bCs/>
                <w:snapToGrid w:val="0"/>
                <w:color w:val="000000" w:themeColor="text1"/>
                <w:kern w:val="21"/>
                <w:szCs w:val="21"/>
                <w14:textFill>
                  <w14:solidFill>
                    <w14:schemeClr w14:val="tx1"/>
                  </w14:solidFill>
                </w14:textFill>
              </w:rPr>
              <w:t>0.12</w:t>
            </w:r>
            <w:r>
              <w:rPr>
                <w:rFonts w:ascii="Times New Roman"/>
                <w:bCs/>
                <w:snapToGrid w:val="0"/>
                <w:color w:val="000000" w:themeColor="text1"/>
                <w:kern w:val="21"/>
                <w:szCs w:val="21"/>
                <w14:textFill>
                  <w14:solidFill>
                    <w14:schemeClr w14:val="tx1"/>
                  </w14:solidFill>
                </w14:textFill>
              </w:rPr>
              <w:t>t/a</w:t>
            </w:r>
          </w:p>
        </w:tc>
        <w:tc>
          <w:tcPr>
            <w:tcW w:w="1633" w:type="dxa"/>
            <w:vAlign w:val="center"/>
          </w:tcPr>
          <w:p>
            <w:pPr>
              <w:pStyle w:val="47"/>
              <w:spacing w:beforeLines="0" w:afterLines="0" w:line="240" w:lineRule="auto"/>
              <w:jc w:val="center"/>
              <w:rPr>
                <w:rFonts w:ascii="Times New Roman"/>
                <w:bCs/>
                <w:snapToGrid w:val="0"/>
                <w:color w:val="000000" w:themeColor="text1"/>
                <w:kern w:val="21"/>
                <w:szCs w:val="21"/>
                <w14:textFill>
                  <w14:solidFill>
                    <w14:schemeClr w14:val="tx1"/>
                  </w14:solidFill>
                </w14:textFill>
              </w:rPr>
            </w:pPr>
            <w:r>
              <w:rPr>
                <w:rFonts w:hint="eastAsia" w:ascii="Times New Roman"/>
                <w:bCs/>
                <w:snapToGrid w:val="0"/>
                <w:color w:val="000000" w:themeColor="text1"/>
                <w:kern w:val="21"/>
                <w:szCs w:val="21"/>
                <w14:textFill>
                  <w14:solidFill>
                    <w14:schemeClr w14:val="tx1"/>
                  </w14:solidFill>
                </w14:textFill>
              </w:rPr>
              <w:t>0.12</w:t>
            </w:r>
            <w:r>
              <w:rPr>
                <w:rFonts w:ascii="Times New Roman"/>
                <w:bCs/>
                <w:snapToGrid w:val="0"/>
                <w:color w:val="000000" w:themeColor="text1"/>
                <w:kern w:val="21"/>
                <w:szCs w:val="21"/>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47"/>
              <w:spacing w:beforeLines="0" w:afterLines="0" w:line="240" w:lineRule="auto"/>
              <w:jc w:val="center"/>
              <w:rPr>
                <w:rFonts w:ascii="Times New Roman"/>
                <w:bCs/>
                <w:snapToGrid w:val="0"/>
                <w:color w:val="000000" w:themeColor="text1"/>
                <w:kern w:val="21"/>
                <w:szCs w:val="21"/>
                <w14:textFill>
                  <w14:solidFill>
                    <w14:schemeClr w14:val="tx1"/>
                  </w14:solidFill>
                </w14:textFill>
              </w:rPr>
            </w:pPr>
          </w:p>
        </w:tc>
        <w:tc>
          <w:tcPr>
            <w:tcW w:w="1417" w:type="dxa"/>
            <w:vAlign w:val="center"/>
          </w:tcPr>
          <w:p>
            <w:pPr>
              <w:pStyle w:val="47"/>
              <w:spacing w:beforeLines="0" w:afterLines="0" w:line="240" w:lineRule="auto"/>
              <w:jc w:val="center"/>
              <w:rPr>
                <w:rFonts w:ascii="Times New Roman"/>
                <w:bCs/>
                <w:snapToGrid w:val="0"/>
                <w:color w:val="000000" w:themeColor="text1"/>
                <w:kern w:val="21"/>
                <w:szCs w:val="21"/>
                <w14:textFill>
                  <w14:solidFill>
                    <w14:schemeClr w14:val="tx1"/>
                  </w14:solidFill>
                </w14:textFill>
              </w:rPr>
            </w:pPr>
            <w:r>
              <w:rPr>
                <w:rFonts w:ascii="Times New Roman"/>
                <w:bCs/>
                <w:snapToGrid w:val="0"/>
                <w:color w:val="000000" w:themeColor="text1"/>
                <w:kern w:val="21"/>
                <w:szCs w:val="21"/>
                <w14:textFill>
                  <w14:solidFill>
                    <w14:schemeClr w14:val="tx1"/>
                  </w14:solidFill>
                </w14:textFill>
              </w:rPr>
              <w:t>废边角料</w:t>
            </w:r>
            <w:r>
              <w:rPr>
                <w:rFonts w:hint="eastAsia" w:ascii="Times New Roman"/>
                <w:bCs/>
                <w:snapToGrid w:val="0"/>
                <w:color w:val="000000" w:themeColor="text1"/>
                <w:kern w:val="21"/>
                <w:szCs w:val="21"/>
                <w14:textFill>
                  <w14:solidFill>
                    <w14:schemeClr w14:val="tx1"/>
                  </w14:solidFill>
                </w14:textFill>
              </w:rPr>
              <w:t>，金属屑</w:t>
            </w:r>
          </w:p>
        </w:tc>
        <w:tc>
          <w:tcPr>
            <w:tcW w:w="1701" w:type="dxa"/>
            <w:vAlign w:val="center"/>
          </w:tcPr>
          <w:p>
            <w:pPr>
              <w:pStyle w:val="47"/>
              <w:spacing w:beforeLines="0" w:afterLines="0" w:line="240" w:lineRule="auto"/>
              <w:jc w:val="center"/>
              <w:rPr>
                <w:rFonts w:ascii="Times New Roman"/>
                <w:bCs/>
                <w:snapToGrid w:val="0"/>
                <w:color w:val="000000" w:themeColor="text1"/>
                <w:kern w:val="21"/>
                <w:szCs w:val="21"/>
                <w14:textFill>
                  <w14:solidFill>
                    <w14:schemeClr w14:val="tx1"/>
                  </w14:solidFill>
                </w14:textFill>
              </w:rPr>
            </w:pPr>
          </w:p>
        </w:tc>
        <w:tc>
          <w:tcPr>
            <w:tcW w:w="1276" w:type="dxa"/>
            <w:vAlign w:val="center"/>
          </w:tcPr>
          <w:p>
            <w:pPr>
              <w:pStyle w:val="47"/>
              <w:spacing w:beforeLines="0" w:afterLines="0" w:line="240" w:lineRule="auto"/>
              <w:jc w:val="center"/>
              <w:rPr>
                <w:rFonts w:ascii="Times New Roman"/>
                <w:bCs/>
                <w:snapToGrid w:val="0"/>
                <w:color w:val="000000" w:themeColor="text1"/>
                <w:kern w:val="21"/>
                <w:szCs w:val="21"/>
                <w14:textFill>
                  <w14:solidFill>
                    <w14:schemeClr w14:val="tx1"/>
                  </w14:solidFill>
                </w14:textFill>
              </w:rPr>
            </w:pPr>
          </w:p>
        </w:tc>
        <w:tc>
          <w:tcPr>
            <w:tcW w:w="1597" w:type="dxa"/>
            <w:vAlign w:val="center"/>
          </w:tcPr>
          <w:p>
            <w:pPr>
              <w:pStyle w:val="47"/>
              <w:spacing w:beforeLines="0" w:afterLines="0" w:line="240" w:lineRule="auto"/>
              <w:jc w:val="center"/>
              <w:rPr>
                <w:rFonts w:ascii="Times New Roman"/>
                <w:bCs/>
                <w:snapToGrid w:val="0"/>
                <w:color w:val="000000" w:themeColor="text1"/>
                <w:kern w:val="21"/>
                <w:szCs w:val="21"/>
                <w14:textFill>
                  <w14:solidFill>
                    <w14:schemeClr w14:val="tx1"/>
                  </w14:solidFill>
                </w14:textFill>
              </w:rPr>
            </w:pPr>
          </w:p>
        </w:tc>
        <w:tc>
          <w:tcPr>
            <w:tcW w:w="1663" w:type="dxa"/>
            <w:vAlign w:val="center"/>
          </w:tcPr>
          <w:p>
            <w:pPr>
              <w:pStyle w:val="47"/>
              <w:spacing w:beforeLines="0" w:afterLines="0" w:line="240" w:lineRule="auto"/>
              <w:jc w:val="center"/>
              <w:rPr>
                <w:rFonts w:ascii="Times New Roman"/>
                <w:bCs/>
                <w:snapToGrid w:val="0"/>
                <w:color w:val="000000" w:themeColor="text1"/>
                <w:kern w:val="21"/>
                <w:szCs w:val="21"/>
                <w14:textFill>
                  <w14:solidFill>
                    <w14:schemeClr w14:val="tx1"/>
                  </w14:solidFill>
                </w14:textFill>
              </w:rPr>
            </w:pPr>
            <w:r>
              <w:rPr>
                <w:rFonts w:hint="eastAsia" w:ascii="Times New Roman"/>
                <w:bCs/>
                <w:snapToGrid w:val="0"/>
                <w:color w:val="000000" w:themeColor="text1"/>
                <w:kern w:val="21"/>
                <w:szCs w:val="21"/>
                <w14:textFill>
                  <w14:solidFill>
                    <w14:schemeClr w14:val="tx1"/>
                  </w14:solidFill>
                </w14:textFill>
              </w:rPr>
              <w:t>49.8</w:t>
            </w:r>
            <w:r>
              <w:rPr>
                <w:rFonts w:ascii="Times New Roman"/>
                <w:bCs/>
                <w:snapToGrid w:val="0"/>
                <w:color w:val="000000" w:themeColor="text1"/>
                <w:kern w:val="21"/>
                <w:szCs w:val="21"/>
                <w14:textFill>
                  <w14:solidFill>
                    <w14:schemeClr w14:val="tx1"/>
                  </w14:solidFill>
                </w14:textFill>
              </w:rPr>
              <w:t>t/a</w:t>
            </w:r>
          </w:p>
        </w:tc>
        <w:tc>
          <w:tcPr>
            <w:tcW w:w="1363" w:type="dxa"/>
            <w:vAlign w:val="center"/>
          </w:tcPr>
          <w:p>
            <w:pPr>
              <w:pStyle w:val="47"/>
              <w:spacing w:beforeLines="0" w:afterLines="0" w:line="240" w:lineRule="auto"/>
              <w:jc w:val="center"/>
              <w:rPr>
                <w:rFonts w:ascii="Times New Roman"/>
                <w:bCs/>
                <w:snapToGrid w:val="0"/>
                <w:color w:val="000000" w:themeColor="text1"/>
                <w:kern w:val="21"/>
                <w:szCs w:val="21"/>
                <w14:textFill>
                  <w14:solidFill>
                    <w14:schemeClr w14:val="tx1"/>
                  </w14:solidFill>
                </w14:textFill>
              </w:rPr>
            </w:pPr>
          </w:p>
        </w:tc>
        <w:tc>
          <w:tcPr>
            <w:tcW w:w="1550" w:type="dxa"/>
            <w:vAlign w:val="center"/>
          </w:tcPr>
          <w:p>
            <w:pPr>
              <w:pStyle w:val="47"/>
              <w:spacing w:beforeLines="0" w:afterLines="0" w:line="240" w:lineRule="auto"/>
              <w:jc w:val="center"/>
              <w:rPr>
                <w:rFonts w:ascii="Times New Roman"/>
                <w:bCs/>
                <w:snapToGrid w:val="0"/>
                <w:color w:val="000000" w:themeColor="text1"/>
                <w:kern w:val="21"/>
                <w:szCs w:val="21"/>
                <w14:textFill>
                  <w14:solidFill>
                    <w14:schemeClr w14:val="tx1"/>
                  </w14:solidFill>
                </w14:textFill>
              </w:rPr>
            </w:pPr>
            <w:r>
              <w:rPr>
                <w:rFonts w:hint="eastAsia" w:ascii="Times New Roman"/>
                <w:bCs/>
                <w:snapToGrid w:val="0"/>
                <w:color w:val="000000" w:themeColor="text1"/>
                <w:kern w:val="21"/>
                <w:szCs w:val="21"/>
                <w14:textFill>
                  <w14:solidFill>
                    <w14:schemeClr w14:val="tx1"/>
                  </w14:solidFill>
                </w14:textFill>
              </w:rPr>
              <w:t>49.8</w:t>
            </w:r>
            <w:r>
              <w:rPr>
                <w:rFonts w:ascii="Times New Roman"/>
                <w:bCs/>
                <w:snapToGrid w:val="0"/>
                <w:color w:val="000000" w:themeColor="text1"/>
                <w:kern w:val="21"/>
                <w:szCs w:val="21"/>
                <w14:textFill>
                  <w14:solidFill>
                    <w14:schemeClr w14:val="tx1"/>
                  </w14:solidFill>
                </w14:textFill>
              </w:rPr>
              <w:t>t/a</w:t>
            </w:r>
          </w:p>
        </w:tc>
        <w:tc>
          <w:tcPr>
            <w:tcW w:w="1633" w:type="dxa"/>
            <w:vAlign w:val="center"/>
          </w:tcPr>
          <w:p>
            <w:pPr>
              <w:pStyle w:val="47"/>
              <w:spacing w:beforeLines="0" w:afterLines="0" w:line="240" w:lineRule="auto"/>
              <w:jc w:val="center"/>
              <w:rPr>
                <w:rFonts w:ascii="Times New Roman"/>
                <w:bCs/>
                <w:snapToGrid w:val="0"/>
                <w:color w:val="000000" w:themeColor="text1"/>
                <w:kern w:val="21"/>
                <w:szCs w:val="21"/>
                <w14:textFill>
                  <w14:solidFill>
                    <w14:schemeClr w14:val="tx1"/>
                  </w14:solidFill>
                </w14:textFill>
              </w:rPr>
            </w:pPr>
            <w:r>
              <w:rPr>
                <w:rFonts w:hint="eastAsia" w:ascii="Times New Roman"/>
                <w:bCs/>
                <w:snapToGrid w:val="0"/>
                <w:color w:val="000000" w:themeColor="text1"/>
                <w:kern w:val="21"/>
                <w:szCs w:val="21"/>
                <w14:textFill>
                  <w14:solidFill>
                    <w14:schemeClr w14:val="tx1"/>
                  </w14:solidFill>
                </w14:textFill>
              </w:rPr>
              <w:t>49.8</w:t>
            </w:r>
            <w:r>
              <w:rPr>
                <w:rFonts w:ascii="Times New Roman"/>
                <w:bCs/>
                <w:snapToGrid w:val="0"/>
                <w:color w:val="000000" w:themeColor="text1"/>
                <w:kern w:val="21"/>
                <w:szCs w:val="21"/>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47"/>
              <w:spacing w:beforeLines="0" w:afterLines="0" w:line="240" w:lineRule="auto"/>
              <w:jc w:val="center"/>
              <w:rPr>
                <w:rFonts w:ascii="Times New Roman"/>
                <w:bCs/>
                <w:snapToGrid w:val="0"/>
                <w:color w:val="000000" w:themeColor="text1"/>
                <w:kern w:val="21"/>
                <w:szCs w:val="21"/>
                <w14:textFill>
                  <w14:solidFill>
                    <w14:schemeClr w14:val="tx1"/>
                  </w14:solidFill>
                </w14:textFill>
              </w:rPr>
            </w:pPr>
          </w:p>
        </w:tc>
        <w:tc>
          <w:tcPr>
            <w:tcW w:w="1417" w:type="dxa"/>
            <w:vAlign w:val="center"/>
          </w:tcPr>
          <w:p>
            <w:pPr>
              <w:pStyle w:val="47"/>
              <w:spacing w:beforeLines="0" w:afterLines="0" w:line="240" w:lineRule="auto"/>
              <w:jc w:val="center"/>
              <w:rPr>
                <w:rFonts w:ascii="Times New Roman"/>
                <w:bCs/>
                <w:snapToGrid w:val="0"/>
                <w:color w:val="000000" w:themeColor="text1"/>
                <w:kern w:val="21"/>
                <w:szCs w:val="21"/>
                <w14:textFill>
                  <w14:solidFill>
                    <w14:schemeClr w14:val="tx1"/>
                  </w14:solidFill>
                </w14:textFill>
              </w:rPr>
            </w:pPr>
            <w:r>
              <w:rPr>
                <w:rFonts w:hint="eastAsia" w:ascii="Times New Roman"/>
                <w:bCs/>
                <w:snapToGrid w:val="0"/>
                <w:color w:val="000000" w:themeColor="text1"/>
                <w:kern w:val="21"/>
                <w:szCs w:val="21"/>
                <w14:textFill>
                  <w14:solidFill>
                    <w14:schemeClr w14:val="tx1"/>
                  </w14:solidFill>
                </w14:textFill>
              </w:rPr>
              <w:t>回收系统回收的塑粉</w:t>
            </w:r>
          </w:p>
        </w:tc>
        <w:tc>
          <w:tcPr>
            <w:tcW w:w="1701" w:type="dxa"/>
            <w:vAlign w:val="center"/>
          </w:tcPr>
          <w:p>
            <w:pPr>
              <w:pStyle w:val="47"/>
              <w:spacing w:beforeLines="0" w:afterLines="0" w:line="240" w:lineRule="auto"/>
              <w:jc w:val="center"/>
              <w:rPr>
                <w:rFonts w:ascii="Times New Roman"/>
                <w:bCs/>
                <w:snapToGrid w:val="0"/>
                <w:color w:val="000000" w:themeColor="text1"/>
                <w:kern w:val="21"/>
                <w:szCs w:val="21"/>
                <w14:textFill>
                  <w14:solidFill>
                    <w14:schemeClr w14:val="tx1"/>
                  </w14:solidFill>
                </w14:textFill>
              </w:rPr>
            </w:pPr>
          </w:p>
        </w:tc>
        <w:tc>
          <w:tcPr>
            <w:tcW w:w="1276" w:type="dxa"/>
            <w:vAlign w:val="center"/>
          </w:tcPr>
          <w:p>
            <w:pPr>
              <w:pStyle w:val="47"/>
              <w:spacing w:beforeLines="0" w:afterLines="0" w:line="240" w:lineRule="auto"/>
              <w:jc w:val="center"/>
              <w:rPr>
                <w:rFonts w:ascii="Times New Roman"/>
                <w:bCs/>
                <w:snapToGrid w:val="0"/>
                <w:color w:val="000000" w:themeColor="text1"/>
                <w:kern w:val="21"/>
                <w:szCs w:val="21"/>
                <w14:textFill>
                  <w14:solidFill>
                    <w14:schemeClr w14:val="tx1"/>
                  </w14:solidFill>
                </w14:textFill>
              </w:rPr>
            </w:pPr>
          </w:p>
        </w:tc>
        <w:tc>
          <w:tcPr>
            <w:tcW w:w="1597" w:type="dxa"/>
            <w:vAlign w:val="center"/>
          </w:tcPr>
          <w:p>
            <w:pPr>
              <w:pStyle w:val="47"/>
              <w:spacing w:beforeLines="0" w:afterLines="0" w:line="240" w:lineRule="auto"/>
              <w:jc w:val="center"/>
              <w:rPr>
                <w:rFonts w:ascii="Times New Roman"/>
                <w:bCs/>
                <w:snapToGrid w:val="0"/>
                <w:color w:val="000000" w:themeColor="text1"/>
                <w:kern w:val="21"/>
                <w:szCs w:val="21"/>
                <w14:textFill>
                  <w14:solidFill>
                    <w14:schemeClr w14:val="tx1"/>
                  </w14:solidFill>
                </w14:textFill>
              </w:rPr>
            </w:pPr>
          </w:p>
        </w:tc>
        <w:tc>
          <w:tcPr>
            <w:tcW w:w="1663" w:type="dxa"/>
            <w:vAlign w:val="center"/>
          </w:tcPr>
          <w:p>
            <w:pPr>
              <w:pStyle w:val="47"/>
              <w:spacing w:beforeLines="0" w:afterLines="0" w:line="240" w:lineRule="auto"/>
              <w:jc w:val="center"/>
              <w:rPr>
                <w:rFonts w:ascii="Times New Roman"/>
                <w:bCs/>
                <w:snapToGrid w:val="0"/>
                <w:color w:val="000000" w:themeColor="text1"/>
                <w:kern w:val="21"/>
                <w:szCs w:val="21"/>
                <w14:textFill>
                  <w14:solidFill>
                    <w14:schemeClr w14:val="tx1"/>
                  </w14:solidFill>
                </w14:textFill>
              </w:rPr>
            </w:pPr>
            <w:r>
              <w:rPr>
                <w:rFonts w:hint="eastAsia" w:ascii="Times New Roman"/>
                <w:bCs/>
                <w:snapToGrid w:val="0"/>
                <w:color w:val="000000" w:themeColor="text1"/>
                <w:kern w:val="21"/>
                <w:szCs w:val="21"/>
                <w14:textFill>
                  <w14:solidFill>
                    <w14:schemeClr w14:val="tx1"/>
                  </w14:solidFill>
                </w14:textFill>
              </w:rPr>
              <w:t>0.75</w:t>
            </w:r>
            <w:r>
              <w:rPr>
                <w:rFonts w:ascii="Times New Roman"/>
                <w:bCs/>
                <w:snapToGrid w:val="0"/>
                <w:color w:val="000000" w:themeColor="text1"/>
                <w:kern w:val="21"/>
                <w:szCs w:val="21"/>
                <w14:textFill>
                  <w14:solidFill>
                    <w14:schemeClr w14:val="tx1"/>
                  </w14:solidFill>
                </w14:textFill>
              </w:rPr>
              <w:t>t/a</w:t>
            </w:r>
          </w:p>
        </w:tc>
        <w:tc>
          <w:tcPr>
            <w:tcW w:w="1363" w:type="dxa"/>
            <w:vAlign w:val="center"/>
          </w:tcPr>
          <w:p>
            <w:pPr>
              <w:pStyle w:val="47"/>
              <w:spacing w:beforeLines="0" w:afterLines="0" w:line="240" w:lineRule="auto"/>
              <w:jc w:val="center"/>
              <w:rPr>
                <w:rFonts w:ascii="Times New Roman"/>
                <w:bCs/>
                <w:snapToGrid w:val="0"/>
                <w:color w:val="000000" w:themeColor="text1"/>
                <w:kern w:val="21"/>
                <w:szCs w:val="21"/>
                <w14:textFill>
                  <w14:solidFill>
                    <w14:schemeClr w14:val="tx1"/>
                  </w14:solidFill>
                </w14:textFill>
              </w:rPr>
            </w:pPr>
          </w:p>
        </w:tc>
        <w:tc>
          <w:tcPr>
            <w:tcW w:w="1550" w:type="dxa"/>
            <w:vAlign w:val="center"/>
          </w:tcPr>
          <w:p>
            <w:pPr>
              <w:pStyle w:val="47"/>
              <w:spacing w:beforeLines="0" w:afterLines="0" w:line="240" w:lineRule="auto"/>
              <w:jc w:val="center"/>
              <w:rPr>
                <w:rFonts w:ascii="Times New Roman"/>
                <w:bCs/>
                <w:snapToGrid w:val="0"/>
                <w:color w:val="000000" w:themeColor="text1"/>
                <w:kern w:val="21"/>
                <w:szCs w:val="21"/>
                <w14:textFill>
                  <w14:solidFill>
                    <w14:schemeClr w14:val="tx1"/>
                  </w14:solidFill>
                </w14:textFill>
              </w:rPr>
            </w:pPr>
            <w:r>
              <w:rPr>
                <w:rFonts w:hint="eastAsia" w:ascii="Times New Roman"/>
                <w:bCs/>
                <w:snapToGrid w:val="0"/>
                <w:color w:val="000000" w:themeColor="text1"/>
                <w:kern w:val="21"/>
                <w:szCs w:val="21"/>
                <w14:textFill>
                  <w14:solidFill>
                    <w14:schemeClr w14:val="tx1"/>
                  </w14:solidFill>
                </w14:textFill>
              </w:rPr>
              <w:t>0.75</w:t>
            </w:r>
            <w:r>
              <w:rPr>
                <w:rFonts w:ascii="Times New Roman"/>
                <w:bCs/>
                <w:snapToGrid w:val="0"/>
                <w:color w:val="000000" w:themeColor="text1"/>
                <w:kern w:val="21"/>
                <w:szCs w:val="21"/>
                <w14:textFill>
                  <w14:solidFill>
                    <w14:schemeClr w14:val="tx1"/>
                  </w14:solidFill>
                </w14:textFill>
              </w:rPr>
              <w:t>t/a</w:t>
            </w:r>
          </w:p>
        </w:tc>
        <w:tc>
          <w:tcPr>
            <w:tcW w:w="1633" w:type="dxa"/>
            <w:vAlign w:val="center"/>
          </w:tcPr>
          <w:p>
            <w:pPr>
              <w:pStyle w:val="47"/>
              <w:spacing w:beforeLines="0" w:afterLines="0" w:line="240" w:lineRule="auto"/>
              <w:jc w:val="center"/>
              <w:rPr>
                <w:rFonts w:ascii="Times New Roman"/>
                <w:bCs/>
                <w:snapToGrid w:val="0"/>
                <w:color w:val="000000" w:themeColor="text1"/>
                <w:kern w:val="21"/>
                <w:szCs w:val="21"/>
                <w14:textFill>
                  <w14:solidFill>
                    <w14:schemeClr w14:val="tx1"/>
                  </w14:solidFill>
                </w14:textFill>
              </w:rPr>
            </w:pPr>
            <w:r>
              <w:rPr>
                <w:rFonts w:hint="eastAsia" w:ascii="Times New Roman"/>
                <w:bCs/>
                <w:snapToGrid w:val="0"/>
                <w:color w:val="000000" w:themeColor="text1"/>
                <w:kern w:val="21"/>
                <w:szCs w:val="21"/>
                <w14:textFill>
                  <w14:solidFill>
                    <w14:schemeClr w14:val="tx1"/>
                  </w14:solidFill>
                </w14:textFill>
              </w:rPr>
              <w:t>0.75</w:t>
            </w:r>
            <w:r>
              <w:rPr>
                <w:rFonts w:ascii="Times New Roman"/>
                <w:bCs/>
                <w:snapToGrid w:val="0"/>
                <w:color w:val="000000" w:themeColor="text1"/>
                <w:kern w:val="21"/>
                <w:szCs w:val="21"/>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47"/>
              <w:spacing w:beforeLines="0" w:afterLines="0" w:line="240" w:lineRule="auto"/>
              <w:jc w:val="center"/>
              <w:rPr>
                <w:rFonts w:ascii="Times New Roman"/>
                <w:bCs/>
                <w:snapToGrid w:val="0"/>
                <w:color w:val="000000" w:themeColor="text1"/>
                <w:kern w:val="21"/>
                <w:szCs w:val="21"/>
                <w14:textFill>
                  <w14:solidFill>
                    <w14:schemeClr w14:val="tx1"/>
                  </w14:solidFill>
                </w14:textFill>
              </w:rPr>
            </w:pPr>
          </w:p>
        </w:tc>
        <w:tc>
          <w:tcPr>
            <w:tcW w:w="1417" w:type="dxa"/>
            <w:vAlign w:val="center"/>
          </w:tcPr>
          <w:p>
            <w:pPr>
              <w:pStyle w:val="47"/>
              <w:spacing w:beforeLines="0" w:afterLines="0" w:line="240" w:lineRule="auto"/>
              <w:jc w:val="center"/>
              <w:rPr>
                <w:rFonts w:ascii="Times New Roman"/>
                <w:bCs/>
                <w:snapToGrid w:val="0"/>
                <w:color w:val="000000" w:themeColor="text1"/>
                <w:kern w:val="21"/>
                <w:szCs w:val="21"/>
                <w14:textFill>
                  <w14:solidFill>
                    <w14:schemeClr w14:val="tx1"/>
                  </w14:solidFill>
                </w14:textFill>
              </w:rPr>
            </w:pPr>
            <w:r>
              <w:rPr>
                <w:rFonts w:ascii="Times New Roman"/>
                <w:bCs/>
                <w:snapToGrid w:val="0"/>
                <w:color w:val="000000" w:themeColor="text1"/>
                <w:kern w:val="21"/>
                <w:szCs w:val="21"/>
                <w14:textFill>
                  <w14:solidFill>
                    <w14:schemeClr w14:val="tx1"/>
                  </w14:solidFill>
                </w14:textFill>
              </w:rPr>
              <w:t>废包装材料</w:t>
            </w:r>
          </w:p>
        </w:tc>
        <w:tc>
          <w:tcPr>
            <w:tcW w:w="1701" w:type="dxa"/>
            <w:vAlign w:val="center"/>
          </w:tcPr>
          <w:p>
            <w:pPr>
              <w:pStyle w:val="47"/>
              <w:spacing w:beforeLines="0" w:afterLines="0" w:line="240" w:lineRule="auto"/>
              <w:jc w:val="center"/>
              <w:rPr>
                <w:rFonts w:ascii="Times New Roman"/>
                <w:bCs/>
                <w:snapToGrid w:val="0"/>
                <w:color w:val="000000" w:themeColor="text1"/>
                <w:kern w:val="21"/>
                <w:szCs w:val="21"/>
                <w14:textFill>
                  <w14:solidFill>
                    <w14:schemeClr w14:val="tx1"/>
                  </w14:solidFill>
                </w14:textFill>
              </w:rPr>
            </w:pPr>
          </w:p>
        </w:tc>
        <w:tc>
          <w:tcPr>
            <w:tcW w:w="1276" w:type="dxa"/>
            <w:vAlign w:val="center"/>
          </w:tcPr>
          <w:p>
            <w:pPr>
              <w:pStyle w:val="47"/>
              <w:spacing w:beforeLines="0" w:afterLines="0" w:line="240" w:lineRule="auto"/>
              <w:jc w:val="center"/>
              <w:rPr>
                <w:rFonts w:ascii="Times New Roman"/>
                <w:bCs/>
                <w:snapToGrid w:val="0"/>
                <w:color w:val="000000" w:themeColor="text1"/>
                <w:kern w:val="21"/>
                <w:szCs w:val="21"/>
                <w14:textFill>
                  <w14:solidFill>
                    <w14:schemeClr w14:val="tx1"/>
                  </w14:solidFill>
                </w14:textFill>
              </w:rPr>
            </w:pPr>
          </w:p>
        </w:tc>
        <w:tc>
          <w:tcPr>
            <w:tcW w:w="1597" w:type="dxa"/>
            <w:vAlign w:val="center"/>
          </w:tcPr>
          <w:p>
            <w:pPr>
              <w:pStyle w:val="47"/>
              <w:spacing w:beforeLines="0" w:afterLines="0" w:line="240" w:lineRule="auto"/>
              <w:jc w:val="center"/>
              <w:rPr>
                <w:rFonts w:ascii="Times New Roman"/>
                <w:bCs/>
                <w:snapToGrid w:val="0"/>
                <w:color w:val="000000" w:themeColor="text1"/>
                <w:kern w:val="21"/>
                <w:szCs w:val="21"/>
                <w14:textFill>
                  <w14:solidFill>
                    <w14:schemeClr w14:val="tx1"/>
                  </w14:solidFill>
                </w14:textFill>
              </w:rPr>
            </w:pPr>
          </w:p>
        </w:tc>
        <w:tc>
          <w:tcPr>
            <w:tcW w:w="1663" w:type="dxa"/>
            <w:vAlign w:val="center"/>
          </w:tcPr>
          <w:p>
            <w:pPr>
              <w:pStyle w:val="47"/>
              <w:spacing w:beforeLines="0" w:afterLines="0" w:line="240" w:lineRule="auto"/>
              <w:jc w:val="center"/>
              <w:rPr>
                <w:rFonts w:ascii="Times New Roman"/>
                <w:bCs/>
                <w:snapToGrid w:val="0"/>
                <w:color w:val="000000" w:themeColor="text1"/>
                <w:kern w:val="21"/>
                <w:szCs w:val="21"/>
                <w14:textFill>
                  <w14:solidFill>
                    <w14:schemeClr w14:val="tx1"/>
                  </w14:solidFill>
                </w14:textFill>
              </w:rPr>
            </w:pPr>
            <w:r>
              <w:rPr>
                <w:rFonts w:ascii="Times New Roman"/>
                <w:bCs/>
                <w:snapToGrid w:val="0"/>
                <w:color w:val="000000" w:themeColor="text1"/>
                <w:kern w:val="21"/>
                <w:szCs w:val="21"/>
                <w14:textFill>
                  <w14:solidFill>
                    <w14:schemeClr w14:val="tx1"/>
                  </w14:solidFill>
                </w14:textFill>
              </w:rPr>
              <w:t>1t/a</w:t>
            </w:r>
          </w:p>
        </w:tc>
        <w:tc>
          <w:tcPr>
            <w:tcW w:w="1363" w:type="dxa"/>
            <w:vAlign w:val="center"/>
          </w:tcPr>
          <w:p>
            <w:pPr>
              <w:pStyle w:val="47"/>
              <w:spacing w:beforeLines="0" w:afterLines="0" w:line="240" w:lineRule="auto"/>
              <w:jc w:val="center"/>
              <w:rPr>
                <w:rFonts w:ascii="Times New Roman"/>
                <w:bCs/>
                <w:snapToGrid w:val="0"/>
                <w:color w:val="000000" w:themeColor="text1"/>
                <w:kern w:val="21"/>
                <w:szCs w:val="21"/>
                <w14:textFill>
                  <w14:solidFill>
                    <w14:schemeClr w14:val="tx1"/>
                  </w14:solidFill>
                </w14:textFill>
              </w:rPr>
            </w:pPr>
          </w:p>
        </w:tc>
        <w:tc>
          <w:tcPr>
            <w:tcW w:w="1550" w:type="dxa"/>
            <w:vAlign w:val="center"/>
          </w:tcPr>
          <w:p>
            <w:pPr>
              <w:pStyle w:val="47"/>
              <w:spacing w:beforeLines="0" w:afterLines="0" w:line="240" w:lineRule="auto"/>
              <w:jc w:val="center"/>
              <w:rPr>
                <w:rFonts w:ascii="Times New Roman"/>
                <w:bCs/>
                <w:snapToGrid w:val="0"/>
                <w:color w:val="000000" w:themeColor="text1"/>
                <w:kern w:val="21"/>
                <w:szCs w:val="21"/>
                <w14:textFill>
                  <w14:solidFill>
                    <w14:schemeClr w14:val="tx1"/>
                  </w14:solidFill>
                </w14:textFill>
              </w:rPr>
            </w:pPr>
            <w:r>
              <w:rPr>
                <w:rFonts w:ascii="Times New Roman"/>
                <w:bCs/>
                <w:snapToGrid w:val="0"/>
                <w:color w:val="000000" w:themeColor="text1"/>
                <w:kern w:val="21"/>
                <w:szCs w:val="21"/>
                <w14:textFill>
                  <w14:solidFill>
                    <w14:schemeClr w14:val="tx1"/>
                  </w14:solidFill>
                </w14:textFill>
              </w:rPr>
              <w:t>1t/a</w:t>
            </w:r>
          </w:p>
        </w:tc>
        <w:tc>
          <w:tcPr>
            <w:tcW w:w="1633" w:type="dxa"/>
            <w:vAlign w:val="center"/>
          </w:tcPr>
          <w:p>
            <w:pPr>
              <w:pStyle w:val="47"/>
              <w:spacing w:beforeLines="0" w:afterLines="0" w:line="240" w:lineRule="auto"/>
              <w:jc w:val="center"/>
              <w:rPr>
                <w:rFonts w:ascii="Times New Roman"/>
                <w:bCs/>
                <w:snapToGrid w:val="0"/>
                <w:color w:val="000000" w:themeColor="text1"/>
                <w:kern w:val="21"/>
                <w:szCs w:val="21"/>
                <w14:textFill>
                  <w14:solidFill>
                    <w14:schemeClr w14:val="tx1"/>
                  </w14:solidFill>
                </w14:textFill>
              </w:rPr>
            </w:pPr>
            <w:r>
              <w:rPr>
                <w:rFonts w:ascii="Times New Roman"/>
                <w:bCs/>
                <w:snapToGrid w:val="0"/>
                <w:color w:val="000000" w:themeColor="text1"/>
                <w:kern w:val="21"/>
                <w:szCs w:val="21"/>
                <w14:textFill>
                  <w14:solidFill>
                    <w14:schemeClr w14:val="tx1"/>
                  </w14:solidFill>
                </w14:textFill>
              </w:rPr>
              <w:t>1t/a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47"/>
              <w:spacing w:beforeLines="0" w:afterLines="0" w:line="240" w:lineRule="auto"/>
              <w:jc w:val="center"/>
              <w:rPr>
                <w:rFonts w:ascii="Times New Roman"/>
                <w:bCs/>
                <w:snapToGrid w:val="0"/>
                <w:color w:val="000000" w:themeColor="text1"/>
                <w:kern w:val="21"/>
                <w:szCs w:val="21"/>
                <w14:textFill>
                  <w14:solidFill>
                    <w14:schemeClr w14:val="tx1"/>
                  </w14:solidFill>
                </w14:textFill>
              </w:rPr>
            </w:pPr>
          </w:p>
        </w:tc>
        <w:tc>
          <w:tcPr>
            <w:tcW w:w="1417" w:type="dxa"/>
            <w:vAlign w:val="center"/>
          </w:tcPr>
          <w:p>
            <w:pPr>
              <w:pStyle w:val="47"/>
              <w:spacing w:beforeLines="0" w:afterLines="0" w:line="240" w:lineRule="auto"/>
              <w:jc w:val="center"/>
              <w:rPr>
                <w:rFonts w:ascii="Times New Roman"/>
                <w:bCs/>
                <w:snapToGrid w:val="0"/>
                <w:color w:val="000000" w:themeColor="text1"/>
                <w:kern w:val="21"/>
                <w:szCs w:val="21"/>
                <w14:textFill>
                  <w14:solidFill>
                    <w14:schemeClr w14:val="tx1"/>
                  </w14:solidFill>
                </w14:textFill>
              </w:rPr>
            </w:pPr>
            <w:r>
              <w:rPr>
                <w:rFonts w:ascii="Times New Roman"/>
                <w:bCs/>
                <w:snapToGrid w:val="0"/>
                <w:color w:val="000000" w:themeColor="text1"/>
                <w:kern w:val="21"/>
                <w:szCs w:val="21"/>
                <w14:textFill>
                  <w14:solidFill>
                    <w14:schemeClr w14:val="tx1"/>
                  </w14:solidFill>
                </w14:textFill>
              </w:rPr>
              <w:t>隔油池油污</w:t>
            </w:r>
          </w:p>
        </w:tc>
        <w:tc>
          <w:tcPr>
            <w:tcW w:w="1701" w:type="dxa"/>
            <w:vAlign w:val="center"/>
          </w:tcPr>
          <w:p>
            <w:pPr>
              <w:pStyle w:val="47"/>
              <w:spacing w:beforeLines="0" w:afterLines="0" w:line="240" w:lineRule="auto"/>
              <w:jc w:val="center"/>
              <w:rPr>
                <w:rFonts w:ascii="Times New Roman"/>
                <w:bCs/>
                <w:snapToGrid w:val="0"/>
                <w:color w:val="000000" w:themeColor="text1"/>
                <w:kern w:val="21"/>
                <w:szCs w:val="21"/>
                <w14:textFill>
                  <w14:solidFill>
                    <w14:schemeClr w14:val="tx1"/>
                  </w14:solidFill>
                </w14:textFill>
              </w:rPr>
            </w:pPr>
          </w:p>
        </w:tc>
        <w:tc>
          <w:tcPr>
            <w:tcW w:w="1276" w:type="dxa"/>
            <w:vAlign w:val="center"/>
          </w:tcPr>
          <w:p>
            <w:pPr>
              <w:pStyle w:val="47"/>
              <w:spacing w:beforeLines="0" w:afterLines="0" w:line="240" w:lineRule="auto"/>
              <w:jc w:val="center"/>
              <w:rPr>
                <w:rFonts w:ascii="Times New Roman"/>
                <w:bCs/>
                <w:snapToGrid w:val="0"/>
                <w:color w:val="000000" w:themeColor="text1"/>
                <w:kern w:val="21"/>
                <w:szCs w:val="21"/>
                <w14:textFill>
                  <w14:solidFill>
                    <w14:schemeClr w14:val="tx1"/>
                  </w14:solidFill>
                </w14:textFill>
              </w:rPr>
            </w:pPr>
          </w:p>
        </w:tc>
        <w:tc>
          <w:tcPr>
            <w:tcW w:w="1597" w:type="dxa"/>
            <w:vAlign w:val="center"/>
          </w:tcPr>
          <w:p>
            <w:pPr>
              <w:pStyle w:val="47"/>
              <w:spacing w:beforeLines="0" w:afterLines="0" w:line="240" w:lineRule="auto"/>
              <w:jc w:val="center"/>
              <w:rPr>
                <w:rFonts w:ascii="Times New Roman"/>
                <w:bCs/>
                <w:snapToGrid w:val="0"/>
                <w:color w:val="000000" w:themeColor="text1"/>
                <w:kern w:val="21"/>
                <w:szCs w:val="21"/>
                <w14:textFill>
                  <w14:solidFill>
                    <w14:schemeClr w14:val="tx1"/>
                  </w14:solidFill>
                </w14:textFill>
              </w:rPr>
            </w:pPr>
          </w:p>
        </w:tc>
        <w:tc>
          <w:tcPr>
            <w:tcW w:w="1663" w:type="dxa"/>
            <w:vAlign w:val="center"/>
          </w:tcPr>
          <w:p>
            <w:pPr>
              <w:pStyle w:val="47"/>
              <w:spacing w:beforeLines="0" w:afterLines="0" w:line="240" w:lineRule="auto"/>
              <w:jc w:val="center"/>
              <w:rPr>
                <w:rFonts w:ascii="Times New Roman"/>
                <w:bCs/>
                <w:snapToGrid w:val="0"/>
                <w:color w:val="000000" w:themeColor="text1"/>
                <w:kern w:val="21"/>
                <w:szCs w:val="21"/>
                <w14:textFill>
                  <w14:solidFill>
                    <w14:schemeClr w14:val="tx1"/>
                  </w14:solidFill>
                </w14:textFill>
              </w:rPr>
            </w:pPr>
            <w:r>
              <w:rPr>
                <w:rFonts w:ascii="Times New Roman"/>
                <w:bCs/>
                <w:snapToGrid w:val="0"/>
                <w:color w:val="000000" w:themeColor="text1"/>
                <w:kern w:val="21"/>
                <w:szCs w:val="21"/>
                <w14:textFill>
                  <w14:solidFill>
                    <w14:schemeClr w14:val="tx1"/>
                  </w14:solidFill>
                </w14:textFill>
              </w:rPr>
              <w:t>0.015t/a</w:t>
            </w:r>
          </w:p>
        </w:tc>
        <w:tc>
          <w:tcPr>
            <w:tcW w:w="1363" w:type="dxa"/>
            <w:vAlign w:val="center"/>
          </w:tcPr>
          <w:p>
            <w:pPr>
              <w:pStyle w:val="47"/>
              <w:spacing w:beforeLines="0" w:afterLines="0" w:line="240" w:lineRule="auto"/>
              <w:jc w:val="center"/>
              <w:rPr>
                <w:rFonts w:ascii="Times New Roman"/>
                <w:bCs/>
                <w:snapToGrid w:val="0"/>
                <w:color w:val="000000" w:themeColor="text1"/>
                <w:kern w:val="21"/>
                <w:szCs w:val="21"/>
                <w14:textFill>
                  <w14:solidFill>
                    <w14:schemeClr w14:val="tx1"/>
                  </w14:solidFill>
                </w14:textFill>
              </w:rPr>
            </w:pPr>
          </w:p>
        </w:tc>
        <w:tc>
          <w:tcPr>
            <w:tcW w:w="1550" w:type="dxa"/>
            <w:vAlign w:val="center"/>
          </w:tcPr>
          <w:p>
            <w:pPr>
              <w:pStyle w:val="47"/>
              <w:spacing w:beforeLines="0" w:afterLines="0" w:line="240" w:lineRule="auto"/>
              <w:jc w:val="center"/>
              <w:rPr>
                <w:rFonts w:ascii="Times New Roman"/>
                <w:bCs/>
                <w:snapToGrid w:val="0"/>
                <w:color w:val="000000" w:themeColor="text1"/>
                <w:kern w:val="21"/>
                <w:szCs w:val="21"/>
                <w14:textFill>
                  <w14:solidFill>
                    <w14:schemeClr w14:val="tx1"/>
                  </w14:solidFill>
                </w14:textFill>
              </w:rPr>
            </w:pPr>
            <w:r>
              <w:rPr>
                <w:rFonts w:ascii="Times New Roman"/>
                <w:bCs/>
                <w:snapToGrid w:val="0"/>
                <w:color w:val="000000" w:themeColor="text1"/>
                <w:kern w:val="21"/>
                <w:szCs w:val="21"/>
                <w14:textFill>
                  <w14:solidFill>
                    <w14:schemeClr w14:val="tx1"/>
                  </w14:solidFill>
                </w14:textFill>
              </w:rPr>
              <w:t>0.015t/a</w:t>
            </w:r>
          </w:p>
        </w:tc>
        <w:tc>
          <w:tcPr>
            <w:tcW w:w="1633" w:type="dxa"/>
            <w:vAlign w:val="center"/>
          </w:tcPr>
          <w:p>
            <w:pPr>
              <w:pStyle w:val="47"/>
              <w:spacing w:beforeLines="0" w:afterLines="0" w:line="240" w:lineRule="auto"/>
              <w:jc w:val="center"/>
              <w:rPr>
                <w:rFonts w:ascii="Times New Roman"/>
                <w:bCs/>
                <w:snapToGrid w:val="0"/>
                <w:color w:val="000000" w:themeColor="text1"/>
                <w:kern w:val="21"/>
                <w:szCs w:val="21"/>
                <w14:textFill>
                  <w14:solidFill>
                    <w14:schemeClr w14:val="tx1"/>
                  </w14:solidFill>
                </w14:textFill>
              </w:rPr>
            </w:pPr>
            <w:r>
              <w:rPr>
                <w:rFonts w:ascii="Times New Roman"/>
                <w:bCs/>
                <w:snapToGrid w:val="0"/>
                <w:color w:val="000000" w:themeColor="text1"/>
                <w:kern w:val="21"/>
                <w:szCs w:val="21"/>
                <w14:textFill>
                  <w14:solidFill>
                    <w14:schemeClr w14:val="tx1"/>
                  </w14:solidFill>
                </w14:textFill>
              </w:rPr>
              <w:t>0.015t/a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vAlign w:val="center"/>
          </w:tcPr>
          <w:p>
            <w:pPr>
              <w:pStyle w:val="47"/>
              <w:spacing w:beforeLines="0" w:afterLines="0" w:line="240" w:lineRule="auto"/>
              <w:jc w:val="center"/>
              <w:rPr>
                <w:rFonts w:ascii="Times New Roman"/>
                <w:bCs/>
                <w:snapToGrid w:val="0"/>
                <w:color w:val="000000" w:themeColor="text1"/>
                <w:kern w:val="21"/>
                <w:szCs w:val="21"/>
                <w14:textFill>
                  <w14:solidFill>
                    <w14:schemeClr w14:val="tx1"/>
                  </w14:solidFill>
                </w14:textFill>
              </w:rPr>
            </w:pPr>
            <w:r>
              <w:rPr>
                <w:rFonts w:ascii="Times New Roman"/>
                <w:bCs/>
                <w:snapToGrid w:val="0"/>
                <w:color w:val="000000" w:themeColor="text1"/>
                <w:kern w:val="21"/>
                <w:szCs w:val="21"/>
                <w14:textFill>
                  <w14:solidFill>
                    <w14:schemeClr w14:val="tx1"/>
                  </w14:solidFill>
                </w14:textFill>
              </w:rPr>
              <w:t>危险废物</w:t>
            </w:r>
          </w:p>
        </w:tc>
        <w:tc>
          <w:tcPr>
            <w:tcW w:w="1417" w:type="dxa"/>
            <w:vAlign w:val="center"/>
          </w:tcPr>
          <w:p>
            <w:pPr>
              <w:pStyle w:val="47"/>
              <w:spacing w:beforeLines="0" w:afterLines="0" w:line="240" w:lineRule="auto"/>
              <w:jc w:val="center"/>
              <w:rPr>
                <w:rFonts w:ascii="Times New Roman"/>
                <w:bCs/>
                <w:snapToGrid w:val="0"/>
                <w:color w:val="000000" w:themeColor="text1"/>
                <w:kern w:val="21"/>
                <w:szCs w:val="21"/>
                <w14:textFill>
                  <w14:solidFill>
                    <w14:schemeClr w14:val="tx1"/>
                  </w14:solidFill>
                </w14:textFill>
              </w:rPr>
            </w:pPr>
            <w:r>
              <w:rPr>
                <w:rFonts w:hint="eastAsia" w:ascii="Times New Roman"/>
                <w:bCs/>
                <w:snapToGrid w:val="0"/>
                <w:color w:val="000000" w:themeColor="text1"/>
                <w:kern w:val="21"/>
                <w:szCs w:val="21"/>
                <w14:textFill>
                  <w14:solidFill>
                    <w14:schemeClr w14:val="tx1"/>
                  </w14:solidFill>
                </w14:textFill>
              </w:rPr>
              <w:t>废</w:t>
            </w:r>
            <w:r>
              <w:rPr>
                <w:rFonts w:ascii="Times New Roman"/>
                <w:bCs/>
                <w:snapToGrid w:val="0"/>
                <w:color w:val="000000" w:themeColor="text1"/>
                <w:kern w:val="21"/>
                <w:szCs w:val="21"/>
                <w14:textFill>
                  <w14:solidFill>
                    <w14:schemeClr w14:val="tx1"/>
                  </w14:solidFill>
                </w14:textFill>
              </w:rPr>
              <w:t>机油</w:t>
            </w:r>
            <w:r>
              <w:rPr>
                <w:rFonts w:hint="eastAsia" w:ascii="Times New Roman"/>
                <w:bCs/>
                <w:snapToGrid w:val="0"/>
                <w:color w:val="000000" w:themeColor="text1"/>
                <w:kern w:val="21"/>
                <w:szCs w:val="21"/>
                <w14:textFill>
                  <w14:solidFill>
                    <w14:schemeClr w14:val="tx1"/>
                  </w14:solidFill>
                </w14:textFill>
              </w:rPr>
              <w:t>、废机油桶、废废切削液桶</w:t>
            </w:r>
          </w:p>
        </w:tc>
        <w:tc>
          <w:tcPr>
            <w:tcW w:w="1701" w:type="dxa"/>
            <w:vAlign w:val="center"/>
          </w:tcPr>
          <w:p>
            <w:pPr>
              <w:pStyle w:val="47"/>
              <w:spacing w:beforeLines="0" w:afterLines="0" w:line="240" w:lineRule="auto"/>
              <w:jc w:val="center"/>
              <w:rPr>
                <w:rFonts w:ascii="Times New Roman"/>
                <w:bCs/>
                <w:snapToGrid w:val="0"/>
                <w:color w:val="000000" w:themeColor="text1"/>
                <w:kern w:val="21"/>
                <w:szCs w:val="21"/>
                <w14:textFill>
                  <w14:solidFill>
                    <w14:schemeClr w14:val="tx1"/>
                  </w14:solidFill>
                </w14:textFill>
              </w:rPr>
            </w:pPr>
          </w:p>
        </w:tc>
        <w:tc>
          <w:tcPr>
            <w:tcW w:w="1276" w:type="dxa"/>
            <w:vAlign w:val="center"/>
          </w:tcPr>
          <w:p>
            <w:pPr>
              <w:pStyle w:val="47"/>
              <w:spacing w:beforeLines="0" w:afterLines="0" w:line="240" w:lineRule="auto"/>
              <w:jc w:val="center"/>
              <w:rPr>
                <w:rFonts w:ascii="Times New Roman"/>
                <w:bCs/>
                <w:snapToGrid w:val="0"/>
                <w:color w:val="000000" w:themeColor="text1"/>
                <w:kern w:val="21"/>
                <w:szCs w:val="21"/>
                <w14:textFill>
                  <w14:solidFill>
                    <w14:schemeClr w14:val="tx1"/>
                  </w14:solidFill>
                </w14:textFill>
              </w:rPr>
            </w:pPr>
          </w:p>
        </w:tc>
        <w:tc>
          <w:tcPr>
            <w:tcW w:w="1597" w:type="dxa"/>
            <w:vAlign w:val="center"/>
          </w:tcPr>
          <w:p>
            <w:pPr>
              <w:pStyle w:val="47"/>
              <w:spacing w:beforeLines="0" w:afterLines="0" w:line="240" w:lineRule="auto"/>
              <w:jc w:val="center"/>
              <w:rPr>
                <w:rFonts w:ascii="Times New Roman"/>
                <w:bCs/>
                <w:snapToGrid w:val="0"/>
                <w:color w:val="000000" w:themeColor="text1"/>
                <w:kern w:val="21"/>
                <w:szCs w:val="21"/>
                <w14:textFill>
                  <w14:solidFill>
                    <w14:schemeClr w14:val="tx1"/>
                  </w14:solidFill>
                </w14:textFill>
              </w:rPr>
            </w:pPr>
          </w:p>
        </w:tc>
        <w:tc>
          <w:tcPr>
            <w:tcW w:w="1663" w:type="dxa"/>
            <w:vAlign w:val="center"/>
          </w:tcPr>
          <w:p>
            <w:pPr>
              <w:pStyle w:val="47"/>
              <w:spacing w:beforeLines="0" w:afterLines="0" w:line="240" w:lineRule="auto"/>
              <w:jc w:val="center"/>
              <w:rPr>
                <w:rFonts w:ascii="Times New Roman"/>
                <w:bCs/>
                <w:snapToGrid w:val="0"/>
                <w:color w:val="000000" w:themeColor="text1"/>
                <w:kern w:val="21"/>
                <w:szCs w:val="21"/>
                <w14:textFill>
                  <w14:solidFill>
                    <w14:schemeClr w14:val="tx1"/>
                  </w14:solidFill>
                </w14:textFill>
              </w:rPr>
            </w:pPr>
            <w:r>
              <w:rPr>
                <w:rFonts w:hint="eastAsia" w:ascii="Times New Roman"/>
                <w:bCs/>
                <w:snapToGrid w:val="0"/>
                <w:color w:val="000000" w:themeColor="text1"/>
                <w:kern w:val="21"/>
                <w:szCs w:val="21"/>
                <w:lang w:val="en-US" w:eastAsia="zh-CN"/>
                <w14:textFill>
                  <w14:solidFill>
                    <w14:schemeClr w14:val="tx1"/>
                  </w14:solidFill>
                </w14:textFill>
              </w:rPr>
              <w:t>0.516</w:t>
            </w:r>
            <w:r>
              <w:rPr>
                <w:rFonts w:ascii="Times New Roman"/>
                <w:bCs/>
                <w:snapToGrid w:val="0"/>
                <w:color w:val="000000" w:themeColor="text1"/>
                <w:kern w:val="21"/>
                <w:szCs w:val="21"/>
                <w14:textFill>
                  <w14:solidFill>
                    <w14:schemeClr w14:val="tx1"/>
                  </w14:solidFill>
                </w14:textFill>
              </w:rPr>
              <w:t>t/a</w:t>
            </w:r>
          </w:p>
        </w:tc>
        <w:tc>
          <w:tcPr>
            <w:tcW w:w="1363" w:type="dxa"/>
            <w:vAlign w:val="center"/>
          </w:tcPr>
          <w:p>
            <w:pPr>
              <w:pStyle w:val="47"/>
              <w:spacing w:beforeLines="0" w:afterLines="0" w:line="240" w:lineRule="auto"/>
              <w:jc w:val="center"/>
              <w:rPr>
                <w:rFonts w:ascii="Times New Roman"/>
                <w:bCs/>
                <w:snapToGrid w:val="0"/>
                <w:color w:val="000000" w:themeColor="text1"/>
                <w:kern w:val="21"/>
                <w:szCs w:val="21"/>
                <w14:textFill>
                  <w14:solidFill>
                    <w14:schemeClr w14:val="tx1"/>
                  </w14:solidFill>
                </w14:textFill>
              </w:rPr>
            </w:pPr>
          </w:p>
        </w:tc>
        <w:tc>
          <w:tcPr>
            <w:tcW w:w="1550" w:type="dxa"/>
            <w:vAlign w:val="center"/>
          </w:tcPr>
          <w:p>
            <w:pPr>
              <w:pStyle w:val="47"/>
              <w:spacing w:beforeLines="0" w:afterLines="0" w:line="240" w:lineRule="auto"/>
              <w:jc w:val="center"/>
              <w:rPr>
                <w:rFonts w:ascii="Times New Roman"/>
                <w:bCs/>
                <w:snapToGrid w:val="0"/>
                <w:color w:val="000000" w:themeColor="text1"/>
                <w:kern w:val="21"/>
                <w:szCs w:val="21"/>
                <w14:textFill>
                  <w14:solidFill>
                    <w14:schemeClr w14:val="tx1"/>
                  </w14:solidFill>
                </w14:textFill>
              </w:rPr>
            </w:pPr>
            <w:r>
              <w:rPr>
                <w:rFonts w:hint="eastAsia" w:ascii="Times New Roman"/>
                <w:bCs/>
                <w:snapToGrid w:val="0"/>
                <w:color w:val="000000" w:themeColor="text1"/>
                <w:kern w:val="21"/>
                <w:szCs w:val="21"/>
                <w:lang w:val="en-US" w:eastAsia="zh-CN"/>
                <w14:textFill>
                  <w14:solidFill>
                    <w14:schemeClr w14:val="tx1"/>
                  </w14:solidFill>
                </w14:textFill>
              </w:rPr>
              <w:t>0.516</w:t>
            </w:r>
            <w:r>
              <w:rPr>
                <w:rFonts w:ascii="Times New Roman"/>
                <w:bCs/>
                <w:snapToGrid w:val="0"/>
                <w:color w:val="000000" w:themeColor="text1"/>
                <w:kern w:val="21"/>
                <w:szCs w:val="21"/>
                <w14:textFill>
                  <w14:solidFill>
                    <w14:schemeClr w14:val="tx1"/>
                  </w14:solidFill>
                </w14:textFill>
              </w:rPr>
              <w:t>t/a</w:t>
            </w:r>
          </w:p>
        </w:tc>
        <w:tc>
          <w:tcPr>
            <w:tcW w:w="1633" w:type="dxa"/>
            <w:vAlign w:val="center"/>
          </w:tcPr>
          <w:p>
            <w:pPr>
              <w:pStyle w:val="47"/>
              <w:spacing w:beforeLines="0" w:afterLines="0" w:line="240" w:lineRule="auto"/>
              <w:jc w:val="center"/>
              <w:rPr>
                <w:rFonts w:ascii="Times New Roman"/>
                <w:bCs/>
                <w:snapToGrid w:val="0"/>
                <w:color w:val="000000" w:themeColor="text1"/>
                <w:kern w:val="21"/>
                <w:szCs w:val="21"/>
                <w14:textFill>
                  <w14:solidFill>
                    <w14:schemeClr w14:val="tx1"/>
                  </w14:solidFill>
                </w14:textFill>
              </w:rPr>
            </w:pPr>
            <w:r>
              <w:rPr>
                <w:rFonts w:hint="eastAsia" w:ascii="Times New Roman"/>
                <w:bCs/>
                <w:snapToGrid w:val="0"/>
                <w:color w:val="000000" w:themeColor="text1"/>
                <w:kern w:val="21"/>
                <w:szCs w:val="21"/>
                <w:lang w:val="en-US" w:eastAsia="zh-CN"/>
                <w14:textFill>
                  <w14:solidFill>
                    <w14:schemeClr w14:val="tx1"/>
                  </w14:solidFill>
                </w14:textFill>
              </w:rPr>
              <w:t>0.516</w:t>
            </w:r>
            <w:r>
              <w:rPr>
                <w:rFonts w:ascii="Times New Roman"/>
                <w:bCs/>
                <w:snapToGrid w:val="0"/>
                <w:color w:val="000000" w:themeColor="text1"/>
                <w:kern w:val="21"/>
                <w:szCs w:val="21"/>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47"/>
              <w:spacing w:beforeLines="0" w:afterLines="0" w:line="240" w:lineRule="auto"/>
              <w:jc w:val="center"/>
              <w:rPr>
                <w:rFonts w:ascii="Times New Roman"/>
                <w:bCs/>
                <w:snapToGrid w:val="0"/>
                <w:color w:val="000000" w:themeColor="text1"/>
                <w:kern w:val="21"/>
                <w:szCs w:val="21"/>
                <w14:textFill>
                  <w14:solidFill>
                    <w14:schemeClr w14:val="tx1"/>
                  </w14:solidFill>
                </w14:textFill>
              </w:rPr>
            </w:pPr>
          </w:p>
        </w:tc>
        <w:tc>
          <w:tcPr>
            <w:tcW w:w="1417" w:type="dxa"/>
            <w:vAlign w:val="center"/>
          </w:tcPr>
          <w:p>
            <w:pPr>
              <w:pStyle w:val="47"/>
              <w:spacing w:beforeLines="0" w:afterLines="0" w:line="240" w:lineRule="auto"/>
              <w:jc w:val="center"/>
              <w:rPr>
                <w:rFonts w:ascii="Times New Roman"/>
                <w:bCs/>
                <w:snapToGrid w:val="0"/>
                <w:color w:val="000000" w:themeColor="text1"/>
                <w:kern w:val="21"/>
                <w:szCs w:val="21"/>
                <w14:textFill>
                  <w14:solidFill>
                    <w14:schemeClr w14:val="tx1"/>
                  </w14:solidFill>
                </w14:textFill>
              </w:rPr>
            </w:pPr>
            <w:r>
              <w:rPr>
                <w:rFonts w:hint="eastAsia" w:ascii="Times New Roman"/>
                <w:bCs/>
                <w:snapToGrid w:val="0"/>
                <w:color w:val="000000" w:themeColor="text1"/>
                <w:kern w:val="21"/>
                <w:szCs w:val="21"/>
                <w14:textFill>
                  <w14:solidFill>
                    <w14:schemeClr w14:val="tx1"/>
                  </w14:solidFill>
                </w14:textFill>
              </w:rPr>
              <w:t>切削液内的沉淀渣</w:t>
            </w:r>
          </w:p>
        </w:tc>
        <w:tc>
          <w:tcPr>
            <w:tcW w:w="1701" w:type="dxa"/>
            <w:vAlign w:val="center"/>
          </w:tcPr>
          <w:p>
            <w:pPr>
              <w:pStyle w:val="47"/>
              <w:spacing w:beforeLines="0" w:afterLines="0" w:line="240" w:lineRule="auto"/>
              <w:jc w:val="center"/>
              <w:rPr>
                <w:rFonts w:ascii="Times New Roman"/>
                <w:bCs/>
                <w:snapToGrid w:val="0"/>
                <w:color w:val="000000" w:themeColor="text1"/>
                <w:kern w:val="21"/>
                <w:szCs w:val="21"/>
                <w14:textFill>
                  <w14:solidFill>
                    <w14:schemeClr w14:val="tx1"/>
                  </w14:solidFill>
                </w14:textFill>
              </w:rPr>
            </w:pPr>
          </w:p>
        </w:tc>
        <w:tc>
          <w:tcPr>
            <w:tcW w:w="1276" w:type="dxa"/>
            <w:vAlign w:val="center"/>
          </w:tcPr>
          <w:p>
            <w:pPr>
              <w:pStyle w:val="47"/>
              <w:spacing w:beforeLines="0" w:afterLines="0" w:line="240" w:lineRule="auto"/>
              <w:jc w:val="center"/>
              <w:rPr>
                <w:rFonts w:ascii="Times New Roman"/>
                <w:bCs/>
                <w:snapToGrid w:val="0"/>
                <w:color w:val="000000" w:themeColor="text1"/>
                <w:kern w:val="21"/>
                <w:szCs w:val="21"/>
                <w14:textFill>
                  <w14:solidFill>
                    <w14:schemeClr w14:val="tx1"/>
                  </w14:solidFill>
                </w14:textFill>
              </w:rPr>
            </w:pPr>
          </w:p>
        </w:tc>
        <w:tc>
          <w:tcPr>
            <w:tcW w:w="1597" w:type="dxa"/>
            <w:vAlign w:val="center"/>
          </w:tcPr>
          <w:p>
            <w:pPr>
              <w:pStyle w:val="47"/>
              <w:spacing w:beforeLines="0" w:afterLines="0" w:line="240" w:lineRule="auto"/>
              <w:jc w:val="center"/>
              <w:rPr>
                <w:rFonts w:ascii="Times New Roman"/>
                <w:bCs/>
                <w:snapToGrid w:val="0"/>
                <w:color w:val="000000" w:themeColor="text1"/>
                <w:kern w:val="21"/>
                <w:szCs w:val="21"/>
                <w14:textFill>
                  <w14:solidFill>
                    <w14:schemeClr w14:val="tx1"/>
                  </w14:solidFill>
                </w14:textFill>
              </w:rPr>
            </w:pPr>
          </w:p>
        </w:tc>
        <w:tc>
          <w:tcPr>
            <w:tcW w:w="1663" w:type="dxa"/>
            <w:vAlign w:val="center"/>
          </w:tcPr>
          <w:p>
            <w:pPr>
              <w:pStyle w:val="47"/>
              <w:spacing w:beforeLines="0" w:afterLines="0" w:line="240" w:lineRule="auto"/>
              <w:jc w:val="center"/>
              <w:rPr>
                <w:rFonts w:ascii="Times New Roman"/>
                <w:bCs/>
                <w:snapToGrid w:val="0"/>
                <w:color w:val="000000" w:themeColor="text1"/>
                <w:kern w:val="21"/>
                <w:szCs w:val="21"/>
                <w14:textFill>
                  <w14:solidFill>
                    <w14:schemeClr w14:val="tx1"/>
                  </w14:solidFill>
                </w14:textFill>
              </w:rPr>
            </w:pPr>
            <w:r>
              <w:rPr>
                <w:rFonts w:hint="eastAsia" w:ascii="Times New Roman"/>
                <w:bCs/>
                <w:snapToGrid w:val="0"/>
                <w:color w:val="000000" w:themeColor="text1"/>
                <w:kern w:val="21"/>
                <w:szCs w:val="21"/>
                <w14:textFill>
                  <w14:solidFill>
                    <w14:schemeClr w14:val="tx1"/>
                  </w14:solidFill>
                </w14:textFill>
              </w:rPr>
              <w:t>0.0004</w:t>
            </w:r>
            <w:r>
              <w:rPr>
                <w:rFonts w:ascii="Times New Roman"/>
                <w:bCs/>
                <w:snapToGrid w:val="0"/>
                <w:color w:val="000000" w:themeColor="text1"/>
                <w:kern w:val="21"/>
                <w:szCs w:val="21"/>
                <w14:textFill>
                  <w14:solidFill>
                    <w14:schemeClr w14:val="tx1"/>
                  </w14:solidFill>
                </w14:textFill>
              </w:rPr>
              <w:t>t/a</w:t>
            </w:r>
          </w:p>
        </w:tc>
        <w:tc>
          <w:tcPr>
            <w:tcW w:w="1363" w:type="dxa"/>
            <w:vAlign w:val="center"/>
          </w:tcPr>
          <w:p>
            <w:pPr>
              <w:pStyle w:val="47"/>
              <w:spacing w:beforeLines="0" w:afterLines="0" w:line="240" w:lineRule="auto"/>
              <w:jc w:val="center"/>
              <w:rPr>
                <w:rFonts w:ascii="Times New Roman"/>
                <w:bCs/>
                <w:snapToGrid w:val="0"/>
                <w:color w:val="000000" w:themeColor="text1"/>
                <w:kern w:val="21"/>
                <w:szCs w:val="21"/>
                <w14:textFill>
                  <w14:solidFill>
                    <w14:schemeClr w14:val="tx1"/>
                  </w14:solidFill>
                </w14:textFill>
              </w:rPr>
            </w:pPr>
          </w:p>
        </w:tc>
        <w:tc>
          <w:tcPr>
            <w:tcW w:w="1550" w:type="dxa"/>
            <w:vAlign w:val="center"/>
          </w:tcPr>
          <w:p>
            <w:pPr>
              <w:pStyle w:val="47"/>
              <w:spacing w:beforeLines="0" w:afterLines="0" w:line="240" w:lineRule="auto"/>
              <w:jc w:val="center"/>
              <w:rPr>
                <w:rFonts w:ascii="Times New Roman"/>
                <w:bCs/>
                <w:snapToGrid w:val="0"/>
                <w:color w:val="000000" w:themeColor="text1"/>
                <w:kern w:val="21"/>
                <w:szCs w:val="21"/>
                <w14:textFill>
                  <w14:solidFill>
                    <w14:schemeClr w14:val="tx1"/>
                  </w14:solidFill>
                </w14:textFill>
              </w:rPr>
            </w:pPr>
            <w:r>
              <w:rPr>
                <w:rFonts w:hint="eastAsia" w:ascii="Times New Roman"/>
                <w:bCs/>
                <w:snapToGrid w:val="0"/>
                <w:color w:val="000000" w:themeColor="text1"/>
                <w:kern w:val="21"/>
                <w:szCs w:val="21"/>
                <w14:textFill>
                  <w14:solidFill>
                    <w14:schemeClr w14:val="tx1"/>
                  </w14:solidFill>
                </w14:textFill>
              </w:rPr>
              <w:t>0.0004</w:t>
            </w:r>
            <w:r>
              <w:rPr>
                <w:rFonts w:ascii="Times New Roman"/>
                <w:bCs/>
                <w:snapToGrid w:val="0"/>
                <w:color w:val="000000" w:themeColor="text1"/>
                <w:kern w:val="21"/>
                <w:szCs w:val="21"/>
                <w14:textFill>
                  <w14:solidFill>
                    <w14:schemeClr w14:val="tx1"/>
                  </w14:solidFill>
                </w14:textFill>
              </w:rPr>
              <w:t>t/a</w:t>
            </w:r>
          </w:p>
        </w:tc>
        <w:tc>
          <w:tcPr>
            <w:tcW w:w="1633" w:type="dxa"/>
            <w:vAlign w:val="center"/>
          </w:tcPr>
          <w:p>
            <w:pPr>
              <w:pStyle w:val="47"/>
              <w:spacing w:beforeLines="0" w:afterLines="0" w:line="240" w:lineRule="auto"/>
              <w:jc w:val="center"/>
              <w:rPr>
                <w:rFonts w:ascii="Times New Roman"/>
                <w:bCs/>
                <w:snapToGrid w:val="0"/>
                <w:color w:val="000000" w:themeColor="text1"/>
                <w:kern w:val="21"/>
                <w:szCs w:val="21"/>
                <w14:textFill>
                  <w14:solidFill>
                    <w14:schemeClr w14:val="tx1"/>
                  </w14:solidFill>
                </w14:textFill>
              </w:rPr>
            </w:pPr>
            <w:r>
              <w:rPr>
                <w:rFonts w:hint="eastAsia" w:ascii="Times New Roman"/>
                <w:bCs/>
                <w:snapToGrid w:val="0"/>
                <w:color w:val="000000" w:themeColor="text1"/>
                <w:kern w:val="21"/>
                <w:szCs w:val="21"/>
                <w14:textFill>
                  <w14:solidFill>
                    <w14:schemeClr w14:val="tx1"/>
                  </w14:solidFill>
                </w14:textFill>
              </w:rPr>
              <w:t>0.0004</w:t>
            </w:r>
            <w:r>
              <w:rPr>
                <w:rFonts w:ascii="Times New Roman"/>
                <w:bCs/>
                <w:snapToGrid w:val="0"/>
                <w:color w:val="000000" w:themeColor="text1"/>
                <w:kern w:val="21"/>
                <w:szCs w:val="21"/>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47"/>
              <w:spacing w:beforeLines="0" w:afterLines="0" w:line="240" w:lineRule="auto"/>
              <w:jc w:val="center"/>
              <w:rPr>
                <w:rFonts w:ascii="Times New Roman"/>
                <w:bCs/>
                <w:snapToGrid w:val="0"/>
                <w:color w:val="000000" w:themeColor="text1"/>
                <w:kern w:val="21"/>
                <w:szCs w:val="21"/>
                <w14:textFill>
                  <w14:solidFill>
                    <w14:schemeClr w14:val="tx1"/>
                  </w14:solidFill>
                </w14:textFill>
              </w:rPr>
            </w:pPr>
          </w:p>
        </w:tc>
        <w:tc>
          <w:tcPr>
            <w:tcW w:w="1417" w:type="dxa"/>
            <w:vAlign w:val="center"/>
          </w:tcPr>
          <w:p>
            <w:pPr>
              <w:pStyle w:val="47"/>
              <w:spacing w:beforeLines="0" w:afterLines="0" w:line="240" w:lineRule="auto"/>
              <w:jc w:val="center"/>
              <w:rPr>
                <w:rFonts w:ascii="Times New Roman"/>
                <w:bCs/>
                <w:snapToGrid w:val="0"/>
                <w:color w:val="000000" w:themeColor="text1"/>
                <w:kern w:val="21"/>
                <w:szCs w:val="21"/>
                <w14:textFill>
                  <w14:solidFill>
                    <w14:schemeClr w14:val="tx1"/>
                  </w14:solidFill>
                </w14:textFill>
              </w:rPr>
            </w:pPr>
            <w:r>
              <w:rPr>
                <w:rFonts w:ascii="Times New Roman"/>
                <w:bCs/>
                <w:snapToGrid w:val="0"/>
                <w:color w:val="000000" w:themeColor="text1"/>
                <w:kern w:val="21"/>
                <w:szCs w:val="21"/>
                <w14:textFill>
                  <w14:solidFill>
                    <w14:schemeClr w14:val="tx1"/>
                  </w14:solidFill>
                </w14:textFill>
              </w:rPr>
              <w:t>废活性炭</w:t>
            </w:r>
          </w:p>
        </w:tc>
        <w:tc>
          <w:tcPr>
            <w:tcW w:w="1701" w:type="dxa"/>
            <w:vAlign w:val="center"/>
          </w:tcPr>
          <w:p>
            <w:pPr>
              <w:pStyle w:val="47"/>
              <w:spacing w:beforeLines="0" w:afterLines="0" w:line="240" w:lineRule="auto"/>
              <w:jc w:val="center"/>
              <w:rPr>
                <w:rFonts w:ascii="Times New Roman"/>
                <w:bCs/>
                <w:snapToGrid w:val="0"/>
                <w:color w:val="000000" w:themeColor="text1"/>
                <w:kern w:val="21"/>
                <w:szCs w:val="21"/>
                <w14:textFill>
                  <w14:solidFill>
                    <w14:schemeClr w14:val="tx1"/>
                  </w14:solidFill>
                </w14:textFill>
              </w:rPr>
            </w:pPr>
          </w:p>
        </w:tc>
        <w:tc>
          <w:tcPr>
            <w:tcW w:w="1276" w:type="dxa"/>
            <w:vAlign w:val="center"/>
          </w:tcPr>
          <w:p>
            <w:pPr>
              <w:pStyle w:val="47"/>
              <w:spacing w:beforeLines="0" w:afterLines="0" w:line="240" w:lineRule="auto"/>
              <w:jc w:val="center"/>
              <w:rPr>
                <w:rFonts w:ascii="Times New Roman"/>
                <w:bCs/>
                <w:snapToGrid w:val="0"/>
                <w:color w:val="000000" w:themeColor="text1"/>
                <w:kern w:val="21"/>
                <w:szCs w:val="21"/>
                <w14:textFill>
                  <w14:solidFill>
                    <w14:schemeClr w14:val="tx1"/>
                  </w14:solidFill>
                </w14:textFill>
              </w:rPr>
            </w:pPr>
          </w:p>
        </w:tc>
        <w:tc>
          <w:tcPr>
            <w:tcW w:w="1597" w:type="dxa"/>
            <w:vAlign w:val="center"/>
          </w:tcPr>
          <w:p>
            <w:pPr>
              <w:pStyle w:val="47"/>
              <w:spacing w:beforeLines="0" w:afterLines="0" w:line="240" w:lineRule="auto"/>
              <w:jc w:val="center"/>
              <w:rPr>
                <w:rFonts w:ascii="Times New Roman"/>
                <w:bCs/>
                <w:snapToGrid w:val="0"/>
                <w:color w:val="000000" w:themeColor="text1"/>
                <w:kern w:val="21"/>
                <w:szCs w:val="21"/>
                <w14:textFill>
                  <w14:solidFill>
                    <w14:schemeClr w14:val="tx1"/>
                  </w14:solidFill>
                </w14:textFill>
              </w:rPr>
            </w:pPr>
          </w:p>
        </w:tc>
        <w:tc>
          <w:tcPr>
            <w:tcW w:w="1663" w:type="dxa"/>
            <w:vAlign w:val="center"/>
          </w:tcPr>
          <w:p>
            <w:pPr>
              <w:pStyle w:val="47"/>
              <w:spacing w:beforeLines="0" w:afterLines="0" w:line="240" w:lineRule="auto"/>
              <w:jc w:val="center"/>
              <w:rPr>
                <w:rFonts w:ascii="Times New Roman"/>
                <w:bCs/>
                <w:snapToGrid w:val="0"/>
                <w:color w:val="000000" w:themeColor="text1"/>
                <w:kern w:val="21"/>
                <w:szCs w:val="21"/>
                <w14:textFill>
                  <w14:solidFill>
                    <w14:schemeClr w14:val="tx1"/>
                  </w14:solidFill>
                </w14:textFill>
              </w:rPr>
            </w:pPr>
            <w:r>
              <w:rPr>
                <w:rFonts w:hint="eastAsia" w:ascii="Times New Roman"/>
                <w:bCs/>
                <w:snapToGrid w:val="0"/>
                <w:color w:val="000000" w:themeColor="text1"/>
                <w:kern w:val="21"/>
                <w:szCs w:val="21"/>
                <w:lang w:val="en-US" w:eastAsia="zh-CN"/>
                <w14:textFill>
                  <w14:solidFill>
                    <w14:schemeClr w14:val="tx1"/>
                  </w14:solidFill>
                </w14:textFill>
              </w:rPr>
              <w:t>1.8</w:t>
            </w:r>
            <w:r>
              <w:rPr>
                <w:rFonts w:ascii="Times New Roman"/>
                <w:bCs/>
                <w:snapToGrid w:val="0"/>
                <w:color w:val="000000" w:themeColor="text1"/>
                <w:kern w:val="21"/>
                <w:szCs w:val="21"/>
                <w14:textFill>
                  <w14:solidFill>
                    <w14:schemeClr w14:val="tx1"/>
                  </w14:solidFill>
                </w14:textFill>
              </w:rPr>
              <w:t>t/a</w:t>
            </w:r>
          </w:p>
        </w:tc>
        <w:tc>
          <w:tcPr>
            <w:tcW w:w="1363" w:type="dxa"/>
            <w:vAlign w:val="center"/>
          </w:tcPr>
          <w:p>
            <w:pPr>
              <w:pStyle w:val="47"/>
              <w:spacing w:beforeLines="0" w:afterLines="0" w:line="240" w:lineRule="auto"/>
              <w:jc w:val="center"/>
              <w:rPr>
                <w:rFonts w:ascii="Times New Roman"/>
                <w:bCs/>
                <w:snapToGrid w:val="0"/>
                <w:color w:val="000000" w:themeColor="text1"/>
                <w:kern w:val="21"/>
                <w:szCs w:val="21"/>
                <w14:textFill>
                  <w14:solidFill>
                    <w14:schemeClr w14:val="tx1"/>
                  </w14:solidFill>
                </w14:textFill>
              </w:rPr>
            </w:pPr>
          </w:p>
        </w:tc>
        <w:tc>
          <w:tcPr>
            <w:tcW w:w="1550" w:type="dxa"/>
            <w:vAlign w:val="center"/>
          </w:tcPr>
          <w:p>
            <w:pPr>
              <w:pStyle w:val="47"/>
              <w:spacing w:beforeLines="0" w:afterLines="0" w:line="240" w:lineRule="auto"/>
              <w:jc w:val="center"/>
              <w:rPr>
                <w:rFonts w:ascii="Times New Roman"/>
                <w:bCs/>
                <w:snapToGrid w:val="0"/>
                <w:color w:val="000000" w:themeColor="text1"/>
                <w:kern w:val="21"/>
                <w:szCs w:val="21"/>
                <w14:textFill>
                  <w14:solidFill>
                    <w14:schemeClr w14:val="tx1"/>
                  </w14:solidFill>
                </w14:textFill>
              </w:rPr>
            </w:pPr>
            <w:r>
              <w:rPr>
                <w:rFonts w:hint="eastAsia" w:ascii="Times New Roman"/>
                <w:bCs/>
                <w:snapToGrid w:val="0"/>
                <w:color w:val="000000" w:themeColor="text1"/>
                <w:kern w:val="21"/>
                <w:szCs w:val="21"/>
                <w:lang w:val="en-US" w:eastAsia="zh-CN"/>
                <w14:textFill>
                  <w14:solidFill>
                    <w14:schemeClr w14:val="tx1"/>
                  </w14:solidFill>
                </w14:textFill>
              </w:rPr>
              <w:t>1.8</w:t>
            </w:r>
            <w:r>
              <w:rPr>
                <w:rFonts w:ascii="Times New Roman"/>
                <w:bCs/>
                <w:snapToGrid w:val="0"/>
                <w:color w:val="000000" w:themeColor="text1"/>
                <w:kern w:val="21"/>
                <w:szCs w:val="21"/>
                <w14:textFill>
                  <w14:solidFill>
                    <w14:schemeClr w14:val="tx1"/>
                  </w14:solidFill>
                </w14:textFill>
              </w:rPr>
              <w:t>t/a</w:t>
            </w:r>
          </w:p>
        </w:tc>
        <w:tc>
          <w:tcPr>
            <w:tcW w:w="1633" w:type="dxa"/>
            <w:vAlign w:val="center"/>
          </w:tcPr>
          <w:p>
            <w:pPr>
              <w:pStyle w:val="47"/>
              <w:spacing w:beforeLines="0" w:afterLines="0" w:line="240" w:lineRule="auto"/>
              <w:jc w:val="center"/>
              <w:rPr>
                <w:rFonts w:ascii="Times New Roman"/>
                <w:bCs/>
                <w:snapToGrid w:val="0"/>
                <w:color w:val="000000" w:themeColor="text1"/>
                <w:kern w:val="21"/>
                <w:szCs w:val="21"/>
                <w14:textFill>
                  <w14:solidFill>
                    <w14:schemeClr w14:val="tx1"/>
                  </w14:solidFill>
                </w14:textFill>
              </w:rPr>
            </w:pPr>
            <w:r>
              <w:rPr>
                <w:rFonts w:hint="eastAsia" w:ascii="Times New Roman"/>
                <w:bCs/>
                <w:snapToGrid w:val="0"/>
                <w:color w:val="000000" w:themeColor="text1"/>
                <w:kern w:val="21"/>
                <w:szCs w:val="21"/>
                <w:lang w:val="en-US" w:eastAsia="zh-CN"/>
                <w14:textFill>
                  <w14:solidFill>
                    <w14:schemeClr w14:val="tx1"/>
                  </w14:solidFill>
                </w14:textFill>
              </w:rPr>
              <w:t>1.8</w:t>
            </w:r>
            <w:r>
              <w:rPr>
                <w:rFonts w:ascii="Times New Roman"/>
                <w:bCs/>
                <w:snapToGrid w:val="0"/>
                <w:color w:val="000000" w:themeColor="text1"/>
                <w:kern w:val="21"/>
                <w:szCs w:val="21"/>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47"/>
              <w:spacing w:beforeLines="0" w:afterLines="0" w:line="240" w:lineRule="auto"/>
              <w:jc w:val="center"/>
              <w:rPr>
                <w:rFonts w:ascii="Times New Roman"/>
                <w:bCs/>
                <w:snapToGrid w:val="0"/>
                <w:color w:val="000000" w:themeColor="text1"/>
                <w:kern w:val="21"/>
                <w:szCs w:val="21"/>
                <w14:textFill>
                  <w14:solidFill>
                    <w14:schemeClr w14:val="tx1"/>
                  </w14:solidFill>
                </w14:textFill>
              </w:rPr>
            </w:pPr>
          </w:p>
        </w:tc>
        <w:tc>
          <w:tcPr>
            <w:tcW w:w="1417" w:type="dxa"/>
            <w:vAlign w:val="center"/>
          </w:tcPr>
          <w:p>
            <w:pPr>
              <w:pStyle w:val="47"/>
              <w:spacing w:beforeLines="0" w:afterLines="0" w:line="240" w:lineRule="auto"/>
              <w:jc w:val="center"/>
              <w:rPr>
                <w:rFonts w:ascii="Times New Roman"/>
                <w:bCs/>
                <w:snapToGrid w:val="0"/>
                <w:color w:val="000000" w:themeColor="text1"/>
                <w:kern w:val="21"/>
                <w:szCs w:val="21"/>
                <w14:textFill>
                  <w14:solidFill>
                    <w14:schemeClr w14:val="tx1"/>
                  </w14:solidFill>
                </w14:textFill>
              </w:rPr>
            </w:pPr>
            <w:r>
              <w:rPr>
                <w:rFonts w:ascii="Times New Roman"/>
                <w:bCs/>
                <w:snapToGrid w:val="0"/>
                <w:color w:val="000000" w:themeColor="text1"/>
                <w:kern w:val="21"/>
                <w:szCs w:val="21"/>
                <w14:textFill>
                  <w14:solidFill>
                    <w14:schemeClr w14:val="tx1"/>
                  </w14:solidFill>
                </w14:textFill>
              </w:rPr>
              <w:t>废UV灯管</w:t>
            </w:r>
          </w:p>
        </w:tc>
        <w:tc>
          <w:tcPr>
            <w:tcW w:w="1701" w:type="dxa"/>
            <w:vAlign w:val="center"/>
          </w:tcPr>
          <w:p>
            <w:pPr>
              <w:pStyle w:val="47"/>
              <w:spacing w:beforeLines="0" w:afterLines="0" w:line="240" w:lineRule="auto"/>
              <w:jc w:val="center"/>
              <w:rPr>
                <w:rFonts w:ascii="Times New Roman"/>
                <w:bCs/>
                <w:snapToGrid w:val="0"/>
                <w:color w:val="000000" w:themeColor="text1"/>
                <w:kern w:val="21"/>
                <w:szCs w:val="21"/>
                <w14:textFill>
                  <w14:solidFill>
                    <w14:schemeClr w14:val="tx1"/>
                  </w14:solidFill>
                </w14:textFill>
              </w:rPr>
            </w:pPr>
          </w:p>
        </w:tc>
        <w:tc>
          <w:tcPr>
            <w:tcW w:w="1276" w:type="dxa"/>
            <w:vAlign w:val="center"/>
          </w:tcPr>
          <w:p>
            <w:pPr>
              <w:pStyle w:val="47"/>
              <w:spacing w:beforeLines="0" w:afterLines="0" w:line="240" w:lineRule="auto"/>
              <w:jc w:val="center"/>
              <w:rPr>
                <w:rFonts w:ascii="Times New Roman"/>
                <w:bCs/>
                <w:snapToGrid w:val="0"/>
                <w:color w:val="000000" w:themeColor="text1"/>
                <w:kern w:val="21"/>
                <w:szCs w:val="21"/>
                <w14:textFill>
                  <w14:solidFill>
                    <w14:schemeClr w14:val="tx1"/>
                  </w14:solidFill>
                </w14:textFill>
              </w:rPr>
            </w:pPr>
          </w:p>
        </w:tc>
        <w:tc>
          <w:tcPr>
            <w:tcW w:w="1597" w:type="dxa"/>
            <w:vAlign w:val="center"/>
          </w:tcPr>
          <w:p>
            <w:pPr>
              <w:pStyle w:val="47"/>
              <w:spacing w:beforeLines="0" w:afterLines="0" w:line="240" w:lineRule="auto"/>
              <w:jc w:val="center"/>
              <w:rPr>
                <w:rFonts w:ascii="Times New Roman"/>
                <w:bCs/>
                <w:snapToGrid w:val="0"/>
                <w:color w:val="000000" w:themeColor="text1"/>
                <w:kern w:val="21"/>
                <w:szCs w:val="21"/>
                <w14:textFill>
                  <w14:solidFill>
                    <w14:schemeClr w14:val="tx1"/>
                  </w14:solidFill>
                </w14:textFill>
              </w:rPr>
            </w:pPr>
          </w:p>
        </w:tc>
        <w:tc>
          <w:tcPr>
            <w:tcW w:w="1663" w:type="dxa"/>
            <w:vAlign w:val="center"/>
          </w:tcPr>
          <w:p>
            <w:pPr>
              <w:pStyle w:val="47"/>
              <w:spacing w:beforeLines="0" w:afterLines="0" w:line="240" w:lineRule="auto"/>
              <w:jc w:val="center"/>
              <w:rPr>
                <w:rFonts w:ascii="Times New Roman"/>
                <w:bCs/>
                <w:snapToGrid w:val="0"/>
                <w:color w:val="000000" w:themeColor="text1"/>
                <w:kern w:val="21"/>
                <w:szCs w:val="21"/>
                <w14:textFill>
                  <w14:solidFill>
                    <w14:schemeClr w14:val="tx1"/>
                  </w14:solidFill>
                </w14:textFill>
              </w:rPr>
            </w:pPr>
            <w:r>
              <w:rPr>
                <w:rFonts w:ascii="Times New Roman"/>
                <w:bCs/>
                <w:snapToGrid w:val="0"/>
                <w:color w:val="000000" w:themeColor="text1"/>
                <w:kern w:val="21"/>
                <w:szCs w:val="21"/>
                <w14:textFill>
                  <w14:solidFill>
                    <w14:schemeClr w14:val="tx1"/>
                  </w14:solidFill>
                </w14:textFill>
              </w:rPr>
              <w:t>0.0</w:t>
            </w:r>
            <w:r>
              <w:rPr>
                <w:rFonts w:hint="eastAsia" w:ascii="Times New Roman"/>
                <w:bCs/>
                <w:snapToGrid w:val="0"/>
                <w:color w:val="000000" w:themeColor="text1"/>
                <w:kern w:val="21"/>
                <w:szCs w:val="21"/>
                <w:lang w:val="en-US" w:eastAsia="zh-CN"/>
                <w14:textFill>
                  <w14:solidFill>
                    <w14:schemeClr w14:val="tx1"/>
                  </w14:solidFill>
                </w14:textFill>
              </w:rPr>
              <w:t>0</w:t>
            </w:r>
            <w:r>
              <w:rPr>
                <w:rFonts w:ascii="Times New Roman"/>
                <w:bCs/>
                <w:snapToGrid w:val="0"/>
                <w:color w:val="000000" w:themeColor="text1"/>
                <w:kern w:val="21"/>
                <w:szCs w:val="21"/>
                <w14:textFill>
                  <w14:solidFill>
                    <w14:schemeClr w14:val="tx1"/>
                  </w14:solidFill>
                </w14:textFill>
              </w:rPr>
              <w:t>1t/a</w:t>
            </w:r>
          </w:p>
        </w:tc>
        <w:tc>
          <w:tcPr>
            <w:tcW w:w="1363" w:type="dxa"/>
            <w:vAlign w:val="center"/>
          </w:tcPr>
          <w:p>
            <w:pPr>
              <w:pStyle w:val="47"/>
              <w:spacing w:beforeLines="0" w:afterLines="0" w:line="240" w:lineRule="auto"/>
              <w:jc w:val="center"/>
              <w:rPr>
                <w:rFonts w:ascii="Times New Roman"/>
                <w:bCs/>
                <w:snapToGrid w:val="0"/>
                <w:color w:val="000000" w:themeColor="text1"/>
                <w:kern w:val="21"/>
                <w:szCs w:val="21"/>
                <w14:textFill>
                  <w14:solidFill>
                    <w14:schemeClr w14:val="tx1"/>
                  </w14:solidFill>
                </w14:textFill>
              </w:rPr>
            </w:pPr>
          </w:p>
        </w:tc>
        <w:tc>
          <w:tcPr>
            <w:tcW w:w="1550" w:type="dxa"/>
            <w:vAlign w:val="center"/>
          </w:tcPr>
          <w:p>
            <w:pPr>
              <w:pStyle w:val="47"/>
              <w:spacing w:beforeLines="0" w:afterLines="0" w:line="240" w:lineRule="auto"/>
              <w:jc w:val="center"/>
              <w:rPr>
                <w:rFonts w:ascii="Times New Roman"/>
                <w:bCs/>
                <w:snapToGrid w:val="0"/>
                <w:color w:val="000000" w:themeColor="text1"/>
                <w:kern w:val="21"/>
                <w:szCs w:val="21"/>
                <w14:textFill>
                  <w14:solidFill>
                    <w14:schemeClr w14:val="tx1"/>
                  </w14:solidFill>
                </w14:textFill>
              </w:rPr>
            </w:pPr>
            <w:r>
              <w:rPr>
                <w:rFonts w:ascii="Times New Roman"/>
                <w:bCs/>
                <w:snapToGrid w:val="0"/>
                <w:color w:val="000000" w:themeColor="text1"/>
                <w:kern w:val="21"/>
                <w:szCs w:val="21"/>
                <w14:textFill>
                  <w14:solidFill>
                    <w14:schemeClr w14:val="tx1"/>
                  </w14:solidFill>
                </w14:textFill>
              </w:rPr>
              <w:t>0.0</w:t>
            </w:r>
            <w:r>
              <w:rPr>
                <w:rFonts w:hint="eastAsia" w:ascii="Times New Roman"/>
                <w:bCs/>
                <w:snapToGrid w:val="0"/>
                <w:color w:val="000000" w:themeColor="text1"/>
                <w:kern w:val="21"/>
                <w:szCs w:val="21"/>
                <w:lang w:val="en-US" w:eastAsia="zh-CN"/>
                <w14:textFill>
                  <w14:solidFill>
                    <w14:schemeClr w14:val="tx1"/>
                  </w14:solidFill>
                </w14:textFill>
              </w:rPr>
              <w:t>0</w:t>
            </w:r>
            <w:r>
              <w:rPr>
                <w:rFonts w:ascii="Times New Roman"/>
                <w:bCs/>
                <w:snapToGrid w:val="0"/>
                <w:color w:val="000000" w:themeColor="text1"/>
                <w:kern w:val="21"/>
                <w:szCs w:val="21"/>
                <w14:textFill>
                  <w14:solidFill>
                    <w14:schemeClr w14:val="tx1"/>
                  </w14:solidFill>
                </w14:textFill>
              </w:rPr>
              <w:t>1t/a</w:t>
            </w:r>
          </w:p>
        </w:tc>
        <w:tc>
          <w:tcPr>
            <w:tcW w:w="1633" w:type="dxa"/>
            <w:vAlign w:val="center"/>
          </w:tcPr>
          <w:p>
            <w:pPr>
              <w:pStyle w:val="47"/>
              <w:spacing w:beforeLines="0" w:afterLines="0" w:line="240" w:lineRule="auto"/>
              <w:jc w:val="center"/>
              <w:rPr>
                <w:rFonts w:ascii="Times New Roman"/>
                <w:bCs/>
                <w:snapToGrid w:val="0"/>
                <w:color w:val="000000" w:themeColor="text1"/>
                <w:kern w:val="21"/>
                <w:szCs w:val="21"/>
                <w14:textFill>
                  <w14:solidFill>
                    <w14:schemeClr w14:val="tx1"/>
                  </w14:solidFill>
                </w14:textFill>
              </w:rPr>
            </w:pPr>
            <w:r>
              <w:rPr>
                <w:rFonts w:ascii="Times New Roman"/>
                <w:bCs/>
                <w:snapToGrid w:val="0"/>
                <w:color w:val="000000" w:themeColor="text1"/>
                <w:kern w:val="21"/>
                <w:szCs w:val="21"/>
                <w14:textFill>
                  <w14:solidFill>
                    <w14:schemeClr w14:val="tx1"/>
                  </w14:solidFill>
                </w14:textFill>
              </w:rPr>
              <w:t>0.0</w:t>
            </w:r>
            <w:r>
              <w:rPr>
                <w:rFonts w:hint="eastAsia" w:ascii="Times New Roman"/>
                <w:bCs/>
                <w:snapToGrid w:val="0"/>
                <w:color w:val="000000" w:themeColor="text1"/>
                <w:kern w:val="21"/>
                <w:szCs w:val="21"/>
                <w:lang w:val="en-US" w:eastAsia="zh-CN"/>
                <w14:textFill>
                  <w14:solidFill>
                    <w14:schemeClr w14:val="tx1"/>
                  </w14:solidFill>
                </w14:textFill>
              </w:rPr>
              <w:t>0</w:t>
            </w:r>
            <w:r>
              <w:rPr>
                <w:rFonts w:ascii="Times New Roman"/>
                <w:bCs/>
                <w:snapToGrid w:val="0"/>
                <w:color w:val="000000" w:themeColor="text1"/>
                <w:kern w:val="21"/>
                <w:szCs w:val="21"/>
                <w14:textFill>
                  <w14:solidFill>
                    <w14:schemeClr w14:val="tx1"/>
                  </w14:solidFill>
                </w14:textFill>
              </w:rPr>
              <w:t>1t/a</w:t>
            </w:r>
          </w:p>
        </w:tc>
      </w:tr>
    </w:tbl>
    <w:p>
      <w:pPr>
        <w:pStyle w:val="47"/>
        <w:spacing w:beforeLines="80" w:after="24" w:line="360" w:lineRule="auto"/>
        <w:jc w:val="left"/>
        <w:rPr>
          <w:rFonts w:ascii="Times New Roman"/>
          <w:color w:val="000000" w:themeColor="text1"/>
          <w:szCs w:val="24"/>
          <w14:textFill>
            <w14:solidFill>
              <w14:schemeClr w14:val="tx1"/>
            </w14:solidFill>
          </w14:textFill>
        </w:rPr>
      </w:pPr>
      <w:r>
        <w:rPr>
          <w:rFonts w:ascii="Times New Roman"/>
          <w:snapToGrid w:val="0"/>
          <w:color w:val="000000" w:themeColor="text1"/>
          <w:kern w:val="21"/>
          <w:szCs w:val="24"/>
          <w14:textFill>
            <w14:solidFill>
              <w14:schemeClr w14:val="tx1"/>
            </w14:solidFill>
          </w14:textFill>
        </w:rPr>
        <w:t>注：</w:t>
      </w:r>
      <w:r>
        <w:rPr>
          <w:rFonts w:ascii="Times New Roman"/>
          <w:snapToGrid w:val="0"/>
          <w:color w:val="000000" w:themeColor="text1"/>
          <w:spacing w:val="-16"/>
          <w:kern w:val="21"/>
          <w:szCs w:val="24"/>
          <w14:textFill>
            <w14:solidFill>
              <w14:schemeClr w14:val="tx1"/>
            </w14:solidFill>
          </w14:textFill>
        </w:rPr>
        <w:fldChar w:fldCharType="begin"/>
      </w:r>
      <w:r>
        <w:rPr>
          <w:rFonts w:ascii="Times New Roman"/>
          <w:snapToGrid w:val="0"/>
          <w:color w:val="000000" w:themeColor="text1"/>
          <w:spacing w:val="-16"/>
          <w:kern w:val="21"/>
          <w:szCs w:val="24"/>
          <w14:textFill>
            <w14:solidFill>
              <w14:schemeClr w14:val="tx1"/>
            </w14:solidFill>
          </w14:textFill>
        </w:rPr>
        <w:instrText xml:space="preserve"> = 6 \* GB3 \* MERGEFORMAT </w:instrText>
      </w:r>
      <w:r>
        <w:rPr>
          <w:rFonts w:ascii="Times New Roman"/>
          <w:snapToGrid w:val="0"/>
          <w:color w:val="000000" w:themeColor="text1"/>
          <w:spacing w:val="-16"/>
          <w:kern w:val="21"/>
          <w:szCs w:val="24"/>
          <w14:textFill>
            <w14:solidFill>
              <w14:schemeClr w14:val="tx1"/>
            </w14:solidFill>
          </w14:textFill>
        </w:rPr>
        <w:fldChar w:fldCharType="separate"/>
      </w:r>
      <w:r>
        <w:rPr>
          <w:rFonts w:ascii="Times New Roman"/>
          <w:color w:val="000000" w:themeColor="text1"/>
          <w:szCs w:val="24"/>
          <w14:textFill>
            <w14:solidFill>
              <w14:schemeClr w14:val="tx1"/>
            </w14:solidFill>
          </w14:textFill>
        </w:rPr>
        <w:t>⑥</w:t>
      </w:r>
      <w:r>
        <w:rPr>
          <w:rFonts w:ascii="Times New Roman"/>
          <w:snapToGrid w:val="0"/>
          <w:color w:val="000000" w:themeColor="text1"/>
          <w:spacing w:val="-16"/>
          <w:kern w:val="21"/>
          <w:szCs w:val="24"/>
          <w14:textFill>
            <w14:solidFill>
              <w14:schemeClr w14:val="tx1"/>
            </w14:solidFill>
          </w14:textFill>
        </w:rPr>
        <w:fldChar w:fldCharType="end"/>
      </w:r>
      <w:r>
        <w:rPr>
          <w:rFonts w:ascii="Times New Roman"/>
          <w:snapToGrid w:val="0"/>
          <w:color w:val="000000" w:themeColor="text1"/>
          <w:spacing w:val="-16"/>
          <w:kern w:val="21"/>
          <w:szCs w:val="24"/>
          <w14:textFill>
            <w14:solidFill>
              <w14:schemeClr w14:val="tx1"/>
            </w14:solidFill>
          </w14:textFill>
        </w:rPr>
        <w:t>=</w:t>
      </w:r>
      <w:r>
        <w:rPr>
          <w:rFonts w:ascii="Times New Roman"/>
          <w:snapToGrid w:val="0"/>
          <w:color w:val="000000" w:themeColor="text1"/>
          <w:spacing w:val="-6"/>
          <w:kern w:val="21"/>
          <w:szCs w:val="24"/>
          <w14:textFill>
            <w14:solidFill>
              <w14:schemeClr w14:val="tx1"/>
            </w14:solidFill>
          </w14:textFill>
        </w:rPr>
        <w:fldChar w:fldCharType="begin"/>
      </w:r>
      <w:r>
        <w:rPr>
          <w:rFonts w:ascii="Times New Roman"/>
          <w:snapToGrid w:val="0"/>
          <w:color w:val="000000" w:themeColor="text1"/>
          <w:spacing w:val="-6"/>
          <w:kern w:val="21"/>
          <w:szCs w:val="24"/>
          <w14:textFill>
            <w14:solidFill>
              <w14:schemeClr w14:val="tx1"/>
            </w14:solidFill>
          </w14:textFill>
        </w:rPr>
        <w:instrText xml:space="preserve"> = 1 \* GB3 \* MERGEFORMAT </w:instrText>
      </w:r>
      <w:r>
        <w:rPr>
          <w:rFonts w:ascii="Times New Roman"/>
          <w:snapToGrid w:val="0"/>
          <w:color w:val="000000" w:themeColor="text1"/>
          <w:spacing w:val="-6"/>
          <w:kern w:val="21"/>
          <w:szCs w:val="24"/>
          <w14:textFill>
            <w14:solidFill>
              <w14:schemeClr w14:val="tx1"/>
            </w14:solidFill>
          </w14:textFill>
        </w:rPr>
        <w:fldChar w:fldCharType="separate"/>
      </w:r>
      <w:r>
        <w:rPr>
          <w:rFonts w:ascii="Times New Roman"/>
          <w:color w:val="000000" w:themeColor="text1"/>
          <w:szCs w:val="24"/>
          <w14:textFill>
            <w14:solidFill>
              <w14:schemeClr w14:val="tx1"/>
            </w14:solidFill>
          </w14:textFill>
        </w:rPr>
        <w:t>①</w:t>
      </w:r>
      <w:r>
        <w:rPr>
          <w:rFonts w:ascii="Times New Roman"/>
          <w:snapToGrid w:val="0"/>
          <w:color w:val="000000" w:themeColor="text1"/>
          <w:spacing w:val="-6"/>
          <w:kern w:val="21"/>
          <w:szCs w:val="24"/>
          <w14:textFill>
            <w14:solidFill>
              <w14:schemeClr w14:val="tx1"/>
            </w14:solidFill>
          </w14:textFill>
        </w:rPr>
        <w:fldChar w:fldCharType="end"/>
      </w:r>
      <w:r>
        <w:rPr>
          <w:rFonts w:ascii="Times New Roman"/>
          <w:snapToGrid w:val="0"/>
          <w:color w:val="000000" w:themeColor="text1"/>
          <w:spacing w:val="-6"/>
          <w:kern w:val="21"/>
          <w:szCs w:val="24"/>
          <w14:textFill>
            <w14:solidFill>
              <w14:schemeClr w14:val="tx1"/>
            </w14:solidFill>
          </w14:textFill>
        </w:rPr>
        <w:t>+</w:t>
      </w:r>
      <w:r>
        <w:rPr>
          <w:rFonts w:ascii="Times New Roman"/>
          <w:snapToGrid w:val="0"/>
          <w:color w:val="000000" w:themeColor="text1"/>
          <w:spacing w:val="-6"/>
          <w:kern w:val="21"/>
          <w:szCs w:val="24"/>
          <w14:textFill>
            <w14:solidFill>
              <w14:schemeClr w14:val="tx1"/>
            </w14:solidFill>
          </w14:textFill>
        </w:rPr>
        <w:fldChar w:fldCharType="begin"/>
      </w:r>
      <w:r>
        <w:rPr>
          <w:rFonts w:ascii="Times New Roman"/>
          <w:snapToGrid w:val="0"/>
          <w:color w:val="000000" w:themeColor="text1"/>
          <w:spacing w:val="-6"/>
          <w:kern w:val="21"/>
          <w:szCs w:val="24"/>
          <w14:textFill>
            <w14:solidFill>
              <w14:schemeClr w14:val="tx1"/>
            </w14:solidFill>
          </w14:textFill>
        </w:rPr>
        <w:instrText xml:space="preserve"> = 3 \* GB3 \* MERGEFORMAT </w:instrText>
      </w:r>
      <w:r>
        <w:rPr>
          <w:rFonts w:ascii="Times New Roman"/>
          <w:snapToGrid w:val="0"/>
          <w:color w:val="000000" w:themeColor="text1"/>
          <w:spacing w:val="-6"/>
          <w:kern w:val="21"/>
          <w:szCs w:val="24"/>
          <w14:textFill>
            <w14:solidFill>
              <w14:schemeClr w14:val="tx1"/>
            </w14:solidFill>
          </w14:textFill>
        </w:rPr>
        <w:fldChar w:fldCharType="separate"/>
      </w:r>
      <w:r>
        <w:rPr>
          <w:rFonts w:ascii="Times New Roman"/>
          <w:color w:val="000000" w:themeColor="text1"/>
          <w:szCs w:val="24"/>
          <w14:textFill>
            <w14:solidFill>
              <w14:schemeClr w14:val="tx1"/>
            </w14:solidFill>
          </w14:textFill>
        </w:rPr>
        <w:t>③</w:t>
      </w:r>
      <w:r>
        <w:rPr>
          <w:rFonts w:ascii="Times New Roman"/>
          <w:snapToGrid w:val="0"/>
          <w:color w:val="000000" w:themeColor="text1"/>
          <w:spacing w:val="-6"/>
          <w:kern w:val="21"/>
          <w:szCs w:val="24"/>
          <w14:textFill>
            <w14:solidFill>
              <w14:schemeClr w14:val="tx1"/>
            </w14:solidFill>
          </w14:textFill>
        </w:rPr>
        <w:fldChar w:fldCharType="end"/>
      </w:r>
      <w:r>
        <w:rPr>
          <w:rFonts w:ascii="Times New Roman"/>
          <w:snapToGrid w:val="0"/>
          <w:color w:val="000000" w:themeColor="text1"/>
          <w:spacing w:val="-6"/>
          <w:kern w:val="21"/>
          <w:szCs w:val="24"/>
          <w14:textFill>
            <w14:solidFill>
              <w14:schemeClr w14:val="tx1"/>
            </w14:solidFill>
          </w14:textFill>
        </w:rPr>
        <w:t>+</w:t>
      </w:r>
      <w:r>
        <w:rPr>
          <w:rFonts w:ascii="Times New Roman"/>
          <w:snapToGrid w:val="0"/>
          <w:color w:val="000000" w:themeColor="text1"/>
          <w:spacing w:val="-6"/>
          <w:kern w:val="21"/>
          <w:szCs w:val="24"/>
          <w14:textFill>
            <w14:solidFill>
              <w14:schemeClr w14:val="tx1"/>
            </w14:solidFill>
          </w14:textFill>
        </w:rPr>
        <w:fldChar w:fldCharType="begin"/>
      </w:r>
      <w:r>
        <w:rPr>
          <w:rFonts w:ascii="Times New Roman"/>
          <w:snapToGrid w:val="0"/>
          <w:color w:val="000000" w:themeColor="text1"/>
          <w:spacing w:val="-6"/>
          <w:kern w:val="21"/>
          <w:szCs w:val="24"/>
          <w14:textFill>
            <w14:solidFill>
              <w14:schemeClr w14:val="tx1"/>
            </w14:solidFill>
          </w14:textFill>
        </w:rPr>
        <w:instrText xml:space="preserve"> = 4 \* GB3 \* MERGEFORMAT </w:instrText>
      </w:r>
      <w:r>
        <w:rPr>
          <w:rFonts w:ascii="Times New Roman"/>
          <w:snapToGrid w:val="0"/>
          <w:color w:val="000000" w:themeColor="text1"/>
          <w:spacing w:val="-6"/>
          <w:kern w:val="21"/>
          <w:szCs w:val="24"/>
          <w14:textFill>
            <w14:solidFill>
              <w14:schemeClr w14:val="tx1"/>
            </w14:solidFill>
          </w14:textFill>
        </w:rPr>
        <w:fldChar w:fldCharType="separate"/>
      </w:r>
      <w:r>
        <w:rPr>
          <w:rFonts w:ascii="Times New Roman"/>
          <w:color w:val="000000" w:themeColor="text1"/>
          <w:szCs w:val="24"/>
          <w14:textFill>
            <w14:solidFill>
              <w14:schemeClr w14:val="tx1"/>
            </w14:solidFill>
          </w14:textFill>
        </w:rPr>
        <w:t>④</w:t>
      </w:r>
      <w:r>
        <w:rPr>
          <w:rFonts w:ascii="Times New Roman"/>
          <w:snapToGrid w:val="0"/>
          <w:color w:val="000000" w:themeColor="text1"/>
          <w:spacing w:val="-6"/>
          <w:kern w:val="21"/>
          <w:szCs w:val="24"/>
          <w14:textFill>
            <w14:solidFill>
              <w14:schemeClr w14:val="tx1"/>
            </w14:solidFill>
          </w14:textFill>
        </w:rPr>
        <w:fldChar w:fldCharType="end"/>
      </w:r>
      <w:r>
        <w:rPr>
          <w:rFonts w:ascii="Times New Roman"/>
          <w:snapToGrid w:val="0"/>
          <w:color w:val="000000" w:themeColor="text1"/>
          <w:spacing w:val="-6"/>
          <w:kern w:val="21"/>
          <w:szCs w:val="24"/>
          <w14:textFill>
            <w14:solidFill>
              <w14:schemeClr w14:val="tx1"/>
            </w14:solidFill>
          </w14:textFill>
        </w:rPr>
        <w:t>-</w:t>
      </w:r>
      <w:r>
        <w:rPr>
          <w:rFonts w:ascii="Times New Roman"/>
          <w:snapToGrid w:val="0"/>
          <w:color w:val="000000" w:themeColor="text1"/>
          <w:spacing w:val="-16"/>
          <w:kern w:val="21"/>
          <w:szCs w:val="24"/>
          <w14:textFill>
            <w14:solidFill>
              <w14:schemeClr w14:val="tx1"/>
            </w14:solidFill>
          </w14:textFill>
        </w:rPr>
        <w:fldChar w:fldCharType="begin"/>
      </w:r>
      <w:r>
        <w:rPr>
          <w:rFonts w:ascii="Times New Roman"/>
          <w:snapToGrid w:val="0"/>
          <w:color w:val="000000" w:themeColor="text1"/>
          <w:spacing w:val="-16"/>
          <w:kern w:val="21"/>
          <w:szCs w:val="24"/>
          <w14:textFill>
            <w14:solidFill>
              <w14:schemeClr w14:val="tx1"/>
            </w14:solidFill>
          </w14:textFill>
        </w:rPr>
        <w:instrText xml:space="preserve"> = 5 \* GB3 \* MERGEFORMAT </w:instrText>
      </w:r>
      <w:r>
        <w:rPr>
          <w:rFonts w:ascii="Times New Roman"/>
          <w:snapToGrid w:val="0"/>
          <w:color w:val="000000" w:themeColor="text1"/>
          <w:spacing w:val="-16"/>
          <w:kern w:val="21"/>
          <w:szCs w:val="24"/>
          <w14:textFill>
            <w14:solidFill>
              <w14:schemeClr w14:val="tx1"/>
            </w14:solidFill>
          </w14:textFill>
        </w:rPr>
        <w:fldChar w:fldCharType="separate"/>
      </w:r>
      <w:r>
        <w:rPr>
          <w:rFonts w:ascii="Times New Roman"/>
          <w:color w:val="000000" w:themeColor="text1"/>
          <w:szCs w:val="24"/>
          <w14:textFill>
            <w14:solidFill>
              <w14:schemeClr w14:val="tx1"/>
            </w14:solidFill>
          </w14:textFill>
        </w:rPr>
        <w:t>⑤</w:t>
      </w:r>
      <w:r>
        <w:rPr>
          <w:rFonts w:ascii="Times New Roman"/>
          <w:snapToGrid w:val="0"/>
          <w:color w:val="000000" w:themeColor="text1"/>
          <w:spacing w:val="-16"/>
          <w:kern w:val="21"/>
          <w:szCs w:val="24"/>
          <w14:textFill>
            <w14:solidFill>
              <w14:schemeClr w14:val="tx1"/>
            </w14:solidFill>
          </w14:textFill>
        </w:rPr>
        <w:fldChar w:fldCharType="end"/>
      </w:r>
      <w:r>
        <w:rPr>
          <w:rFonts w:ascii="Times New Roman"/>
          <w:snapToGrid w:val="0"/>
          <w:color w:val="000000" w:themeColor="text1"/>
          <w:spacing w:val="-16"/>
          <w:kern w:val="21"/>
          <w:szCs w:val="24"/>
          <w14:textFill>
            <w14:solidFill>
              <w14:schemeClr w14:val="tx1"/>
            </w14:solidFill>
          </w14:textFill>
        </w:rPr>
        <w:t>；</w:t>
      </w:r>
      <w:r>
        <w:rPr>
          <w:rFonts w:ascii="Times New Roman"/>
          <w:snapToGrid w:val="0"/>
          <w:color w:val="000000" w:themeColor="text1"/>
          <w:spacing w:val="-6"/>
          <w:kern w:val="21"/>
          <w:szCs w:val="24"/>
          <w14:textFill>
            <w14:solidFill>
              <w14:schemeClr w14:val="tx1"/>
            </w14:solidFill>
          </w14:textFill>
        </w:rPr>
        <w:fldChar w:fldCharType="begin"/>
      </w:r>
      <w:r>
        <w:rPr>
          <w:rFonts w:ascii="Times New Roman"/>
          <w:snapToGrid w:val="0"/>
          <w:color w:val="000000" w:themeColor="text1"/>
          <w:spacing w:val="-6"/>
          <w:kern w:val="21"/>
          <w:szCs w:val="24"/>
          <w14:textFill>
            <w14:solidFill>
              <w14:schemeClr w14:val="tx1"/>
            </w14:solidFill>
          </w14:textFill>
        </w:rPr>
        <w:instrText xml:space="preserve"> = 7 \* GB3 \* MERGEFORMAT </w:instrText>
      </w:r>
      <w:r>
        <w:rPr>
          <w:rFonts w:ascii="Times New Roman"/>
          <w:snapToGrid w:val="0"/>
          <w:color w:val="000000" w:themeColor="text1"/>
          <w:spacing w:val="-6"/>
          <w:kern w:val="21"/>
          <w:szCs w:val="24"/>
          <w14:textFill>
            <w14:solidFill>
              <w14:schemeClr w14:val="tx1"/>
            </w14:solidFill>
          </w14:textFill>
        </w:rPr>
        <w:fldChar w:fldCharType="separate"/>
      </w:r>
      <w:r>
        <w:rPr>
          <w:rFonts w:ascii="Times New Roman"/>
          <w:color w:val="000000" w:themeColor="text1"/>
          <w:szCs w:val="24"/>
          <w14:textFill>
            <w14:solidFill>
              <w14:schemeClr w14:val="tx1"/>
            </w14:solidFill>
          </w14:textFill>
        </w:rPr>
        <w:t>⑦</w:t>
      </w:r>
      <w:r>
        <w:rPr>
          <w:rFonts w:ascii="Times New Roman"/>
          <w:snapToGrid w:val="0"/>
          <w:color w:val="000000" w:themeColor="text1"/>
          <w:spacing w:val="-6"/>
          <w:kern w:val="21"/>
          <w:szCs w:val="24"/>
          <w14:textFill>
            <w14:solidFill>
              <w14:schemeClr w14:val="tx1"/>
            </w14:solidFill>
          </w14:textFill>
        </w:rPr>
        <w:fldChar w:fldCharType="end"/>
      </w:r>
      <w:r>
        <w:rPr>
          <w:rFonts w:ascii="Times New Roman"/>
          <w:snapToGrid w:val="0"/>
          <w:color w:val="000000" w:themeColor="text1"/>
          <w:spacing w:val="-6"/>
          <w:kern w:val="21"/>
          <w:szCs w:val="24"/>
          <w14:textFill>
            <w14:solidFill>
              <w14:schemeClr w14:val="tx1"/>
            </w14:solidFill>
          </w14:textFill>
        </w:rPr>
        <w:t>=</w:t>
      </w:r>
      <w:r>
        <w:rPr>
          <w:rFonts w:ascii="Times New Roman"/>
          <w:snapToGrid w:val="0"/>
          <w:color w:val="000000" w:themeColor="text1"/>
          <w:spacing w:val="-16"/>
          <w:kern w:val="21"/>
          <w:szCs w:val="24"/>
          <w14:textFill>
            <w14:solidFill>
              <w14:schemeClr w14:val="tx1"/>
            </w14:solidFill>
          </w14:textFill>
        </w:rPr>
        <w:fldChar w:fldCharType="begin"/>
      </w:r>
      <w:r>
        <w:rPr>
          <w:rFonts w:ascii="Times New Roman"/>
          <w:snapToGrid w:val="0"/>
          <w:color w:val="000000" w:themeColor="text1"/>
          <w:spacing w:val="-16"/>
          <w:kern w:val="21"/>
          <w:szCs w:val="24"/>
          <w14:textFill>
            <w14:solidFill>
              <w14:schemeClr w14:val="tx1"/>
            </w14:solidFill>
          </w14:textFill>
        </w:rPr>
        <w:instrText xml:space="preserve"> = 6 \* GB3 \* MERGEFORMAT </w:instrText>
      </w:r>
      <w:r>
        <w:rPr>
          <w:rFonts w:ascii="Times New Roman"/>
          <w:snapToGrid w:val="0"/>
          <w:color w:val="000000" w:themeColor="text1"/>
          <w:spacing w:val="-16"/>
          <w:kern w:val="21"/>
          <w:szCs w:val="24"/>
          <w14:textFill>
            <w14:solidFill>
              <w14:schemeClr w14:val="tx1"/>
            </w14:solidFill>
          </w14:textFill>
        </w:rPr>
        <w:fldChar w:fldCharType="separate"/>
      </w:r>
      <w:r>
        <w:rPr>
          <w:rFonts w:ascii="Times New Roman"/>
          <w:color w:val="000000" w:themeColor="text1"/>
          <w:szCs w:val="24"/>
          <w14:textFill>
            <w14:solidFill>
              <w14:schemeClr w14:val="tx1"/>
            </w14:solidFill>
          </w14:textFill>
        </w:rPr>
        <w:t>⑥</w:t>
      </w:r>
      <w:r>
        <w:rPr>
          <w:rFonts w:ascii="Times New Roman"/>
          <w:snapToGrid w:val="0"/>
          <w:color w:val="000000" w:themeColor="text1"/>
          <w:spacing w:val="-16"/>
          <w:kern w:val="21"/>
          <w:szCs w:val="24"/>
          <w14:textFill>
            <w14:solidFill>
              <w14:schemeClr w14:val="tx1"/>
            </w14:solidFill>
          </w14:textFill>
        </w:rPr>
        <w:fldChar w:fldCharType="end"/>
      </w:r>
      <w:r>
        <w:rPr>
          <w:rFonts w:ascii="Times New Roman"/>
          <w:snapToGrid w:val="0"/>
          <w:color w:val="000000" w:themeColor="text1"/>
          <w:spacing w:val="-16"/>
          <w:kern w:val="21"/>
          <w:szCs w:val="24"/>
          <w14:textFill>
            <w14:solidFill>
              <w14:schemeClr w14:val="tx1"/>
            </w14:solidFill>
          </w14:textFill>
        </w:rPr>
        <w:t>-</w:t>
      </w:r>
      <w:r>
        <w:rPr>
          <w:rFonts w:ascii="Times New Roman"/>
          <w:snapToGrid w:val="0"/>
          <w:color w:val="000000" w:themeColor="text1"/>
          <w:spacing w:val="-6"/>
          <w:kern w:val="21"/>
          <w:szCs w:val="24"/>
          <w14:textFill>
            <w14:solidFill>
              <w14:schemeClr w14:val="tx1"/>
            </w14:solidFill>
          </w14:textFill>
        </w:rPr>
        <w:fldChar w:fldCharType="begin"/>
      </w:r>
      <w:r>
        <w:rPr>
          <w:rFonts w:ascii="Times New Roman"/>
          <w:snapToGrid w:val="0"/>
          <w:color w:val="000000" w:themeColor="text1"/>
          <w:spacing w:val="-6"/>
          <w:kern w:val="21"/>
          <w:szCs w:val="24"/>
          <w14:textFill>
            <w14:solidFill>
              <w14:schemeClr w14:val="tx1"/>
            </w14:solidFill>
          </w14:textFill>
        </w:rPr>
        <w:instrText xml:space="preserve"> = 1 \* GB3 \* MERGEFORMAT </w:instrText>
      </w:r>
      <w:r>
        <w:rPr>
          <w:rFonts w:ascii="Times New Roman"/>
          <w:snapToGrid w:val="0"/>
          <w:color w:val="000000" w:themeColor="text1"/>
          <w:spacing w:val="-6"/>
          <w:kern w:val="21"/>
          <w:szCs w:val="24"/>
          <w14:textFill>
            <w14:solidFill>
              <w14:schemeClr w14:val="tx1"/>
            </w14:solidFill>
          </w14:textFill>
        </w:rPr>
        <w:fldChar w:fldCharType="separate"/>
      </w:r>
      <w:r>
        <w:rPr>
          <w:rFonts w:ascii="Times New Roman"/>
          <w:color w:val="000000" w:themeColor="text1"/>
          <w:szCs w:val="24"/>
          <w14:textFill>
            <w14:solidFill>
              <w14:schemeClr w14:val="tx1"/>
            </w14:solidFill>
          </w14:textFill>
        </w:rPr>
        <w:t>①</w:t>
      </w:r>
      <w:r>
        <w:rPr>
          <w:rFonts w:ascii="Times New Roman"/>
          <w:snapToGrid w:val="0"/>
          <w:color w:val="000000" w:themeColor="text1"/>
          <w:spacing w:val="-6"/>
          <w:kern w:val="21"/>
          <w:szCs w:val="24"/>
          <w14:textFill>
            <w14:solidFill>
              <w14:schemeClr w14:val="tx1"/>
            </w14:solidFill>
          </w14:textFill>
        </w:rPr>
        <w:fldChar w:fldCharType="end"/>
      </w:r>
    </w:p>
    <w:p>
      <w:pPr>
        <w:pStyle w:val="47"/>
        <w:spacing w:beforeLines="80" w:after="24" w:line="360" w:lineRule="auto"/>
        <w:jc w:val="left"/>
        <w:rPr>
          <w:rFonts w:ascii="Times New Roman"/>
          <w:color w:val="000000" w:themeColor="text1"/>
          <w:szCs w:val="24"/>
          <w14:textFill>
            <w14:solidFill>
              <w14:schemeClr w14:val="tx1"/>
            </w14:solidFill>
          </w14:textFill>
        </w:rPr>
        <w:sectPr>
          <w:footerReference r:id="rId6" w:type="default"/>
          <w:pgSz w:w="16838" w:h="11906" w:orient="landscape"/>
          <w:pgMar w:top="1701" w:right="1531" w:bottom="1701" w:left="1531" w:header="851" w:footer="851" w:gutter="0"/>
          <w:cols w:space="720" w:num="1"/>
          <w:docGrid w:linePitch="312" w:charSpace="0"/>
        </w:sectPr>
      </w:pPr>
    </w:p>
    <w:p>
      <w:pPr>
        <w:rPr>
          <w:color w:val="000000" w:themeColor="text1"/>
          <w:sz w:val="24"/>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sectPr>
      <w:footerReference r:id="rId7" w:type="default"/>
      <w:pgSz w:w="11906" w:h="16838"/>
      <w:pgMar w:top="1701" w:right="1531" w:bottom="1701" w:left="1531"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Black">
    <w:panose1 w:val="020B0A04020102020204"/>
    <w:charset w:val="00"/>
    <w:family w:val="auto"/>
    <w:pitch w:val="default"/>
    <w:sig w:usb0="A00002AF" w:usb1="400078FB" w:usb2="00000000" w:usb3="00000000" w:csb0="6000009F" w:csb1="DFD7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360" w:firstLine="360"/>
      <w:jc w:val="center"/>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18"/>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98</w:t>
                          </w:r>
                          <w:r>
                            <w:rPr>
                              <w:sz w:val="24"/>
                              <w:szCs w:val="24"/>
                            </w:rPr>
                            <w:fldChar w:fldCharType="end"/>
                          </w:r>
                          <w:r>
                            <w:rPr>
                              <w:sz w:val="24"/>
                              <w:szCs w:val="24"/>
                            </w:rPr>
                            <w:t xml:space="preserve"> —</w:t>
                          </w:r>
                        </w:p>
                      </w:txbxContent>
                    </wps:txbx>
                    <wps:bodyPr wrap="none" lIns="0" tIns="0" rIns="0" bIns="0" upright="1">
                      <a:spAutoFit/>
                    </wps:bodyPr>
                  </wps:wsp>
                </a:graphicData>
              </a:graphic>
            </wp:anchor>
          </w:drawing>
        </mc:Choice>
        <mc:Fallback>
          <w:pict>
            <v:shape id="文本框 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w9LAF80BAACnAwAADgAAAAAAAAABACAAAAAeAQAAZHJzL2Uy&#10;b0RvYy54bWxQSwUGAAAAAAYABgBZAQAAXQUAAAAA&#10;">
              <v:fill on="f" focussize="0,0"/>
              <v:stroke on="f"/>
              <v:imagedata o:title=""/>
              <o:lock v:ext="edit" aspectratio="f"/>
              <v:textbox inset="0mm,0mm,0mm,0mm" style="mso-fit-shape-to-text:t;">
                <w:txbxContent>
                  <w:p>
                    <w:pPr>
                      <w:pStyle w:val="18"/>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98</w:t>
                    </w:r>
                    <w:r>
                      <w:rPr>
                        <w:sz w:val="24"/>
                        <w:szCs w:val="24"/>
                      </w:rPr>
                      <w:fldChar w:fldCharType="end"/>
                    </w:r>
                    <w:r>
                      <w:rPr>
                        <w:sz w:val="24"/>
                        <w:szCs w:val="24"/>
                      </w:rP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360" w:firstLine="360"/>
      <w:jc w:val="center"/>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18"/>
                          </w:pPr>
                          <w:r>
                            <w:t xml:space="preserve">— </w:t>
                          </w:r>
                          <w:r>
                            <w:fldChar w:fldCharType="begin"/>
                          </w:r>
                          <w:r>
                            <w:instrText xml:space="preserve"> PAGE  \* MERGEFORMAT </w:instrText>
                          </w:r>
                          <w:r>
                            <w:fldChar w:fldCharType="separate"/>
                          </w:r>
                          <w:r>
                            <w:t>100</w:t>
                          </w:r>
                          <w:r>
                            <w:fldChar w:fldCharType="end"/>
                          </w:r>
                          <w:r>
                            <w:t xml:space="preserve"> —</w:t>
                          </w:r>
                        </w:p>
                      </w:txbxContent>
                    </wps:txbx>
                    <wps:bodyPr wrap="none" lIns="0" tIns="0" rIns="0" bIns="0" upright="1">
                      <a:spAutoFit/>
                    </wps:bodyPr>
                  </wps:wsp>
                </a:graphicData>
              </a:graphic>
            </wp:anchor>
          </w:drawing>
        </mc:Choice>
        <mc:Fallback>
          <w:pict>
            <v:shape id="文本框 7"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p5gnJ80BAACnAwAADgAAAAAAAAABACAAAAAeAQAAZHJzL2Uy&#10;b0RvYy54bWxQSwUGAAAAAAYABgBZAQAAXQUAAAAA&#10;">
              <v:fill on="f" focussize="0,0"/>
              <v:stroke on="f"/>
              <v:imagedata o:title=""/>
              <o:lock v:ext="edit" aspectratio="f"/>
              <v:textbox inset="0mm,0mm,0mm,0mm" style="mso-fit-shape-to-text:t;">
                <w:txbxContent>
                  <w:p>
                    <w:pPr>
                      <w:pStyle w:val="18"/>
                    </w:pPr>
                    <w:r>
                      <w:t xml:space="preserve">— </w:t>
                    </w:r>
                    <w:r>
                      <w:fldChar w:fldCharType="begin"/>
                    </w:r>
                    <w:r>
                      <w:instrText xml:space="preserve"> PAGE  \* MERGEFORMAT </w:instrText>
                    </w:r>
                    <w:r>
                      <w:fldChar w:fldCharType="separate"/>
                    </w:r>
                    <w:r>
                      <w:t>100</w:t>
                    </w:r>
                    <w:r>
                      <w:fldChar w:fldCharType="end"/>
                    </w:r>
                    <w: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360" w:firstLine="360"/>
      <w:jc w:val="center"/>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2"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18"/>
                          </w:pPr>
                          <w:r>
                            <w:t xml:space="preserve">— </w:t>
                          </w:r>
                          <w:r>
                            <w:fldChar w:fldCharType="begin"/>
                          </w:r>
                          <w:r>
                            <w:instrText xml:space="preserve"> PAGE  \* MERGEFORMAT </w:instrText>
                          </w:r>
                          <w:r>
                            <w:fldChar w:fldCharType="separate"/>
                          </w:r>
                          <w:r>
                            <w:t>101</w:t>
                          </w:r>
                          <w:r>
                            <w:fldChar w:fldCharType="end"/>
                          </w:r>
                          <w:r>
                            <w:t xml:space="preserve"> —</w:t>
                          </w:r>
                        </w:p>
                      </w:txbxContent>
                    </wps:txbx>
                    <wps:bodyPr wrap="none" lIns="0" tIns="0" rIns="0" bIns="0" upright="1">
                      <a:spAutoFit/>
                    </wps:bodyPr>
                  </wps:wsp>
                </a:graphicData>
              </a:graphic>
            </wp:anchor>
          </w:drawing>
        </mc:Choice>
        <mc:Fallback>
          <w:pict>
            <v:shape id="文本框 8"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naBE3c0BAACoAwAADgAAAAAAAAABACAAAAAeAQAAZHJzL2Uy&#10;b0RvYy54bWxQSwUGAAAAAAYABgBZAQAAXQUAAAAA&#10;">
              <v:fill on="f" focussize="0,0"/>
              <v:stroke on="f"/>
              <v:imagedata o:title=""/>
              <o:lock v:ext="edit" aspectratio="f"/>
              <v:textbox inset="0mm,0mm,0mm,0mm" style="mso-fit-shape-to-text:t;">
                <w:txbxContent>
                  <w:p>
                    <w:pPr>
                      <w:pStyle w:val="18"/>
                    </w:pPr>
                    <w:r>
                      <w:t xml:space="preserve">— </w:t>
                    </w:r>
                    <w:r>
                      <w:fldChar w:fldCharType="begin"/>
                    </w:r>
                    <w:r>
                      <w:instrText xml:space="preserve"> PAGE  \* MERGEFORMAT </w:instrText>
                    </w:r>
                    <w:r>
                      <w:fldChar w:fldCharType="separate"/>
                    </w:r>
                    <w:r>
                      <w:t>101</w:t>
                    </w:r>
                    <w:r>
                      <w:fldChar w:fldCharType="end"/>
                    </w:r>
                    <w: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91B0AB"/>
    <w:multiLevelType w:val="singleLevel"/>
    <w:tmpl w:val="8791B0AB"/>
    <w:lvl w:ilvl="0" w:tentative="0">
      <w:start w:val="1"/>
      <w:numFmt w:val="decimal"/>
      <w:suff w:val="nothing"/>
      <w:lvlText w:val="（%1）"/>
      <w:lvlJc w:val="left"/>
    </w:lvl>
  </w:abstractNum>
  <w:abstractNum w:abstractNumId="1">
    <w:nsid w:val="AD66AA1C"/>
    <w:multiLevelType w:val="singleLevel"/>
    <w:tmpl w:val="AD66AA1C"/>
    <w:lvl w:ilvl="0" w:tentative="0">
      <w:start w:val="2"/>
      <w:numFmt w:val="chineseCounting"/>
      <w:suff w:val="nothing"/>
      <w:lvlText w:val="（%1）"/>
      <w:lvlJc w:val="left"/>
      <w:rPr>
        <w:rFonts w:hint="eastAsia"/>
      </w:rPr>
    </w:lvl>
  </w:abstractNum>
  <w:abstractNum w:abstractNumId="2">
    <w:nsid w:val="C61EDCC2"/>
    <w:multiLevelType w:val="singleLevel"/>
    <w:tmpl w:val="C61EDCC2"/>
    <w:lvl w:ilvl="0" w:tentative="0">
      <w:start w:val="1"/>
      <w:numFmt w:val="decimal"/>
      <w:suff w:val="nothing"/>
      <w:lvlText w:val="%1）"/>
      <w:lvlJc w:val="left"/>
    </w:lvl>
  </w:abstractNum>
  <w:abstractNum w:abstractNumId="3">
    <w:nsid w:val="00000002"/>
    <w:multiLevelType w:val="singleLevel"/>
    <w:tmpl w:val="00000002"/>
    <w:lvl w:ilvl="0" w:tentative="0">
      <w:start w:val="1"/>
      <w:numFmt w:val="decimal"/>
      <w:suff w:val="nothing"/>
      <w:lvlText w:val="%1、"/>
      <w:lvlJc w:val="left"/>
      <w:pPr>
        <w:ind w:left="-64"/>
      </w:pPr>
    </w:lvl>
  </w:abstractNum>
  <w:abstractNum w:abstractNumId="4">
    <w:nsid w:val="00000003"/>
    <w:multiLevelType w:val="singleLevel"/>
    <w:tmpl w:val="00000003"/>
    <w:lvl w:ilvl="0" w:tentative="0">
      <w:start w:val="1"/>
      <w:numFmt w:val="decimal"/>
      <w:suff w:val="nothing"/>
      <w:lvlText w:val="（%1）"/>
      <w:lvlJc w:val="left"/>
      <w:pPr>
        <w:ind w:left="148"/>
      </w:pPr>
    </w:lvl>
  </w:abstractNum>
  <w:abstractNum w:abstractNumId="5">
    <w:nsid w:val="00000007"/>
    <w:multiLevelType w:val="singleLevel"/>
    <w:tmpl w:val="00000007"/>
    <w:lvl w:ilvl="0" w:tentative="0">
      <w:start w:val="1"/>
      <w:numFmt w:val="decimal"/>
      <w:suff w:val="nothing"/>
      <w:lvlText w:val="%1、"/>
      <w:lvlJc w:val="left"/>
    </w:lvl>
  </w:abstractNum>
  <w:abstractNum w:abstractNumId="6">
    <w:nsid w:val="7FEDE87E"/>
    <w:multiLevelType w:val="singleLevel"/>
    <w:tmpl w:val="7FEDE87E"/>
    <w:lvl w:ilvl="0" w:tentative="0">
      <w:start w:val="2"/>
      <w:numFmt w:val="decimal"/>
      <w:suff w:val="nothing"/>
      <w:lvlText w:val="%1）"/>
      <w:lvlJc w:val="left"/>
      <w:rPr>
        <w:rFonts w:hint="default"/>
        <w:b/>
        <w:bCs/>
      </w:rPr>
    </w:lvl>
  </w:abstractNum>
  <w:num w:numId="1">
    <w:abstractNumId w:val="6"/>
  </w:num>
  <w:num w:numId="2">
    <w:abstractNumId w:val="5"/>
  </w:num>
  <w:num w:numId="3">
    <w:abstractNumId w:val="0"/>
  </w:num>
  <w:num w:numId="4">
    <w:abstractNumId w:val="3"/>
  </w:num>
  <w:num w:numId="5">
    <w:abstractNumId w:val="1"/>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hideSpellingErrors/>
  <w:attachedTemplate r:id="rId1"/>
  <w:documentProtection w:edit="trackedChanges" w:enforcement="0"/>
  <w:defaultTabStop w:val="420"/>
  <w:drawingGridVerticalSpacing w:val="156"/>
  <w:displayHorizontalDrawingGridEvery w:val="1"/>
  <w:displayVerticalDrawingGridEvery w:val="1"/>
  <w:doNotShadeFormData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751"/>
    <w:rsid w:val="00002889"/>
    <w:rsid w:val="00002B9A"/>
    <w:rsid w:val="00003A95"/>
    <w:rsid w:val="000060B3"/>
    <w:rsid w:val="0000747C"/>
    <w:rsid w:val="00007E91"/>
    <w:rsid w:val="00014916"/>
    <w:rsid w:val="00014FC9"/>
    <w:rsid w:val="00015A31"/>
    <w:rsid w:val="00015CE9"/>
    <w:rsid w:val="00021F3D"/>
    <w:rsid w:val="00022717"/>
    <w:rsid w:val="00022C11"/>
    <w:rsid w:val="00023AD3"/>
    <w:rsid w:val="00025A7A"/>
    <w:rsid w:val="00030CA1"/>
    <w:rsid w:val="00036188"/>
    <w:rsid w:val="000362C9"/>
    <w:rsid w:val="00040A1D"/>
    <w:rsid w:val="00041464"/>
    <w:rsid w:val="0004364B"/>
    <w:rsid w:val="0004592C"/>
    <w:rsid w:val="000607D3"/>
    <w:rsid w:val="00061B1F"/>
    <w:rsid w:val="00066622"/>
    <w:rsid w:val="000668BA"/>
    <w:rsid w:val="0006697E"/>
    <w:rsid w:val="00070DD8"/>
    <w:rsid w:val="00071000"/>
    <w:rsid w:val="000733C4"/>
    <w:rsid w:val="000734F4"/>
    <w:rsid w:val="00074783"/>
    <w:rsid w:val="00074BB1"/>
    <w:rsid w:val="0008070B"/>
    <w:rsid w:val="000810AC"/>
    <w:rsid w:val="00081505"/>
    <w:rsid w:val="00081A02"/>
    <w:rsid w:val="00081EDB"/>
    <w:rsid w:val="00082231"/>
    <w:rsid w:val="00082803"/>
    <w:rsid w:val="00082BCA"/>
    <w:rsid w:val="00090706"/>
    <w:rsid w:val="00092D38"/>
    <w:rsid w:val="0009377B"/>
    <w:rsid w:val="00095D8A"/>
    <w:rsid w:val="00096C1B"/>
    <w:rsid w:val="000A0D40"/>
    <w:rsid w:val="000A1932"/>
    <w:rsid w:val="000A20C9"/>
    <w:rsid w:val="000A4086"/>
    <w:rsid w:val="000A7FEA"/>
    <w:rsid w:val="000B058F"/>
    <w:rsid w:val="000B40F6"/>
    <w:rsid w:val="000B4467"/>
    <w:rsid w:val="000B4AFD"/>
    <w:rsid w:val="000B4DB9"/>
    <w:rsid w:val="000B749C"/>
    <w:rsid w:val="000B7D20"/>
    <w:rsid w:val="000C09AC"/>
    <w:rsid w:val="000C0AAF"/>
    <w:rsid w:val="000C1486"/>
    <w:rsid w:val="000C349B"/>
    <w:rsid w:val="000C35CC"/>
    <w:rsid w:val="000C69F0"/>
    <w:rsid w:val="000C6F37"/>
    <w:rsid w:val="000C767F"/>
    <w:rsid w:val="000C7E15"/>
    <w:rsid w:val="000D2BE2"/>
    <w:rsid w:val="000D34BD"/>
    <w:rsid w:val="000D39C3"/>
    <w:rsid w:val="000D5A44"/>
    <w:rsid w:val="000E10B4"/>
    <w:rsid w:val="000E1113"/>
    <w:rsid w:val="000E2014"/>
    <w:rsid w:val="000E3ED2"/>
    <w:rsid w:val="000E4811"/>
    <w:rsid w:val="000F1E40"/>
    <w:rsid w:val="000F4CB1"/>
    <w:rsid w:val="000F7BFB"/>
    <w:rsid w:val="001006ED"/>
    <w:rsid w:val="00105FAD"/>
    <w:rsid w:val="00106723"/>
    <w:rsid w:val="0011251B"/>
    <w:rsid w:val="001168E5"/>
    <w:rsid w:val="00116BDE"/>
    <w:rsid w:val="001170EA"/>
    <w:rsid w:val="00126FE7"/>
    <w:rsid w:val="001313C5"/>
    <w:rsid w:val="0013153C"/>
    <w:rsid w:val="00131DA2"/>
    <w:rsid w:val="00131F42"/>
    <w:rsid w:val="001357F1"/>
    <w:rsid w:val="00136CA2"/>
    <w:rsid w:val="00140E55"/>
    <w:rsid w:val="00140E6E"/>
    <w:rsid w:val="00140FA8"/>
    <w:rsid w:val="001422B7"/>
    <w:rsid w:val="00142FEB"/>
    <w:rsid w:val="00143A2D"/>
    <w:rsid w:val="0014462D"/>
    <w:rsid w:val="0014492B"/>
    <w:rsid w:val="00145A41"/>
    <w:rsid w:val="00150821"/>
    <w:rsid w:val="00151675"/>
    <w:rsid w:val="0015336E"/>
    <w:rsid w:val="00156BE6"/>
    <w:rsid w:val="00157435"/>
    <w:rsid w:val="00157845"/>
    <w:rsid w:val="001607B6"/>
    <w:rsid w:val="00160CCF"/>
    <w:rsid w:val="00166A32"/>
    <w:rsid w:val="00170E00"/>
    <w:rsid w:val="00172A27"/>
    <w:rsid w:val="0017385F"/>
    <w:rsid w:val="00173FF2"/>
    <w:rsid w:val="0017504D"/>
    <w:rsid w:val="00175557"/>
    <w:rsid w:val="001756A5"/>
    <w:rsid w:val="0017671A"/>
    <w:rsid w:val="001771DD"/>
    <w:rsid w:val="00177422"/>
    <w:rsid w:val="00180E19"/>
    <w:rsid w:val="00183D26"/>
    <w:rsid w:val="00184590"/>
    <w:rsid w:val="001856F7"/>
    <w:rsid w:val="00185A56"/>
    <w:rsid w:val="0018661D"/>
    <w:rsid w:val="00186F8E"/>
    <w:rsid w:val="001870D1"/>
    <w:rsid w:val="0018781E"/>
    <w:rsid w:val="0019176A"/>
    <w:rsid w:val="0019262D"/>
    <w:rsid w:val="001926D2"/>
    <w:rsid w:val="001958BF"/>
    <w:rsid w:val="0019613E"/>
    <w:rsid w:val="00197FB2"/>
    <w:rsid w:val="001A1B35"/>
    <w:rsid w:val="001A48A2"/>
    <w:rsid w:val="001A6F61"/>
    <w:rsid w:val="001B27EA"/>
    <w:rsid w:val="001B5251"/>
    <w:rsid w:val="001B72B8"/>
    <w:rsid w:val="001C0688"/>
    <w:rsid w:val="001C0B2D"/>
    <w:rsid w:val="001C1A80"/>
    <w:rsid w:val="001C69B3"/>
    <w:rsid w:val="001D5595"/>
    <w:rsid w:val="001D64B8"/>
    <w:rsid w:val="001D7874"/>
    <w:rsid w:val="001D7F22"/>
    <w:rsid w:val="001E253A"/>
    <w:rsid w:val="001E5AC7"/>
    <w:rsid w:val="001E74C5"/>
    <w:rsid w:val="001F0F17"/>
    <w:rsid w:val="001F0F46"/>
    <w:rsid w:val="001F3347"/>
    <w:rsid w:val="001F51C8"/>
    <w:rsid w:val="001F63E3"/>
    <w:rsid w:val="001F69E4"/>
    <w:rsid w:val="001F6D7A"/>
    <w:rsid w:val="00201021"/>
    <w:rsid w:val="00202643"/>
    <w:rsid w:val="002035FE"/>
    <w:rsid w:val="00203885"/>
    <w:rsid w:val="00206F48"/>
    <w:rsid w:val="002113AC"/>
    <w:rsid w:val="002125B4"/>
    <w:rsid w:val="002152FC"/>
    <w:rsid w:val="002155B8"/>
    <w:rsid w:val="00221DE4"/>
    <w:rsid w:val="00222697"/>
    <w:rsid w:val="00222827"/>
    <w:rsid w:val="00224839"/>
    <w:rsid w:val="002249B2"/>
    <w:rsid w:val="002264FB"/>
    <w:rsid w:val="00226574"/>
    <w:rsid w:val="00226B1E"/>
    <w:rsid w:val="00226E67"/>
    <w:rsid w:val="002278EC"/>
    <w:rsid w:val="00227D73"/>
    <w:rsid w:val="0023169E"/>
    <w:rsid w:val="002318C5"/>
    <w:rsid w:val="0023280E"/>
    <w:rsid w:val="00235641"/>
    <w:rsid w:val="00236E9B"/>
    <w:rsid w:val="002377D1"/>
    <w:rsid w:val="00237FC5"/>
    <w:rsid w:val="00240602"/>
    <w:rsid w:val="00244B8A"/>
    <w:rsid w:val="00245EF1"/>
    <w:rsid w:val="002466E3"/>
    <w:rsid w:val="002473BB"/>
    <w:rsid w:val="002506BC"/>
    <w:rsid w:val="002511AB"/>
    <w:rsid w:val="00251F04"/>
    <w:rsid w:val="00252EC4"/>
    <w:rsid w:val="00254345"/>
    <w:rsid w:val="00255467"/>
    <w:rsid w:val="00256931"/>
    <w:rsid w:val="0026177A"/>
    <w:rsid w:val="00262B8C"/>
    <w:rsid w:val="00262C20"/>
    <w:rsid w:val="00264557"/>
    <w:rsid w:val="002669D6"/>
    <w:rsid w:val="002711EA"/>
    <w:rsid w:val="00271893"/>
    <w:rsid w:val="002805AB"/>
    <w:rsid w:val="00281DE0"/>
    <w:rsid w:val="00284204"/>
    <w:rsid w:val="00285686"/>
    <w:rsid w:val="00285CA7"/>
    <w:rsid w:val="002862E5"/>
    <w:rsid w:val="0028675D"/>
    <w:rsid w:val="002873C5"/>
    <w:rsid w:val="00287780"/>
    <w:rsid w:val="002913C7"/>
    <w:rsid w:val="00291773"/>
    <w:rsid w:val="002948D5"/>
    <w:rsid w:val="0029614E"/>
    <w:rsid w:val="002A168C"/>
    <w:rsid w:val="002A1A4A"/>
    <w:rsid w:val="002A3481"/>
    <w:rsid w:val="002A3940"/>
    <w:rsid w:val="002A3DC7"/>
    <w:rsid w:val="002A400F"/>
    <w:rsid w:val="002A513A"/>
    <w:rsid w:val="002A642E"/>
    <w:rsid w:val="002A659B"/>
    <w:rsid w:val="002B1510"/>
    <w:rsid w:val="002B3636"/>
    <w:rsid w:val="002B4763"/>
    <w:rsid w:val="002B49E2"/>
    <w:rsid w:val="002B5ED4"/>
    <w:rsid w:val="002B7B00"/>
    <w:rsid w:val="002B7C44"/>
    <w:rsid w:val="002C2B17"/>
    <w:rsid w:val="002C3DC1"/>
    <w:rsid w:val="002C4881"/>
    <w:rsid w:val="002D0DE6"/>
    <w:rsid w:val="002D1ACA"/>
    <w:rsid w:val="002D1DAC"/>
    <w:rsid w:val="002D3DD0"/>
    <w:rsid w:val="002D5236"/>
    <w:rsid w:val="002D5963"/>
    <w:rsid w:val="002D5D29"/>
    <w:rsid w:val="002D754F"/>
    <w:rsid w:val="002E04B0"/>
    <w:rsid w:val="002E1F3A"/>
    <w:rsid w:val="002E298A"/>
    <w:rsid w:val="002E6292"/>
    <w:rsid w:val="002F1591"/>
    <w:rsid w:val="002F3526"/>
    <w:rsid w:val="002F413F"/>
    <w:rsid w:val="002F46BB"/>
    <w:rsid w:val="002F7FA4"/>
    <w:rsid w:val="00301978"/>
    <w:rsid w:val="00302FC2"/>
    <w:rsid w:val="0030332C"/>
    <w:rsid w:val="00303BDF"/>
    <w:rsid w:val="003051C2"/>
    <w:rsid w:val="00312048"/>
    <w:rsid w:val="00312296"/>
    <w:rsid w:val="00314F0E"/>
    <w:rsid w:val="00320EFD"/>
    <w:rsid w:val="00321D8E"/>
    <w:rsid w:val="003220D2"/>
    <w:rsid w:val="00325928"/>
    <w:rsid w:val="0033096A"/>
    <w:rsid w:val="00331020"/>
    <w:rsid w:val="00331984"/>
    <w:rsid w:val="00332863"/>
    <w:rsid w:val="00333701"/>
    <w:rsid w:val="003340CE"/>
    <w:rsid w:val="003358A0"/>
    <w:rsid w:val="003364F0"/>
    <w:rsid w:val="0033684D"/>
    <w:rsid w:val="003370F7"/>
    <w:rsid w:val="00337B42"/>
    <w:rsid w:val="00340141"/>
    <w:rsid w:val="00340CFE"/>
    <w:rsid w:val="00341B42"/>
    <w:rsid w:val="0034278E"/>
    <w:rsid w:val="0034348F"/>
    <w:rsid w:val="00351DE3"/>
    <w:rsid w:val="00355C01"/>
    <w:rsid w:val="00356653"/>
    <w:rsid w:val="0035743F"/>
    <w:rsid w:val="00357BE2"/>
    <w:rsid w:val="0036150E"/>
    <w:rsid w:val="003616C0"/>
    <w:rsid w:val="0036170C"/>
    <w:rsid w:val="00361EB4"/>
    <w:rsid w:val="0036512A"/>
    <w:rsid w:val="003652DB"/>
    <w:rsid w:val="00365AC2"/>
    <w:rsid w:val="00366011"/>
    <w:rsid w:val="0036690B"/>
    <w:rsid w:val="00366E0F"/>
    <w:rsid w:val="0037530E"/>
    <w:rsid w:val="00375FE3"/>
    <w:rsid w:val="00381A72"/>
    <w:rsid w:val="00383681"/>
    <w:rsid w:val="00384676"/>
    <w:rsid w:val="00385909"/>
    <w:rsid w:val="00386F82"/>
    <w:rsid w:val="00390857"/>
    <w:rsid w:val="00395928"/>
    <w:rsid w:val="003A2804"/>
    <w:rsid w:val="003A2AF9"/>
    <w:rsid w:val="003A3A0F"/>
    <w:rsid w:val="003A3EAB"/>
    <w:rsid w:val="003A4BF3"/>
    <w:rsid w:val="003A6E0E"/>
    <w:rsid w:val="003A7D98"/>
    <w:rsid w:val="003B2B87"/>
    <w:rsid w:val="003B420D"/>
    <w:rsid w:val="003C0140"/>
    <w:rsid w:val="003C14A3"/>
    <w:rsid w:val="003C53E5"/>
    <w:rsid w:val="003C6C16"/>
    <w:rsid w:val="003D24DA"/>
    <w:rsid w:val="003D2B40"/>
    <w:rsid w:val="003D70AA"/>
    <w:rsid w:val="003D7451"/>
    <w:rsid w:val="003D794D"/>
    <w:rsid w:val="003E0A3F"/>
    <w:rsid w:val="003E3058"/>
    <w:rsid w:val="003E701F"/>
    <w:rsid w:val="003E76A9"/>
    <w:rsid w:val="003F0809"/>
    <w:rsid w:val="003F0EAF"/>
    <w:rsid w:val="003F1BEB"/>
    <w:rsid w:val="003F421A"/>
    <w:rsid w:val="003F5E38"/>
    <w:rsid w:val="003F6A8C"/>
    <w:rsid w:val="003F6BC8"/>
    <w:rsid w:val="003F755C"/>
    <w:rsid w:val="003F771C"/>
    <w:rsid w:val="00400799"/>
    <w:rsid w:val="00401808"/>
    <w:rsid w:val="00402CBC"/>
    <w:rsid w:val="00406F01"/>
    <w:rsid w:val="004104F7"/>
    <w:rsid w:val="0041447F"/>
    <w:rsid w:val="00416D50"/>
    <w:rsid w:val="00416FD5"/>
    <w:rsid w:val="00417131"/>
    <w:rsid w:val="00417772"/>
    <w:rsid w:val="004177ED"/>
    <w:rsid w:val="00420E6A"/>
    <w:rsid w:val="0042414A"/>
    <w:rsid w:val="0042444B"/>
    <w:rsid w:val="00425A9E"/>
    <w:rsid w:val="00426D6B"/>
    <w:rsid w:val="004311B6"/>
    <w:rsid w:val="00431E6C"/>
    <w:rsid w:val="00433CE7"/>
    <w:rsid w:val="00433E0A"/>
    <w:rsid w:val="00434DB0"/>
    <w:rsid w:val="0043570B"/>
    <w:rsid w:val="00437BC4"/>
    <w:rsid w:val="00437EBE"/>
    <w:rsid w:val="00441C39"/>
    <w:rsid w:val="00452738"/>
    <w:rsid w:val="00453DB5"/>
    <w:rsid w:val="004545E8"/>
    <w:rsid w:val="0045594D"/>
    <w:rsid w:val="00455C1C"/>
    <w:rsid w:val="00456091"/>
    <w:rsid w:val="0046163A"/>
    <w:rsid w:val="004632D1"/>
    <w:rsid w:val="00466321"/>
    <w:rsid w:val="00467AF1"/>
    <w:rsid w:val="00470AA0"/>
    <w:rsid w:val="0047112F"/>
    <w:rsid w:val="00475CB9"/>
    <w:rsid w:val="004767E9"/>
    <w:rsid w:val="00477B91"/>
    <w:rsid w:val="00480369"/>
    <w:rsid w:val="00482190"/>
    <w:rsid w:val="0048246B"/>
    <w:rsid w:val="00484B9B"/>
    <w:rsid w:val="004855F6"/>
    <w:rsid w:val="0048661E"/>
    <w:rsid w:val="00494670"/>
    <w:rsid w:val="00494C30"/>
    <w:rsid w:val="00496EB1"/>
    <w:rsid w:val="004A196E"/>
    <w:rsid w:val="004A2B44"/>
    <w:rsid w:val="004A3823"/>
    <w:rsid w:val="004A557C"/>
    <w:rsid w:val="004B7164"/>
    <w:rsid w:val="004C0458"/>
    <w:rsid w:val="004C39E9"/>
    <w:rsid w:val="004C598A"/>
    <w:rsid w:val="004C6549"/>
    <w:rsid w:val="004D1582"/>
    <w:rsid w:val="004E1E26"/>
    <w:rsid w:val="004E234C"/>
    <w:rsid w:val="004E6946"/>
    <w:rsid w:val="004F1AD8"/>
    <w:rsid w:val="004F2E06"/>
    <w:rsid w:val="004F32DC"/>
    <w:rsid w:val="004F459C"/>
    <w:rsid w:val="004F4C76"/>
    <w:rsid w:val="00501715"/>
    <w:rsid w:val="00501885"/>
    <w:rsid w:val="005039CB"/>
    <w:rsid w:val="005052B7"/>
    <w:rsid w:val="0050558F"/>
    <w:rsid w:val="00506180"/>
    <w:rsid w:val="00506286"/>
    <w:rsid w:val="00506F1E"/>
    <w:rsid w:val="00507205"/>
    <w:rsid w:val="0050720E"/>
    <w:rsid w:val="00510813"/>
    <w:rsid w:val="00511990"/>
    <w:rsid w:val="00511DE0"/>
    <w:rsid w:val="00514870"/>
    <w:rsid w:val="00514B9B"/>
    <w:rsid w:val="00516459"/>
    <w:rsid w:val="00517891"/>
    <w:rsid w:val="00517F02"/>
    <w:rsid w:val="00520B72"/>
    <w:rsid w:val="00524303"/>
    <w:rsid w:val="005258A2"/>
    <w:rsid w:val="005260E2"/>
    <w:rsid w:val="005352A3"/>
    <w:rsid w:val="005360FF"/>
    <w:rsid w:val="005401AE"/>
    <w:rsid w:val="005421EB"/>
    <w:rsid w:val="00542E07"/>
    <w:rsid w:val="00545424"/>
    <w:rsid w:val="00546F47"/>
    <w:rsid w:val="005500DA"/>
    <w:rsid w:val="0055287C"/>
    <w:rsid w:val="005537EA"/>
    <w:rsid w:val="00554A7B"/>
    <w:rsid w:val="00554AD5"/>
    <w:rsid w:val="00554E94"/>
    <w:rsid w:val="005551E1"/>
    <w:rsid w:val="0055572C"/>
    <w:rsid w:val="0056106A"/>
    <w:rsid w:val="0056391E"/>
    <w:rsid w:val="00564FF7"/>
    <w:rsid w:val="0057051F"/>
    <w:rsid w:val="005720AE"/>
    <w:rsid w:val="00574197"/>
    <w:rsid w:val="0057664C"/>
    <w:rsid w:val="00577E3D"/>
    <w:rsid w:val="00580518"/>
    <w:rsid w:val="005811DF"/>
    <w:rsid w:val="00584072"/>
    <w:rsid w:val="00584BD9"/>
    <w:rsid w:val="00586F41"/>
    <w:rsid w:val="00594D77"/>
    <w:rsid w:val="005966FE"/>
    <w:rsid w:val="005969E4"/>
    <w:rsid w:val="005A03E2"/>
    <w:rsid w:val="005A06B7"/>
    <w:rsid w:val="005A1759"/>
    <w:rsid w:val="005A2260"/>
    <w:rsid w:val="005A2C8A"/>
    <w:rsid w:val="005A2EEE"/>
    <w:rsid w:val="005A3B8E"/>
    <w:rsid w:val="005A68A7"/>
    <w:rsid w:val="005A7AA2"/>
    <w:rsid w:val="005C5593"/>
    <w:rsid w:val="005C5A71"/>
    <w:rsid w:val="005D36AB"/>
    <w:rsid w:val="005D61BC"/>
    <w:rsid w:val="005E0D65"/>
    <w:rsid w:val="005E1326"/>
    <w:rsid w:val="005E5448"/>
    <w:rsid w:val="005F06AA"/>
    <w:rsid w:val="005F20E2"/>
    <w:rsid w:val="005F240A"/>
    <w:rsid w:val="005F27BE"/>
    <w:rsid w:val="0060008E"/>
    <w:rsid w:val="00601185"/>
    <w:rsid w:val="00603F6B"/>
    <w:rsid w:val="00610BBC"/>
    <w:rsid w:val="00616B84"/>
    <w:rsid w:val="00617CC3"/>
    <w:rsid w:val="00621DA2"/>
    <w:rsid w:val="00632A8B"/>
    <w:rsid w:val="00634587"/>
    <w:rsid w:val="006377A6"/>
    <w:rsid w:val="00637A3D"/>
    <w:rsid w:val="0064116F"/>
    <w:rsid w:val="006411EF"/>
    <w:rsid w:val="006537D5"/>
    <w:rsid w:val="006544E7"/>
    <w:rsid w:val="00655E18"/>
    <w:rsid w:val="00656FF0"/>
    <w:rsid w:val="006601B3"/>
    <w:rsid w:val="00665338"/>
    <w:rsid w:val="006748B8"/>
    <w:rsid w:val="006775C3"/>
    <w:rsid w:val="0067782F"/>
    <w:rsid w:val="00677A41"/>
    <w:rsid w:val="00683B84"/>
    <w:rsid w:val="00685C14"/>
    <w:rsid w:val="006909F1"/>
    <w:rsid w:val="00691521"/>
    <w:rsid w:val="00691ADE"/>
    <w:rsid w:val="0069290A"/>
    <w:rsid w:val="00695425"/>
    <w:rsid w:val="00696102"/>
    <w:rsid w:val="0069775A"/>
    <w:rsid w:val="00697813"/>
    <w:rsid w:val="006A3E4F"/>
    <w:rsid w:val="006A3EAE"/>
    <w:rsid w:val="006A3EE8"/>
    <w:rsid w:val="006A5AFA"/>
    <w:rsid w:val="006A72BF"/>
    <w:rsid w:val="006B03F2"/>
    <w:rsid w:val="006B1EF0"/>
    <w:rsid w:val="006B2B12"/>
    <w:rsid w:val="006B37DC"/>
    <w:rsid w:val="006B4F68"/>
    <w:rsid w:val="006C0592"/>
    <w:rsid w:val="006C05D0"/>
    <w:rsid w:val="006C272E"/>
    <w:rsid w:val="006C2779"/>
    <w:rsid w:val="006C370B"/>
    <w:rsid w:val="006C43C9"/>
    <w:rsid w:val="006C5479"/>
    <w:rsid w:val="006C6FFD"/>
    <w:rsid w:val="006D0B02"/>
    <w:rsid w:val="006D0D72"/>
    <w:rsid w:val="006D13B5"/>
    <w:rsid w:val="006D41C2"/>
    <w:rsid w:val="006D61B9"/>
    <w:rsid w:val="006D7FEF"/>
    <w:rsid w:val="006E12FF"/>
    <w:rsid w:val="006E1708"/>
    <w:rsid w:val="006E1E2B"/>
    <w:rsid w:val="006E2F96"/>
    <w:rsid w:val="006E607E"/>
    <w:rsid w:val="006F4C6C"/>
    <w:rsid w:val="0070233E"/>
    <w:rsid w:val="00702C63"/>
    <w:rsid w:val="00705E4B"/>
    <w:rsid w:val="007060C5"/>
    <w:rsid w:val="00706485"/>
    <w:rsid w:val="00706C5D"/>
    <w:rsid w:val="00711D82"/>
    <w:rsid w:val="00713A17"/>
    <w:rsid w:val="00713C68"/>
    <w:rsid w:val="0071441A"/>
    <w:rsid w:val="00716297"/>
    <w:rsid w:val="007176B6"/>
    <w:rsid w:val="007208DE"/>
    <w:rsid w:val="00721C86"/>
    <w:rsid w:val="007221A2"/>
    <w:rsid w:val="007222DD"/>
    <w:rsid w:val="00730B25"/>
    <w:rsid w:val="00732922"/>
    <w:rsid w:val="0073509B"/>
    <w:rsid w:val="007358D5"/>
    <w:rsid w:val="00735C57"/>
    <w:rsid w:val="00736FD8"/>
    <w:rsid w:val="00737862"/>
    <w:rsid w:val="00740767"/>
    <w:rsid w:val="00746F6E"/>
    <w:rsid w:val="0075162E"/>
    <w:rsid w:val="00753E24"/>
    <w:rsid w:val="00754034"/>
    <w:rsid w:val="007548F9"/>
    <w:rsid w:val="00756556"/>
    <w:rsid w:val="007618C4"/>
    <w:rsid w:val="0076466E"/>
    <w:rsid w:val="00764851"/>
    <w:rsid w:val="00765CFD"/>
    <w:rsid w:val="0076776C"/>
    <w:rsid w:val="00767980"/>
    <w:rsid w:val="00770B19"/>
    <w:rsid w:val="00771232"/>
    <w:rsid w:val="00772854"/>
    <w:rsid w:val="0077463F"/>
    <w:rsid w:val="00777095"/>
    <w:rsid w:val="007808CD"/>
    <w:rsid w:val="007836EA"/>
    <w:rsid w:val="00784CDA"/>
    <w:rsid w:val="007854C7"/>
    <w:rsid w:val="007906C4"/>
    <w:rsid w:val="007923EF"/>
    <w:rsid w:val="007940EA"/>
    <w:rsid w:val="007967E8"/>
    <w:rsid w:val="007A1C14"/>
    <w:rsid w:val="007A2170"/>
    <w:rsid w:val="007A22BF"/>
    <w:rsid w:val="007A2A46"/>
    <w:rsid w:val="007A3323"/>
    <w:rsid w:val="007A3D43"/>
    <w:rsid w:val="007A7FB5"/>
    <w:rsid w:val="007B236A"/>
    <w:rsid w:val="007B2EE1"/>
    <w:rsid w:val="007B5A68"/>
    <w:rsid w:val="007B699F"/>
    <w:rsid w:val="007B72B8"/>
    <w:rsid w:val="007B7A58"/>
    <w:rsid w:val="007C1744"/>
    <w:rsid w:val="007C21B5"/>
    <w:rsid w:val="007C4A60"/>
    <w:rsid w:val="007D1F73"/>
    <w:rsid w:val="007D2EE8"/>
    <w:rsid w:val="007D51EF"/>
    <w:rsid w:val="007D76AE"/>
    <w:rsid w:val="007E02B0"/>
    <w:rsid w:val="007E3D60"/>
    <w:rsid w:val="007E4BD2"/>
    <w:rsid w:val="007F0656"/>
    <w:rsid w:val="007F2F71"/>
    <w:rsid w:val="007F50E1"/>
    <w:rsid w:val="00801393"/>
    <w:rsid w:val="00802F88"/>
    <w:rsid w:val="00803468"/>
    <w:rsid w:val="00803D91"/>
    <w:rsid w:val="00804DC9"/>
    <w:rsid w:val="00805604"/>
    <w:rsid w:val="00810C4D"/>
    <w:rsid w:val="0081293E"/>
    <w:rsid w:val="00815283"/>
    <w:rsid w:val="00815465"/>
    <w:rsid w:val="00817D03"/>
    <w:rsid w:val="00817E9A"/>
    <w:rsid w:val="00820248"/>
    <w:rsid w:val="00821422"/>
    <w:rsid w:val="0082153C"/>
    <w:rsid w:val="008215F5"/>
    <w:rsid w:val="008231CB"/>
    <w:rsid w:val="008232C3"/>
    <w:rsid w:val="008238CA"/>
    <w:rsid w:val="0082539D"/>
    <w:rsid w:val="008306BD"/>
    <w:rsid w:val="00830981"/>
    <w:rsid w:val="00830F7A"/>
    <w:rsid w:val="00831A80"/>
    <w:rsid w:val="00833743"/>
    <w:rsid w:val="00833CC7"/>
    <w:rsid w:val="008340A4"/>
    <w:rsid w:val="00837179"/>
    <w:rsid w:val="00837E7E"/>
    <w:rsid w:val="008453EA"/>
    <w:rsid w:val="0085599B"/>
    <w:rsid w:val="00860CEA"/>
    <w:rsid w:val="00867DA7"/>
    <w:rsid w:val="0087135F"/>
    <w:rsid w:val="00871FC2"/>
    <w:rsid w:val="00872D94"/>
    <w:rsid w:val="00874568"/>
    <w:rsid w:val="00874F37"/>
    <w:rsid w:val="00875942"/>
    <w:rsid w:val="00875E58"/>
    <w:rsid w:val="00877A73"/>
    <w:rsid w:val="00880364"/>
    <w:rsid w:val="0088225A"/>
    <w:rsid w:val="00885740"/>
    <w:rsid w:val="00891592"/>
    <w:rsid w:val="00891E9E"/>
    <w:rsid w:val="00892683"/>
    <w:rsid w:val="00894247"/>
    <w:rsid w:val="008947C6"/>
    <w:rsid w:val="008978C4"/>
    <w:rsid w:val="008A2F68"/>
    <w:rsid w:val="008A5BB3"/>
    <w:rsid w:val="008A7055"/>
    <w:rsid w:val="008A74D1"/>
    <w:rsid w:val="008B4FA6"/>
    <w:rsid w:val="008B5282"/>
    <w:rsid w:val="008B5572"/>
    <w:rsid w:val="008B7C17"/>
    <w:rsid w:val="008C1174"/>
    <w:rsid w:val="008C2D01"/>
    <w:rsid w:val="008C40E6"/>
    <w:rsid w:val="008C5283"/>
    <w:rsid w:val="008C54C4"/>
    <w:rsid w:val="008C6E90"/>
    <w:rsid w:val="008C7DBB"/>
    <w:rsid w:val="008D0F7A"/>
    <w:rsid w:val="008D1A4A"/>
    <w:rsid w:val="008D4E14"/>
    <w:rsid w:val="008D52B0"/>
    <w:rsid w:val="008D67EE"/>
    <w:rsid w:val="008D68E4"/>
    <w:rsid w:val="008E0506"/>
    <w:rsid w:val="008E0CFF"/>
    <w:rsid w:val="008E2131"/>
    <w:rsid w:val="008E5D6B"/>
    <w:rsid w:val="008E76F0"/>
    <w:rsid w:val="008E7F6C"/>
    <w:rsid w:val="008F046A"/>
    <w:rsid w:val="008F0976"/>
    <w:rsid w:val="008F15FE"/>
    <w:rsid w:val="008F2D29"/>
    <w:rsid w:val="008F3829"/>
    <w:rsid w:val="008F4117"/>
    <w:rsid w:val="008F5187"/>
    <w:rsid w:val="008F5403"/>
    <w:rsid w:val="008F60D8"/>
    <w:rsid w:val="0090116C"/>
    <w:rsid w:val="00902675"/>
    <w:rsid w:val="00902727"/>
    <w:rsid w:val="0090312B"/>
    <w:rsid w:val="00903DFB"/>
    <w:rsid w:val="009054EB"/>
    <w:rsid w:val="009072A5"/>
    <w:rsid w:val="009100CD"/>
    <w:rsid w:val="0091328B"/>
    <w:rsid w:val="0091619B"/>
    <w:rsid w:val="0091736D"/>
    <w:rsid w:val="00917CD5"/>
    <w:rsid w:val="009242B7"/>
    <w:rsid w:val="0093037A"/>
    <w:rsid w:val="00934A21"/>
    <w:rsid w:val="00937FC1"/>
    <w:rsid w:val="00940649"/>
    <w:rsid w:val="0094154D"/>
    <w:rsid w:val="00941F7F"/>
    <w:rsid w:val="00942602"/>
    <w:rsid w:val="009478DA"/>
    <w:rsid w:val="00950895"/>
    <w:rsid w:val="0095155F"/>
    <w:rsid w:val="00952E69"/>
    <w:rsid w:val="00954429"/>
    <w:rsid w:val="00954AA2"/>
    <w:rsid w:val="009552C8"/>
    <w:rsid w:val="009563CE"/>
    <w:rsid w:val="00956453"/>
    <w:rsid w:val="0095650F"/>
    <w:rsid w:val="00957234"/>
    <w:rsid w:val="00957F60"/>
    <w:rsid w:val="00970DC3"/>
    <w:rsid w:val="009725BC"/>
    <w:rsid w:val="00972A52"/>
    <w:rsid w:val="009741B6"/>
    <w:rsid w:val="00976328"/>
    <w:rsid w:val="0097680D"/>
    <w:rsid w:val="00982438"/>
    <w:rsid w:val="00982BBE"/>
    <w:rsid w:val="0098404C"/>
    <w:rsid w:val="00984A5C"/>
    <w:rsid w:val="00985283"/>
    <w:rsid w:val="00986D5D"/>
    <w:rsid w:val="00990191"/>
    <w:rsid w:val="009922FD"/>
    <w:rsid w:val="00995992"/>
    <w:rsid w:val="009967E0"/>
    <w:rsid w:val="009A03E5"/>
    <w:rsid w:val="009A0F3B"/>
    <w:rsid w:val="009A1B12"/>
    <w:rsid w:val="009A1BB4"/>
    <w:rsid w:val="009A2628"/>
    <w:rsid w:val="009A3200"/>
    <w:rsid w:val="009A6A74"/>
    <w:rsid w:val="009A7EA9"/>
    <w:rsid w:val="009B0897"/>
    <w:rsid w:val="009B0C06"/>
    <w:rsid w:val="009B11DB"/>
    <w:rsid w:val="009B12EE"/>
    <w:rsid w:val="009B3D06"/>
    <w:rsid w:val="009B66CD"/>
    <w:rsid w:val="009B723C"/>
    <w:rsid w:val="009B771B"/>
    <w:rsid w:val="009B7BD9"/>
    <w:rsid w:val="009C0044"/>
    <w:rsid w:val="009C1E02"/>
    <w:rsid w:val="009C2193"/>
    <w:rsid w:val="009C2E06"/>
    <w:rsid w:val="009C534E"/>
    <w:rsid w:val="009C6163"/>
    <w:rsid w:val="009C7DD5"/>
    <w:rsid w:val="009D11AC"/>
    <w:rsid w:val="009D194B"/>
    <w:rsid w:val="009D3D79"/>
    <w:rsid w:val="009D4667"/>
    <w:rsid w:val="009D593D"/>
    <w:rsid w:val="009D5C5E"/>
    <w:rsid w:val="009D7F15"/>
    <w:rsid w:val="009E227D"/>
    <w:rsid w:val="009E3A21"/>
    <w:rsid w:val="009E5019"/>
    <w:rsid w:val="009E6F91"/>
    <w:rsid w:val="009E7FF0"/>
    <w:rsid w:val="009F0D57"/>
    <w:rsid w:val="009F375E"/>
    <w:rsid w:val="009F3784"/>
    <w:rsid w:val="009F3C29"/>
    <w:rsid w:val="00A04139"/>
    <w:rsid w:val="00A04F1B"/>
    <w:rsid w:val="00A0501B"/>
    <w:rsid w:val="00A06744"/>
    <w:rsid w:val="00A067E7"/>
    <w:rsid w:val="00A10E23"/>
    <w:rsid w:val="00A14947"/>
    <w:rsid w:val="00A14B57"/>
    <w:rsid w:val="00A15646"/>
    <w:rsid w:val="00A15C6A"/>
    <w:rsid w:val="00A16749"/>
    <w:rsid w:val="00A16F25"/>
    <w:rsid w:val="00A179C3"/>
    <w:rsid w:val="00A274FA"/>
    <w:rsid w:val="00A30A4E"/>
    <w:rsid w:val="00A317BE"/>
    <w:rsid w:val="00A32A83"/>
    <w:rsid w:val="00A33632"/>
    <w:rsid w:val="00A35061"/>
    <w:rsid w:val="00A36158"/>
    <w:rsid w:val="00A36463"/>
    <w:rsid w:val="00A368DB"/>
    <w:rsid w:val="00A421A5"/>
    <w:rsid w:val="00A423AA"/>
    <w:rsid w:val="00A42535"/>
    <w:rsid w:val="00A435A6"/>
    <w:rsid w:val="00A43689"/>
    <w:rsid w:val="00A45E41"/>
    <w:rsid w:val="00A46654"/>
    <w:rsid w:val="00A46EAF"/>
    <w:rsid w:val="00A5042E"/>
    <w:rsid w:val="00A52531"/>
    <w:rsid w:val="00A5323B"/>
    <w:rsid w:val="00A537BD"/>
    <w:rsid w:val="00A53EC6"/>
    <w:rsid w:val="00A556EA"/>
    <w:rsid w:val="00A55C0F"/>
    <w:rsid w:val="00A568CF"/>
    <w:rsid w:val="00A63997"/>
    <w:rsid w:val="00A67F2E"/>
    <w:rsid w:val="00A71680"/>
    <w:rsid w:val="00A71EEA"/>
    <w:rsid w:val="00A75A37"/>
    <w:rsid w:val="00A8320C"/>
    <w:rsid w:val="00A84526"/>
    <w:rsid w:val="00A85912"/>
    <w:rsid w:val="00A8713F"/>
    <w:rsid w:val="00A90BA1"/>
    <w:rsid w:val="00A90F8E"/>
    <w:rsid w:val="00A92D7E"/>
    <w:rsid w:val="00A93CAA"/>
    <w:rsid w:val="00A953BF"/>
    <w:rsid w:val="00A97A9A"/>
    <w:rsid w:val="00AA0671"/>
    <w:rsid w:val="00AA0F15"/>
    <w:rsid w:val="00AA2531"/>
    <w:rsid w:val="00AA50A4"/>
    <w:rsid w:val="00AA71CC"/>
    <w:rsid w:val="00AB1E09"/>
    <w:rsid w:val="00AB24B0"/>
    <w:rsid w:val="00AB5330"/>
    <w:rsid w:val="00AB5524"/>
    <w:rsid w:val="00AB66D7"/>
    <w:rsid w:val="00AB7747"/>
    <w:rsid w:val="00AC14CE"/>
    <w:rsid w:val="00AC2A56"/>
    <w:rsid w:val="00AC78AD"/>
    <w:rsid w:val="00AD055E"/>
    <w:rsid w:val="00AD42E6"/>
    <w:rsid w:val="00AD47A7"/>
    <w:rsid w:val="00AD5713"/>
    <w:rsid w:val="00AD7BCC"/>
    <w:rsid w:val="00AE428B"/>
    <w:rsid w:val="00AE4EA2"/>
    <w:rsid w:val="00AE5988"/>
    <w:rsid w:val="00AF0443"/>
    <w:rsid w:val="00AF0CBF"/>
    <w:rsid w:val="00AF17FB"/>
    <w:rsid w:val="00AF257F"/>
    <w:rsid w:val="00AF33CF"/>
    <w:rsid w:val="00AF42A6"/>
    <w:rsid w:val="00AF4D50"/>
    <w:rsid w:val="00AF513C"/>
    <w:rsid w:val="00AF6179"/>
    <w:rsid w:val="00AF6B35"/>
    <w:rsid w:val="00AF6D8B"/>
    <w:rsid w:val="00B068E5"/>
    <w:rsid w:val="00B126D5"/>
    <w:rsid w:val="00B1295A"/>
    <w:rsid w:val="00B14C3E"/>
    <w:rsid w:val="00B15FB3"/>
    <w:rsid w:val="00B1707B"/>
    <w:rsid w:val="00B20A45"/>
    <w:rsid w:val="00B21DDE"/>
    <w:rsid w:val="00B22C5C"/>
    <w:rsid w:val="00B24F30"/>
    <w:rsid w:val="00B27AF9"/>
    <w:rsid w:val="00B305B7"/>
    <w:rsid w:val="00B30F43"/>
    <w:rsid w:val="00B31ABF"/>
    <w:rsid w:val="00B33BE3"/>
    <w:rsid w:val="00B341B1"/>
    <w:rsid w:val="00B36495"/>
    <w:rsid w:val="00B40D37"/>
    <w:rsid w:val="00B411FA"/>
    <w:rsid w:val="00B43BE0"/>
    <w:rsid w:val="00B47121"/>
    <w:rsid w:val="00B474B5"/>
    <w:rsid w:val="00B50D9C"/>
    <w:rsid w:val="00B53B5D"/>
    <w:rsid w:val="00B55317"/>
    <w:rsid w:val="00B6055E"/>
    <w:rsid w:val="00B61CA8"/>
    <w:rsid w:val="00B627DA"/>
    <w:rsid w:val="00B62844"/>
    <w:rsid w:val="00B6317D"/>
    <w:rsid w:val="00B63C81"/>
    <w:rsid w:val="00B64D84"/>
    <w:rsid w:val="00B64F10"/>
    <w:rsid w:val="00B72050"/>
    <w:rsid w:val="00B72A76"/>
    <w:rsid w:val="00B75AA5"/>
    <w:rsid w:val="00B7723F"/>
    <w:rsid w:val="00B77867"/>
    <w:rsid w:val="00B778EE"/>
    <w:rsid w:val="00B80534"/>
    <w:rsid w:val="00B81397"/>
    <w:rsid w:val="00B8433C"/>
    <w:rsid w:val="00B849D5"/>
    <w:rsid w:val="00B868CF"/>
    <w:rsid w:val="00B87491"/>
    <w:rsid w:val="00B87B67"/>
    <w:rsid w:val="00B91E3A"/>
    <w:rsid w:val="00B9309C"/>
    <w:rsid w:val="00B96968"/>
    <w:rsid w:val="00B96BFB"/>
    <w:rsid w:val="00B97213"/>
    <w:rsid w:val="00BA0C0C"/>
    <w:rsid w:val="00BA29E9"/>
    <w:rsid w:val="00BA3A95"/>
    <w:rsid w:val="00BA43DC"/>
    <w:rsid w:val="00BA7142"/>
    <w:rsid w:val="00BA7540"/>
    <w:rsid w:val="00BB0F4C"/>
    <w:rsid w:val="00BB237C"/>
    <w:rsid w:val="00BB275F"/>
    <w:rsid w:val="00BB41A3"/>
    <w:rsid w:val="00BB6A47"/>
    <w:rsid w:val="00BC0294"/>
    <w:rsid w:val="00BC0E8C"/>
    <w:rsid w:val="00BC1DF8"/>
    <w:rsid w:val="00BC2BEB"/>
    <w:rsid w:val="00BC32DC"/>
    <w:rsid w:val="00BC35B6"/>
    <w:rsid w:val="00BC3DD9"/>
    <w:rsid w:val="00BC4A37"/>
    <w:rsid w:val="00BC5382"/>
    <w:rsid w:val="00BD0B39"/>
    <w:rsid w:val="00BD0F2F"/>
    <w:rsid w:val="00BD1B51"/>
    <w:rsid w:val="00BD4596"/>
    <w:rsid w:val="00BD6822"/>
    <w:rsid w:val="00BE1405"/>
    <w:rsid w:val="00BE312D"/>
    <w:rsid w:val="00BE535C"/>
    <w:rsid w:val="00BF0392"/>
    <w:rsid w:val="00BF1C20"/>
    <w:rsid w:val="00BF1C57"/>
    <w:rsid w:val="00BF23AB"/>
    <w:rsid w:val="00BF38F7"/>
    <w:rsid w:val="00BF5200"/>
    <w:rsid w:val="00BF6DF3"/>
    <w:rsid w:val="00C0345A"/>
    <w:rsid w:val="00C039E9"/>
    <w:rsid w:val="00C04315"/>
    <w:rsid w:val="00C044C1"/>
    <w:rsid w:val="00C045FA"/>
    <w:rsid w:val="00C10578"/>
    <w:rsid w:val="00C10FDB"/>
    <w:rsid w:val="00C123C0"/>
    <w:rsid w:val="00C12672"/>
    <w:rsid w:val="00C135BC"/>
    <w:rsid w:val="00C154AA"/>
    <w:rsid w:val="00C15C95"/>
    <w:rsid w:val="00C16128"/>
    <w:rsid w:val="00C17272"/>
    <w:rsid w:val="00C179BA"/>
    <w:rsid w:val="00C20E8A"/>
    <w:rsid w:val="00C2150B"/>
    <w:rsid w:val="00C23B59"/>
    <w:rsid w:val="00C24FB5"/>
    <w:rsid w:val="00C2596A"/>
    <w:rsid w:val="00C27537"/>
    <w:rsid w:val="00C328FE"/>
    <w:rsid w:val="00C32F9C"/>
    <w:rsid w:val="00C33462"/>
    <w:rsid w:val="00C33507"/>
    <w:rsid w:val="00C408A2"/>
    <w:rsid w:val="00C411A8"/>
    <w:rsid w:val="00C41738"/>
    <w:rsid w:val="00C4337E"/>
    <w:rsid w:val="00C4409D"/>
    <w:rsid w:val="00C44E72"/>
    <w:rsid w:val="00C45A06"/>
    <w:rsid w:val="00C47E5B"/>
    <w:rsid w:val="00C50C15"/>
    <w:rsid w:val="00C527CA"/>
    <w:rsid w:val="00C54A69"/>
    <w:rsid w:val="00C576EA"/>
    <w:rsid w:val="00C61181"/>
    <w:rsid w:val="00C61E4B"/>
    <w:rsid w:val="00C62F0C"/>
    <w:rsid w:val="00C64BFF"/>
    <w:rsid w:val="00C655D5"/>
    <w:rsid w:val="00C6574A"/>
    <w:rsid w:val="00C6681C"/>
    <w:rsid w:val="00C702E5"/>
    <w:rsid w:val="00C704E9"/>
    <w:rsid w:val="00C70E1E"/>
    <w:rsid w:val="00C71351"/>
    <w:rsid w:val="00C71917"/>
    <w:rsid w:val="00C72C1D"/>
    <w:rsid w:val="00C763C9"/>
    <w:rsid w:val="00C763D9"/>
    <w:rsid w:val="00C7761D"/>
    <w:rsid w:val="00C77DB3"/>
    <w:rsid w:val="00C80057"/>
    <w:rsid w:val="00C82232"/>
    <w:rsid w:val="00C82913"/>
    <w:rsid w:val="00C8506B"/>
    <w:rsid w:val="00C9313A"/>
    <w:rsid w:val="00C972B1"/>
    <w:rsid w:val="00CA2716"/>
    <w:rsid w:val="00CA2CCE"/>
    <w:rsid w:val="00CA43FD"/>
    <w:rsid w:val="00CA47DC"/>
    <w:rsid w:val="00CA61C5"/>
    <w:rsid w:val="00CA6763"/>
    <w:rsid w:val="00CA68A2"/>
    <w:rsid w:val="00CA7EF8"/>
    <w:rsid w:val="00CB782B"/>
    <w:rsid w:val="00CC090B"/>
    <w:rsid w:val="00CC30DB"/>
    <w:rsid w:val="00CC489B"/>
    <w:rsid w:val="00CC548F"/>
    <w:rsid w:val="00CC7950"/>
    <w:rsid w:val="00CC7E16"/>
    <w:rsid w:val="00CD1A8E"/>
    <w:rsid w:val="00CD278D"/>
    <w:rsid w:val="00CD2BCD"/>
    <w:rsid w:val="00CD3986"/>
    <w:rsid w:val="00CD3A4C"/>
    <w:rsid w:val="00CD4A94"/>
    <w:rsid w:val="00CE10E9"/>
    <w:rsid w:val="00CE23F4"/>
    <w:rsid w:val="00CE2910"/>
    <w:rsid w:val="00CE40F8"/>
    <w:rsid w:val="00CE491E"/>
    <w:rsid w:val="00CE5038"/>
    <w:rsid w:val="00CE5393"/>
    <w:rsid w:val="00CE5FEB"/>
    <w:rsid w:val="00CF07A2"/>
    <w:rsid w:val="00CF36BE"/>
    <w:rsid w:val="00CF3CB0"/>
    <w:rsid w:val="00CF6000"/>
    <w:rsid w:val="00D003F3"/>
    <w:rsid w:val="00D0075D"/>
    <w:rsid w:val="00D01B19"/>
    <w:rsid w:val="00D024DC"/>
    <w:rsid w:val="00D03026"/>
    <w:rsid w:val="00D0364F"/>
    <w:rsid w:val="00D0474A"/>
    <w:rsid w:val="00D058EE"/>
    <w:rsid w:val="00D06834"/>
    <w:rsid w:val="00D07BA4"/>
    <w:rsid w:val="00D1324D"/>
    <w:rsid w:val="00D25A69"/>
    <w:rsid w:val="00D26D91"/>
    <w:rsid w:val="00D308ED"/>
    <w:rsid w:val="00D319B9"/>
    <w:rsid w:val="00D3452B"/>
    <w:rsid w:val="00D34C40"/>
    <w:rsid w:val="00D36D86"/>
    <w:rsid w:val="00D415DE"/>
    <w:rsid w:val="00D428AA"/>
    <w:rsid w:val="00D47E14"/>
    <w:rsid w:val="00D50A34"/>
    <w:rsid w:val="00D53EFA"/>
    <w:rsid w:val="00D61BDC"/>
    <w:rsid w:val="00D63177"/>
    <w:rsid w:val="00D649AE"/>
    <w:rsid w:val="00D66602"/>
    <w:rsid w:val="00D7066C"/>
    <w:rsid w:val="00D70DF3"/>
    <w:rsid w:val="00D7561B"/>
    <w:rsid w:val="00D82BF1"/>
    <w:rsid w:val="00D853D5"/>
    <w:rsid w:val="00D85DBA"/>
    <w:rsid w:val="00D864E8"/>
    <w:rsid w:val="00D9011F"/>
    <w:rsid w:val="00D90576"/>
    <w:rsid w:val="00D94A7C"/>
    <w:rsid w:val="00D95047"/>
    <w:rsid w:val="00D95896"/>
    <w:rsid w:val="00DA2525"/>
    <w:rsid w:val="00DA7143"/>
    <w:rsid w:val="00DA77CC"/>
    <w:rsid w:val="00DB2983"/>
    <w:rsid w:val="00DC1257"/>
    <w:rsid w:val="00DC3DC0"/>
    <w:rsid w:val="00DC5B2B"/>
    <w:rsid w:val="00DC7045"/>
    <w:rsid w:val="00DC7B2E"/>
    <w:rsid w:val="00DD1B0C"/>
    <w:rsid w:val="00DD318D"/>
    <w:rsid w:val="00DD4629"/>
    <w:rsid w:val="00DD5524"/>
    <w:rsid w:val="00DD59A0"/>
    <w:rsid w:val="00DE02E3"/>
    <w:rsid w:val="00DE12D4"/>
    <w:rsid w:val="00DE260B"/>
    <w:rsid w:val="00DE54A0"/>
    <w:rsid w:val="00DE579B"/>
    <w:rsid w:val="00DE5BE3"/>
    <w:rsid w:val="00DF050C"/>
    <w:rsid w:val="00DF0E9B"/>
    <w:rsid w:val="00DF2B37"/>
    <w:rsid w:val="00DF2E12"/>
    <w:rsid w:val="00DF3291"/>
    <w:rsid w:val="00DF3FCC"/>
    <w:rsid w:val="00DF514A"/>
    <w:rsid w:val="00DF6690"/>
    <w:rsid w:val="00DF6804"/>
    <w:rsid w:val="00E02C05"/>
    <w:rsid w:val="00E0358D"/>
    <w:rsid w:val="00E04323"/>
    <w:rsid w:val="00E051BB"/>
    <w:rsid w:val="00E058C1"/>
    <w:rsid w:val="00E05B91"/>
    <w:rsid w:val="00E070A2"/>
    <w:rsid w:val="00E07264"/>
    <w:rsid w:val="00E1069D"/>
    <w:rsid w:val="00E14DF6"/>
    <w:rsid w:val="00E23CC8"/>
    <w:rsid w:val="00E248C7"/>
    <w:rsid w:val="00E25195"/>
    <w:rsid w:val="00E2656A"/>
    <w:rsid w:val="00E2725F"/>
    <w:rsid w:val="00E275C0"/>
    <w:rsid w:val="00E32E48"/>
    <w:rsid w:val="00E35361"/>
    <w:rsid w:val="00E37FFA"/>
    <w:rsid w:val="00E412D0"/>
    <w:rsid w:val="00E41DFB"/>
    <w:rsid w:val="00E44872"/>
    <w:rsid w:val="00E56322"/>
    <w:rsid w:val="00E57CDE"/>
    <w:rsid w:val="00E608DE"/>
    <w:rsid w:val="00E60982"/>
    <w:rsid w:val="00E6198C"/>
    <w:rsid w:val="00E62C62"/>
    <w:rsid w:val="00E6432B"/>
    <w:rsid w:val="00E65036"/>
    <w:rsid w:val="00E654C1"/>
    <w:rsid w:val="00E65D97"/>
    <w:rsid w:val="00E72A5A"/>
    <w:rsid w:val="00E73354"/>
    <w:rsid w:val="00E77927"/>
    <w:rsid w:val="00E77BBA"/>
    <w:rsid w:val="00E8366F"/>
    <w:rsid w:val="00E8416F"/>
    <w:rsid w:val="00E84B34"/>
    <w:rsid w:val="00E8526D"/>
    <w:rsid w:val="00E85C99"/>
    <w:rsid w:val="00E9024C"/>
    <w:rsid w:val="00E9242D"/>
    <w:rsid w:val="00E93493"/>
    <w:rsid w:val="00E93861"/>
    <w:rsid w:val="00E97066"/>
    <w:rsid w:val="00EA7A41"/>
    <w:rsid w:val="00EB05A1"/>
    <w:rsid w:val="00EB0AE0"/>
    <w:rsid w:val="00EB3D60"/>
    <w:rsid w:val="00EB5255"/>
    <w:rsid w:val="00EB5C47"/>
    <w:rsid w:val="00EC0AF1"/>
    <w:rsid w:val="00EC7784"/>
    <w:rsid w:val="00EC7EB1"/>
    <w:rsid w:val="00EC7F9F"/>
    <w:rsid w:val="00ED0639"/>
    <w:rsid w:val="00ED114F"/>
    <w:rsid w:val="00ED2044"/>
    <w:rsid w:val="00ED2F53"/>
    <w:rsid w:val="00ED4CC1"/>
    <w:rsid w:val="00EE0BE0"/>
    <w:rsid w:val="00EE25C9"/>
    <w:rsid w:val="00EE2A54"/>
    <w:rsid w:val="00EE2F88"/>
    <w:rsid w:val="00EE3091"/>
    <w:rsid w:val="00EE3F53"/>
    <w:rsid w:val="00EE7607"/>
    <w:rsid w:val="00EF10E9"/>
    <w:rsid w:val="00EF1A45"/>
    <w:rsid w:val="00EF4755"/>
    <w:rsid w:val="00EF5342"/>
    <w:rsid w:val="00EF7135"/>
    <w:rsid w:val="00F00611"/>
    <w:rsid w:val="00F025CE"/>
    <w:rsid w:val="00F027DB"/>
    <w:rsid w:val="00F04500"/>
    <w:rsid w:val="00F0568A"/>
    <w:rsid w:val="00F14A7A"/>
    <w:rsid w:val="00F22985"/>
    <w:rsid w:val="00F254C1"/>
    <w:rsid w:val="00F32C46"/>
    <w:rsid w:val="00F33073"/>
    <w:rsid w:val="00F3383E"/>
    <w:rsid w:val="00F36251"/>
    <w:rsid w:val="00F3774C"/>
    <w:rsid w:val="00F4043A"/>
    <w:rsid w:val="00F4360B"/>
    <w:rsid w:val="00F465A7"/>
    <w:rsid w:val="00F473AA"/>
    <w:rsid w:val="00F50B7C"/>
    <w:rsid w:val="00F51585"/>
    <w:rsid w:val="00F542CC"/>
    <w:rsid w:val="00F550E6"/>
    <w:rsid w:val="00F60CB7"/>
    <w:rsid w:val="00F618DF"/>
    <w:rsid w:val="00F73541"/>
    <w:rsid w:val="00F738DA"/>
    <w:rsid w:val="00F73F6A"/>
    <w:rsid w:val="00F74345"/>
    <w:rsid w:val="00F75D10"/>
    <w:rsid w:val="00F76A56"/>
    <w:rsid w:val="00F775E5"/>
    <w:rsid w:val="00F803CE"/>
    <w:rsid w:val="00F80A0A"/>
    <w:rsid w:val="00F82B19"/>
    <w:rsid w:val="00F8524F"/>
    <w:rsid w:val="00F855DF"/>
    <w:rsid w:val="00F90DE6"/>
    <w:rsid w:val="00F920F6"/>
    <w:rsid w:val="00F9212D"/>
    <w:rsid w:val="00F94016"/>
    <w:rsid w:val="00F94696"/>
    <w:rsid w:val="00F965DA"/>
    <w:rsid w:val="00F96D2A"/>
    <w:rsid w:val="00F97572"/>
    <w:rsid w:val="00FA406A"/>
    <w:rsid w:val="00FA72A4"/>
    <w:rsid w:val="00FA76B8"/>
    <w:rsid w:val="00FB2B2E"/>
    <w:rsid w:val="00FB503A"/>
    <w:rsid w:val="00FB516C"/>
    <w:rsid w:val="00FC0962"/>
    <w:rsid w:val="00FC1305"/>
    <w:rsid w:val="00FC7BB2"/>
    <w:rsid w:val="00FD0236"/>
    <w:rsid w:val="00FD18F4"/>
    <w:rsid w:val="00FD1E26"/>
    <w:rsid w:val="00FD2071"/>
    <w:rsid w:val="00FD54DB"/>
    <w:rsid w:val="00FD619F"/>
    <w:rsid w:val="00FE0505"/>
    <w:rsid w:val="00FE3C05"/>
    <w:rsid w:val="00FE47A1"/>
    <w:rsid w:val="00FF041B"/>
    <w:rsid w:val="00FF1640"/>
    <w:rsid w:val="00FF1F46"/>
    <w:rsid w:val="00FF472B"/>
    <w:rsid w:val="00FF6784"/>
    <w:rsid w:val="01290F7E"/>
    <w:rsid w:val="015475DB"/>
    <w:rsid w:val="015D1E09"/>
    <w:rsid w:val="01641873"/>
    <w:rsid w:val="019D6932"/>
    <w:rsid w:val="02396E1C"/>
    <w:rsid w:val="02630B26"/>
    <w:rsid w:val="02697903"/>
    <w:rsid w:val="028530FC"/>
    <w:rsid w:val="02F96569"/>
    <w:rsid w:val="034C50A7"/>
    <w:rsid w:val="03EA7B21"/>
    <w:rsid w:val="048738DE"/>
    <w:rsid w:val="04AE32D9"/>
    <w:rsid w:val="04B0586D"/>
    <w:rsid w:val="05052D95"/>
    <w:rsid w:val="05782A31"/>
    <w:rsid w:val="05F83EAE"/>
    <w:rsid w:val="05FD48FB"/>
    <w:rsid w:val="063E7D85"/>
    <w:rsid w:val="064922FC"/>
    <w:rsid w:val="07293586"/>
    <w:rsid w:val="07295285"/>
    <w:rsid w:val="07552FDE"/>
    <w:rsid w:val="07636392"/>
    <w:rsid w:val="07770C56"/>
    <w:rsid w:val="07982448"/>
    <w:rsid w:val="092217DD"/>
    <w:rsid w:val="093A7294"/>
    <w:rsid w:val="09450580"/>
    <w:rsid w:val="097C5031"/>
    <w:rsid w:val="09DC52CE"/>
    <w:rsid w:val="0A263993"/>
    <w:rsid w:val="0A2D3AC2"/>
    <w:rsid w:val="0A684FB8"/>
    <w:rsid w:val="0AA755DF"/>
    <w:rsid w:val="0AAB1C87"/>
    <w:rsid w:val="0B120D44"/>
    <w:rsid w:val="0B9B0BAA"/>
    <w:rsid w:val="0BD27BF6"/>
    <w:rsid w:val="0BF00B41"/>
    <w:rsid w:val="0C3B3C7D"/>
    <w:rsid w:val="0C90329C"/>
    <w:rsid w:val="0CAB2EAE"/>
    <w:rsid w:val="0D1F40CF"/>
    <w:rsid w:val="0D621C7D"/>
    <w:rsid w:val="0DC555CE"/>
    <w:rsid w:val="0DF312D9"/>
    <w:rsid w:val="0E73034D"/>
    <w:rsid w:val="0F13775A"/>
    <w:rsid w:val="0F5F45FE"/>
    <w:rsid w:val="0F9A112B"/>
    <w:rsid w:val="106D2F64"/>
    <w:rsid w:val="10A1576E"/>
    <w:rsid w:val="10B63710"/>
    <w:rsid w:val="10F10820"/>
    <w:rsid w:val="111C2F7A"/>
    <w:rsid w:val="11665CA1"/>
    <w:rsid w:val="116A3BB7"/>
    <w:rsid w:val="119C15EF"/>
    <w:rsid w:val="11BC34B7"/>
    <w:rsid w:val="11F511AE"/>
    <w:rsid w:val="11F66260"/>
    <w:rsid w:val="13951726"/>
    <w:rsid w:val="13E77138"/>
    <w:rsid w:val="14396509"/>
    <w:rsid w:val="14DD2C3C"/>
    <w:rsid w:val="156032F5"/>
    <w:rsid w:val="15CA2D02"/>
    <w:rsid w:val="15EF483E"/>
    <w:rsid w:val="16087E1D"/>
    <w:rsid w:val="16176216"/>
    <w:rsid w:val="169360FD"/>
    <w:rsid w:val="17701D14"/>
    <w:rsid w:val="17735226"/>
    <w:rsid w:val="17B65D3A"/>
    <w:rsid w:val="189F624C"/>
    <w:rsid w:val="194C5451"/>
    <w:rsid w:val="1A1C66C0"/>
    <w:rsid w:val="1A42393B"/>
    <w:rsid w:val="1AAD45DE"/>
    <w:rsid w:val="1AC05F8E"/>
    <w:rsid w:val="1B046F80"/>
    <w:rsid w:val="1B3267B5"/>
    <w:rsid w:val="1B40161D"/>
    <w:rsid w:val="1B441859"/>
    <w:rsid w:val="1B6606B1"/>
    <w:rsid w:val="1BF66692"/>
    <w:rsid w:val="1BF678B0"/>
    <w:rsid w:val="1C5E7925"/>
    <w:rsid w:val="1CDB767F"/>
    <w:rsid w:val="1CFD070F"/>
    <w:rsid w:val="1D532878"/>
    <w:rsid w:val="1D5F6196"/>
    <w:rsid w:val="1D6132A5"/>
    <w:rsid w:val="1D8E56D5"/>
    <w:rsid w:val="1DB40FD6"/>
    <w:rsid w:val="1E7A43DA"/>
    <w:rsid w:val="1FE7539E"/>
    <w:rsid w:val="20671BE0"/>
    <w:rsid w:val="20963CB8"/>
    <w:rsid w:val="20A81A1B"/>
    <w:rsid w:val="20A83451"/>
    <w:rsid w:val="20B07FB6"/>
    <w:rsid w:val="20B646FB"/>
    <w:rsid w:val="213B74B1"/>
    <w:rsid w:val="215916B3"/>
    <w:rsid w:val="215A2310"/>
    <w:rsid w:val="215E61CC"/>
    <w:rsid w:val="21DE318A"/>
    <w:rsid w:val="21EF5B80"/>
    <w:rsid w:val="22576990"/>
    <w:rsid w:val="22F47480"/>
    <w:rsid w:val="23A24F68"/>
    <w:rsid w:val="23DE1C48"/>
    <w:rsid w:val="240210CD"/>
    <w:rsid w:val="24BF09F7"/>
    <w:rsid w:val="252D53FE"/>
    <w:rsid w:val="25EC2D81"/>
    <w:rsid w:val="25F335F6"/>
    <w:rsid w:val="2739211A"/>
    <w:rsid w:val="277057A2"/>
    <w:rsid w:val="290D2188"/>
    <w:rsid w:val="29206EB8"/>
    <w:rsid w:val="29595666"/>
    <w:rsid w:val="29874881"/>
    <w:rsid w:val="29E325E0"/>
    <w:rsid w:val="2A452503"/>
    <w:rsid w:val="2AA765D9"/>
    <w:rsid w:val="2BA936A8"/>
    <w:rsid w:val="2C315A5A"/>
    <w:rsid w:val="2C4B1C25"/>
    <w:rsid w:val="2CCF7B5E"/>
    <w:rsid w:val="2D4571BE"/>
    <w:rsid w:val="2D861DA5"/>
    <w:rsid w:val="2D9E56F5"/>
    <w:rsid w:val="2E093FA4"/>
    <w:rsid w:val="2E127349"/>
    <w:rsid w:val="2E373AA8"/>
    <w:rsid w:val="2E667F96"/>
    <w:rsid w:val="2E8226AB"/>
    <w:rsid w:val="2EA97EC6"/>
    <w:rsid w:val="2EE80814"/>
    <w:rsid w:val="2F605477"/>
    <w:rsid w:val="2FC20B8A"/>
    <w:rsid w:val="2FD065E6"/>
    <w:rsid w:val="2FD96870"/>
    <w:rsid w:val="2FEA5962"/>
    <w:rsid w:val="30580BC9"/>
    <w:rsid w:val="305B4616"/>
    <w:rsid w:val="311E2ED7"/>
    <w:rsid w:val="315619EE"/>
    <w:rsid w:val="315C449C"/>
    <w:rsid w:val="31B82709"/>
    <w:rsid w:val="31D05482"/>
    <w:rsid w:val="32400B34"/>
    <w:rsid w:val="325C03F5"/>
    <w:rsid w:val="329E6876"/>
    <w:rsid w:val="32A8091F"/>
    <w:rsid w:val="32C018E0"/>
    <w:rsid w:val="333015F2"/>
    <w:rsid w:val="334B6320"/>
    <w:rsid w:val="33A65509"/>
    <w:rsid w:val="33D934D4"/>
    <w:rsid w:val="33FE2F6A"/>
    <w:rsid w:val="340E07E5"/>
    <w:rsid w:val="34235BF7"/>
    <w:rsid w:val="353024A6"/>
    <w:rsid w:val="357C67E1"/>
    <w:rsid w:val="358C5FA8"/>
    <w:rsid w:val="35C15DF1"/>
    <w:rsid w:val="36074A7F"/>
    <w:rsid w:val="361A75A8"/>
    <w:rsid w:val="36923549"/>
    <w:rsid w:val="3697660D"/>
    <w:rsid w:val="36B75FBF"/>
    <w:rsid w:val="36BD0C45"/>
    <w:rsid w:val="36C64B8E"/>
    <w:rsid w:val="36F401D1"/>
    <w:rsid w:val="37B840B6"/>
    <w:rsid w:val="37E00298"/>
    <w:rsid w:val="38062140"/>
    <w:rsid w:val="385319C7"/>
    <w:rsid w:val="38B302F9"/>
    <w:rsid w:val="38F12CD3"/>
    <w:rsid w:val="38F508D0"/>
    <w:rsid w:val="38F94775"/>
    <w:rsid w:val="392971ED"/>
    <w:rsid w:val="39325651"/>
    <w:rsid w:val="3A872856"/>
    <w:rsid w:val="3B3763D1"/>
    <w:rsid w:val="3C2F6E1E"/>
    <w:rsid w:val="3C4F64BA"/>
    <w:rsid w:val="3CDA245A"/>
    <w:rsid w:val="3D1E06B7"/>
    <w:rsid w:val="3DAB2B5F"/>
    <w:rsid w:val="3EDA0523"/>
    <w:rsid w:val="3F861DEC"/>
    <w:rsid w:val="3FBE54C7"/>
    <w:rsid w:val="407A6407"/>
    <w:rsid w:val="40A9082C"/>
    <w:rsid w:val="41E77DC5"/>
    <w:rsid w:val="4200449D"/>
    <w:rsid w:val="423A3BCC"/>
    <w:rsid w:val="424E57D2"/>
    <w:rsid w:val="42B26C49"/>
    <w:rsid w:val="433A6FE6"/>
    <w:rsid w:val="43480868"/>
    <w:rsid w:val="4350713C"/>
    <w:rsid w:val="436653E0"/>
    <w:rsid w:val="43C4431A"/>
    <w:rsid w:val="43E455E1"/>
    <w:rsid w:val="44714AAB"/>
    <w:rsid w:val="44B204BA"/>
    <w:rsid w:val="44B951CC"/>
    <w:rsid w:val="44CD14E0"/>
    <w:rsid w:val="44F20B0B"/>
    <w:rsid w:val="452E5F4C"/>
    <w:rsid w:val="45612018"/>
    <w:rsid w:val="456A330C"/>
    <w:rsid w:val="458946E9"/>
    <w:rsid w:val="45A47C0E"/>
    <w:rsid w:val="46184745"/>
    <w:rsid w:val="46577FD6"/>
    <w:rsid w:val="46D955A7"/>
    <w:rsid w:val="47133957"/>
    <w:rsid w:val="474610C3"/>
    <w:rsid w:val="47A07E0C"/>
    <w:rsid w:val="4870272E"/>
    <w:rsid w:val="49190B79"/>
    <w:rsid w:val="499A4CF2"/>
    <w:rsid w:val="499C4F87"/>
    <w:rsid w:val="49DC7715"/>
    <w:rsid w:val="49E04D7A"/>
    <w:rsid w:val="4A023139"/>
    <w:rsid w:val="4A7B576F"/>
    <w:rsid w:val="4AF561A9"/>
    <w:rsid w:val="4C483165"/>
    <w:rsid w:val="4C4A0649"/>
    <w:rsid w:val="4C7E5ECA"/>
    <w:rsid w:val="4C876AA5"/>
    <w:rsid w:val="4CC62C97"/>
    <w:rsid w:val="4CE306C6"/>
    <w:rsid w:val="4D0E00FB"/>
    <w:rsid w:val="4D176606"/>
    <w:rsid w:val="4DA47B04"/>
    <w:rsid w:val="4DEC4FB0"/>
    <w:rsid w:val="4E075D8A"/>
    <w:rsid w:val="4EC00FAD"/>
    <w:rsid w:val="4EC46D82"/>
    <w:rsid w:val="4F8B0CAC"/>
    <w:rsid w:val="4F9843DC"/>
    <w:rsid w:val="4FC62A8C"/>
    <w:rsid w:val="4FD50DA8"/>
    <w:rsid w:val="4FE20F0D"/>
    <w:rsid w:val="4FE51552"/>
    <w:rsid w:val="503641A7"/>
    <w:rsid w:val="50504C4B"/>
    <w:rsid w:val="509C6E7C"/>
    <w:rsid w:val="50C34B04"/>
    <w:rsid w:val="514270E6"/>
    <w:rsid w:val="5162104E"/>
    <w:rsid w:val="51DC12F8"/>
    <w:rsid w:val="52E463D1"/>
    <w:rsid w:val="537851D5"/>
    <w:rsid w:val="53A039CC"/>
    <w:rsid w:val="53A1505A"/>
    <w:rsid w:val="540401A1"/>
    <w:rsid w:val="54063E08"/>
    <w:rsid w:val="543437E8"/>
    <w:rsid w:val="54F73313"/>
    <w:rsid w:val="54F80955"/>
    <w:rsid w:val="555170A7"/>
    <w:rsid w:val="5587536D"/>
    <w:rsid w:val="55972E0F"/>
    <w:rsid w:val="559B174B"/>
    <w:rsid w:val="55CB58C2"/>
    <w:rsid w:val="55CE0CF4"/>
    <w:rsid w:val="56B22A9C"/>
    <w:rsid w:val="57B72A76"/>
    <w:rsid w:val="57C3426C"/>
    <w:rsid w:val="57CE1F93"/>
    <w:rsid w:val="588743D1"/>
    <w:rsid w:val="5887701A"/>
    <w:rsid w:val="58AC4D4F"/>
    <w:rsid w:val="59C0439F"/>
    <w:rsid w:val="59C474C2"/>
    <w:rsid w:val="59CF5B1A"/>
    <w:rsid w:val="5A5C7952"/>
    <w:rsid w:val="5ABE2233"/>
    <w:rsid w:val="5BB77F27"/>
    <w:rsid w:val="5BDF5D95"/>
    <w:rsid w:val="5BFE7528"/>
    <w:rsid w:val="5C685DC6"/>
    <w:rsid w:val="5CC20884"/>
    <w:rsid w:val="5D0D1D6F"/>
    <w:rsid w:val="5D667149"/>
    <w:rsid w:val="5D9A5E1E"/>
    <w:rsid w:val="5D9D2109"/>
    <w:rsid w:val="5DF07DB4"/>
    <w:rsid w:val="5DF44B08"/>
    <w:rsid w:val="5E2467F1"/>
    <w:rsid w:val="5F1A2B43"/>
    <w:rsid w:val="5F435464"/>
    <w:rsid w:val="5FB837BB"/>
    <w:rsid w:val="60CC405A"/>
    <w:rsid w:val="61341D16"/>
    <w:rsid w:val="61E215D8"/>
    <w:rsid w:val="621B3775"/>
    <w:rsid w:val="62364782"/>
    <w:rsid w:val="6297679D"/>
    <w:rsid w:val="62C6286A"/>
    <w:rsid w:val="633862E8"/>
    <w:rsid w:val="6394356A"/>
    <w:rsid w:val="63C61B2C"/>
    <w:rsid w:val="63D40BE9"/>
    <w:rsid w:val="64102431"/>
    <w:rsid w:val="64922384"/>
    <w:rsid w:val="64A46D72"/>
    <w:rsid w:val="64A5243A"/>
    <w:rsid w:val="64F531DE"/>
    <w:rsid w:val="65373578"/>
    <w:rsid w:val="65BE5E13"/>
    <w:rsid w:val="661F4B0C"/>
    <w:rsid w:val="66C16FA1"/>
    <w:rsid w:val="671F124A"/>
    <w:rsid w:val="67611620"/>
    <w:rsid w:val="677A33C6"/>
    <w:rsid w:val="67E30C59"/>
    <w:rsid w:val="681F6961"/>
    <w:rsid w:val="68610A2F"/>
    <w:rsid w:val="68805514"/>
    <w:rsid w:val="688D6595"/>
    <w:rsid w:val="69316E2F"/>
    <w:rsid w:val="694874AE"/>
    <w:rsid w:val="694E2071"/>
    <w:rsid w:val="69682DE9"/>
    <w:rsid w:val="696A6E60"/>
    <w:rsid w:val="69766163"/>
    <w:rsid w:val="697A3B33"/>
    <w:rsid w:val="69D44760"/>
    <w:rsid w:val="6A263560"/>
    <w:rsid w:val="6A4A0D79"/>
    <w:rsid w:val="6A520EC7"/>
    <w:rsid w:val="6AF87E20"/>
    <w:rsid w:val="6B322639"/>
    <w:rsid w:val="6C636C38"/>
    <w:rsid w:val="6C6E4201"/>
    <w:rsid w:val="6C84169B"/>
    <w:rsid w:val="6CD87B70"/>
    <w:rsid w:val="6DB34098"/>
    <w:rsid w:val="6DB545B6"/>
    <w:rsid w:val="6DE02FB4"/>
    <w:rsid w:val="6E514CED"/>
    <w:rsid w:val="6E6B0064"/>
    <w:rsid w:val="6EB563D5"/>
    <w:rsid w:val="6ED92677"/>
    <w:rsid w:val="6F225983"/>
    <w:rsid w:val="6F851307"/>
    <w:rsid w:val="6FFC5590"/>
    <w:rsid w:val="70190E1F"/>
    <w:rsid w:val="706D1DD0"/>
    <w:rsid w:val="70856B87"/>
    <w:rsid w:val="70D527EE"/>
    <w:rsid w:val="70FB3D10"/>
    <w:rsid w:val="71294C42"/>
    <w:rsid w:val="715B5300"/>
    <w:rsid w:val="71A244E6"/>
    <w:rsid w:val="71D27F8A"/>
    <w:rsid w:val="72185C6E"/>
    <w:rsid w:val="72553024"/>
    <w:rsid w:val="727672CF"/>
    <w:rsid w:val="7286182A"/>
    <w:rsid w:val="72B40C35"/>
    <w:rsid w:val="73122968"/>
    <w:rsid w:val="731F5D5E"/>
    <w:rsid w:val="73C51AD5"/>
    <w:rsid w:val="73FC1299"/>
    <w:rsid w:val="741E793C"/>
    <w:rsid w:val="74565E97"/>
    <w:rsid w:val="745E3944"/>
    <w:rsid w:val="74EE6638"/>
    <w:rsid w:val="75AB65F4"/>
    <w:rsid w:val="75DB22FF"/>
    <w:rsid w:val="75F03407"/>
    <w:rsid w:val="760E6FBE"/>
    <w:rsid w:val="7616199F"/>
    <w:rsid w:val="7635099D"/>
    <w:rsid w:val="769E2684"/>
    <w:rsid w:val="77762421"/>
    <w:rsid w:val="77882028"/>
    <w:rsid w:val="77B56B1F"/>
    <w:rsid w:val="77DA2D08"/>
    <w:rsid w:val="780F09F4"/>
    <w:rsid w:val="78A90480"/>
    <w:rsid w:val="78EE048B"/>
    <w:rsid w:val="797D2716"/>
    <w:rsid w:val="79E030DA"/>
    <w:rsid w:val="7A364017"/>
    <w:rsid w:val="7A8265E1"/>
    <w:rsid w:val="7B686D42"/>
    <w:rsid w:val="7B841746"/>
    <w:rsid w:val="7C3F494D"/>
    <w:rsid w:val="7C5D1248"/>
    <w:rsid w:val="7C6C5AC7"/>
    <w:rsid w:val="7C8602BB"/>
    <w:rsid w:val="7CC6544B"/>
    <w:rsid w:val="7D0239FF"/>
    <w:rsid w:val="7D2F6326"/>
    <w:rsid w:val="7D5E40CD"/>
    <w:rsid w:val="7DCD56F2"/>
    <w:rsid w:val="7E1B30AF"/>
    <w:rsid w:val="7EB6282B"/>
    <w:rsid w:val="7F001CE7"/>
    <w:rsid w:val="7FE47E5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qFormat="1"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qFormat/>
    <w:uiPriority w:val="0"/>
    <w:pPr>
      <w:pageBreakBefore/>
      <w:tabs>
        <w:tab w:val="right" w:leader="dot" w:pos="8165"/>
      </w:tabs>
      <w:adjustRightInd w:val="0"/>
      <w:spacing w:line="360" w:lineRule="auto"/>
      <w:jc w:val="left"/>
      <w:outlineLvl w:val="1"/>
    </w:pPr>
    <w:rPr>
      <w:rFonts w:hint="eastAsia" w:ascii="黑体" w:hAnsi="黑体" w:cs="Arial Black"/>
      <w:b/>
      <w:kern w:val="0"/>
      <w:szCs w:val="20"/>
    </w:rPr>
  </w:style>
  <w:style w:type="paragraph" w:styleId="5">
    <w:name w:val="heading 3"/>
    <w:basedOn w:val="1"/>
    <w:next w:val="1"/>
    <w:qFormat/>
    <w:uiPriority w:val="0"/>
    <w:pPr>
      <w:keepNext/>
      <w:keepLines/>
      <w:spacing w:line="360" w:lineRule="auto"/>
      <w:outlineLvl w:val="2"/>
    </w:pPr>
    <w:rPr>
      <w:b/>
      <w:bCs/>
      <w:szCs w:val="32"/>
    </w:rPr>
  </w:style>
  <w:style w:type="paragraph" w:styleId="6">
    <w:name w:val="heading 4"/>
    <w:basedOn w:val="1"/>
    <w:next w:val="1"/>
    <w:qFormat/>
    <w:uiPriority w:val="0"/>
    <w:pPr>
      <w:outlineLvl w:val="3"/>
    </w:pPr>
    <w:rPr>
      <w:rFonts w:ascii="宋体" w:hAnsi="宋体" w:cs="宋体"/>
      <w:b/>
      <w:bCs/>
      <w:sz w:val="24"/>
      <w:lang w:val="zh-CN" w:bidi="zh-CN"/>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2">
    <w:name w:val="Plain Text"/>
    <w:basedOn w:val="1"/>
    <w:next w:val="1"/>
    <w:qFormat/>
    <w:uiPriority w:val="0"/>
    <w:rPr>
      <w:rFonts w:ascii="宋体" w:hAnsi="Courier New"/>
      <w:sz w:val="28"/>
      <w:szCs w:val="21"/>
    </w:rPr>
  </w:style>
  <w:style w:type="paragraph" w:styleId="7">
    <w:name w:val="Normal Indent"/>
    <w:basedOn w:val="1"/>
    <w:next w:val="8"/>
    <w:qFormat/>
    <w:uiPriority w:val="0"/>
    <w:pPr>
      <w:tabs>
        <w:tab w:val="left" w:pos="5530"/>
      </w:tabs>
      <w:adjustRightInd w:val="0"/>
      <w:snapToGrid w:val="0"/>
      <w:spacing w:line="320" w:lineRule="atLeast"/>
      <w:jc w:val="center"/>
    </w:pPr>
    <w:rPr>
      <w:rFonts w:ascii="宋体" w:hAnsi="宋体"/>
      <w:bCs/>
      <w:sz w:val="24"/>
    </w:rPr>
  </w:style>
  <w:style w:type="paragraph" w:customStyle="1" w:styleId="8">
    <w:name w:val="表头"/>
    <w:basedOn w:val="9"/>
    <w:next w:val="1"/>
    <w:qFormat/>
    <w:uiPriority w:val="0"/>
    <w:pPr>
      <w:spacing w:line="240" w:lineRule="auto"/>
      <w:ind w:firstLine="0" w:firstLineChars="0"/>
      <w:jc w:val="center"/>
    </w:pPr>
    <w:rPr>
      <w:rFonts w:eastAsia="宋体"/>
      <w:b/>
      <w:bCs/>
      <w:sz w:val="21"/>
      <w:szCs w:val="21"/>
    </w:rPr>
  </w:style>
  <w:style w:type="paragraph" w:customStyle="1" w:styleId="9">
    <w:name w:val="T正文"/>
    <w:qFormat/>
    <w:uiPriority w:val="0"/>
    <w:pPr>
      <w:widowControl w:val="0"/>
      <w:adjustRightInd w:val="0"/>
      <w:snapToGrid w:val="0"/>
      <w:spacing w:line="360" w:lineRule="auto"/>
      <w:ind w:firstLine="200" w:firstLineChars="200"/>
      <w:jc w:val="both"/>
    </w:pPr>
    <w:rPr>
      <w:rFonts w:ascii="Times New Roman" w:hAnsi="Times New Roman" w:eastAsia="仿宋_GB2312" w:cs="Times New Roman"/>
      <w:sz w:val="28"/>
      <w:lang w:val="en-US" w:eastAsia="zh-CN" w:bidi="ar-SA"/>
    </w:rPr>
  </w:style>
  <w:style w:type="paragraph" w:styleId="10">
    <w:name w:val="toa heading"/>
    <w:basedOn w:val="1"/>
    <w:next w:val="1"/>
    <w:qFormat/>
    <w:uiPriority w:val="0"/>
    <w:pPr>
      <w:spacing w:before="120"/>
    </w:pPr>
    <w:rPr>
      <w:rFonts w:ascii="Arial" w:hAnsi="Arial" w:cs="Arial"/>
      <w:sz w:val="24"/>
    </w:rPr>
  </w:style>
  <w:style w:type="paragraph" w:styleId="11">
    <w:name w:val="annotation text"/>
    <w:basedOn w:val="1"/>
    <w:link w:val="34"/>
    <w:qFormat/>
    <w:uiPriority w:val="0"/>
    <w:pPr>
      <w:jc w:val="left"/>
    </w:pPr>
    <w:rPr>
      <w:kern w:val="0"/>
      <w:sz w:val="24"/>
      <w:szCs w:val="20"/>
    </w:rPr>
  </w:style>
  <w:style w:type="paragraph" w:styleId="12">
    <w:name w:val="Body Text"/>
    <w:basedOn w:val="1"/>
    <w:next w:val="1"/>
    <w:link w:val="35"/>
    <w:qFormat/>
    <w:uiPriority w:val="0"/>
    <w:pPr>
      <w:widowControl/>
      <w:snapToGrid w:val="0"/>
      <w:spacing w:before="60" w:after="160" w:line="259" w:lineRule="auto"/>
      <w:ind w:right="113"/>
    </w:pPr>
    <w:rPr>
      <w:kern w:val="0"/>
      <w:sz w:val="18"/>
      <w:szCs w:val="20"/>
    </w:rPr>
  </w:style>
  <w:style w:type="paragraph" w:styleId="13">
    <w:name w:val="Body Text Indent"/>
    <w:basedOn w:val="1"/>
    <w:next w:val="14"/>
    <w:link w:val="36"/>
    <w:qFormat/>
    <w:uiPriority w:val="0"/>
    <w:pPr>
      <w:spacing w:after="120"/>
      <w:ind w:left="420" w:leftChars="200"/>
    </w:pPr>
    <w:rPr>
      <w:kern w:val="0"/>
      <w:sz w:val="24"/>
      <w:szCs w:val="20"/>
    </w:rPr>
  </w:style>
  <w:style w:type="paragraph" w:styleId="14">
    <w:name w:val="header"/>
    <w:basedOn w:val="1"/>
    <w:next w:val="1"/>
    <w:link w:val="37"/>
    <w:qFormat/>
    <w:uiPriority w:val="0"/>
    <w:pPr>
      <w:pBdr>
        <w:bottom w:val="single" w:color="auto" w:sz="6" w:space="1"/>
      </w:pBdr>
      <w:tabs>
        <w:tab w:val="center" w:pos="4153"/>
        <w:tab w:val="right" w:pos="8306"/>
      </w:tabs>
      <w:snapToGrid w:val="0"/>
      <w:jc w:val="center"/>
    </w:pPr>
    <w:rPr>
      <w:kern w:val="0"/>
      <w:sz w:val="18"/>
      <w:szCs w:val="20"/>
    </w:rPr>
  </w:style>
  <w:style w:type="paragraph" w:styleId="15">
    <w:name w:val="List 2"/>
    <w:basedOn w:val="1"/>
    <w:qFormat/>
    <w:uiPriority w:val="0"/>
    <w:pPr>
      <w:ind w:left="100" w:leftChars="200" w:hanging="200" w:hangingChars="200"/>
    </w:pPr>
  </w:style>
  <w:style w:type="paragraph" w:styleId="16">
    <w:name w:val="Date"/>
    <w:basedOn w:val="1"/>
    <w:next w:val="1"/>
    <w:link w:val="38"/>
    <w:qFormat/>
    <w:uiPriority w:val="0"/>
    <w:pPr>
      <w:ind w:left="100" w:leftChars="2500"/>
    </w:pPr>
    <w:rPr>
      <w:kern w:val="0"/>
      <w:sz w:val="24"/>
      <w:szCs w:val="20"/>
    </w:rPr>
  </w:style>
  <w:style w:type="paragraph" w:styleId="17">
    <w:name w:val="Balloon Text"/>
    <w:basedOn w:val="1"/>
    <w:link w:val="39"/>
    <w:qFormat/>
    <w:uiPriority w:val="0"/>
    <w:rPr>
      <w:kern w:val="0"/>
      <w:sz w:val="18"/>
      <w:szCs w:val="20"/>
    </w:rPr>
  </w:style>
  <w:style w:type="paragraph" w:styleId="18">
    <w:name w:val="footer"/>
    <w:basedOn w:val="1"/>
    <w:link w:val="40"/>
    <w:qFormat/>
    <w:uiPriority w:val="99"/>
    <w:pPr>
      <w:tabs>
        <w:tab w:val="center" w:pos="4153"/>
        <w:tab w:val="right" w:pos="8306"/>
      </w:tabs>
      <w:snapToGrid w:val="0"/>
      <w:jc w:val="left"/>
    </w:pPr>
    <w:rPr>
      <w:kern w:val="0"/>
      <w:sz w:val="18"/>
      <w:szCs w:val="20"/>
    </w:rPr>
  </w:style>
  <w:style w:type="paragraph" w:styleId="19">
    <w:name w:val="toc 1"/>
    <w:basedOn w:val="1"/>
    <w:next w:val="1"/>
    <w:qFormat/>
    <w:uiPriority w:val="0"/>
    <w:pPr>
      <w:adjustRightInd w:val="0"/>
      <w:snapToGrid w:val="0"/>
      <w:spacing w:line="360" w:lineRule="auto"/>
      <w:jc w:val="left"/>
    </w:pPr>
    <w:rPr>
      <w:sz w:val="28"/>
      <w:szCs w:val="28"/>
    </w:rPr>
  </w:style>
  <w:style w:type="paragraph" w:styleId="20">
    <w:name w:val="index heading"/>
    <w:basedOn w:val="1"/>
    <w:next w:val="21"/>
    <w:qFormat/>
    <w:uiPriority w:val="0"/>
    <w:rPr>
      <w:bCs/>
    </w:rPr>
  </w:style>
  <w:style w:type="paragraph" w:styleId="21">
    <w:name w:val="index 1"/>
    <w:basedOn w:val="1"/>
    <w:next w:val="1"/>
    <w:qFormat/>
    <w:uiPriority w:val="0"/>
    <w:rPr>
      <w:kern w:val="28"/>
    </w:rPr>
  </w:style>
  <w:style w:type="paragraph" w:styleId="22">
    <w:name w:val="Normal (Web)"/>
    <w:basedOn w:val="1"/>
    <w:link w:val="41"/>
    <w:qFormat/>
    <w:uiPriority w:val="0"/>
    <w:pPr>
      <w:widowControl/>
      <w:spacing w:before="100" w:beforeAutospacing="1" w:after="100" w:afterAutospacing="1"/>
      <w:jc w:val="left"/>
    </w:pPr>
    <w:rPr>
      <w:rFonts w:ascii="宋体" w:hAnsi="宋体"/>
      <w:kern w:val="0"/>
      <w:sz w:val="24"/>
      <w:szCs w:val="20"/>
    </w:rPr>
  </w:style>
  <w:style w:type="paragraph" w:styleId="23">
    <w:name w:val="annotation subject"/>
    <w:basedOn w:val="11"/>
    <w:next w:val="11"/>
    <w:link w:val="42"/>
    <w:qFormat/>
    <w:uiPriority w:val="0"/>
    <w:rPr>
      <w:b/>
      <w:kern w:val="2"/>
    </w:rPr>
  </w:style>
  <w:style w:type="paragraph" w:styleId="24">
    <w:name w:val="Body Text First Indent"/>
    <w:basedOn w:val="12"/>
    <w:next w:val="1"/>
    <w:qFormat/>
    <w:uiPriority w:val="0"/>
    <w:pPr>
      <w:spacing w:line="240" w:lineRule="auto"/>
      <w:ind w:firstLine="420" w:firstLineChars="100"/>
    </w:pPr>
    <w:rPr>
      <w:sz w:val="21"/>
      <w:szCs w:val="24"/>
    </w:rPr>
  </w:style>
  <w:style w:type="paragraph" w:styleId="25">
    <w:name w:val="Body Text First Indent 2"/>
    <w:basedOn w:val="13"/>
    <w:next w:val="24"/>
    <w:qFormat/>
    <w:uiPriority w:val="0"/>
    <w:pPr>
      <w:ind w:firstLine="420" w:firstLineChars="200"/>
    </w:pPr>
  </w:style>
  <w:style w:type="table" w:styleId="27">
    <w:name w:val="Table Grid"/>
    <w:basedOn w:val="2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9">
    <w:name w:val="Strong"/>
    <w:basedOn w:val="28"/>
    <w:qFormat/>
    <w:uiPriority w:val="0"/>
    <w:rPr>
      <w:rFonts w:ascii="Times New Roman" w:hAnsi="Times New Roman" w:eastAsia="宋体" w:cs="Times New Roman"/>
      <w:b/>
    </w:rPr>
  </w:style>
  <w:style w:type="character" w:styleId="30">
    <w:name w:val="page number"/>
    <w:basedOn w:val="28"/>
    <w:qFormat/>
    <w:uiPriority w:val="0"/>
    <w:rPr>
      <w:rFonts w:ascii="Times New Roman" w:hAnsi="Times New Roman" w:eastAsia="宋体" w:cs="Times New Roman"/>
    </w:rPr>
  </w:style>
  <w:style w:type="character" w:styleId="31">
    <w:name w:val="Emphasis"/>
    <w:qFormat/>
    <w:uiPriority w:val="0"/>
    <w:rPr>
      <w:rFonts w:ascii="Times New Roman" w:hAnsi="Times New Roman" w:eastAsia="宋体" w:cs="Times New Roman"/>
    </w:rPr>
  </w:style>
  <w:style w:type="character" w:styleId="32">
    <w:name w:val="Hyperlink"/>
    <w:basedOn w:val="28"/>
    <w:qFormat/>
    <w:uiPriority w:val="0"/>
    <w:rPr>
      <w:rFonts w:ascii="Times New Roman" w:hAnsi="Times New Roman" w:eastAsia="宋体" w:cs="Times New Roman"/>
      <w:color w:val="0000FF"/>
      <w:u w:val="single"/>
    </w:rPr>
  </w:style>
  <w:style w:type="character" w:styleId="33">
    <w:name w:val="annotation reference"/>
    <w:basedOn w:val="28"/>
    <w:qFormat/>
    <w:uiPriority w:val="0"/>
    <w:rPr>
      <w:rFonts w:ascii="Times New Roman" w:hAnsi="Times New Roman" w:eastAsia="宋体" w:cs="Times New Roman"/>
      <w:sz w:val="21"/>
    </w:rPr>
  </w:style>
  <w:style w:type="character" w:customStyle="1" w:styleId="34">
    <w:name w:val="批注文字 Char"/>
    <w:link w:val="11"/>
    <w:qFormat/>
    <w:uiPriority w:val="0"/>
    <w:rPr>
      <w:rFonts w:ascii="Times New Roman" w:hAnsi="Times New Roman" w:eastAsia="宋体" w:cs="Times New Roman"/>
      <w:sz w:val="24"/>
    </w:rPr>
  </w:style>
  <w:style w:type="character" w:customStyle="1" w:styleId="35">
    <w:name w:val="正文文本 Char"/>
    <w:link w:val="12"/>
    <w:qFormat/>
    <w:uiPriority w:val="0"/>
    <w:rPr>
      <w:rFonts w:ascii="Times New Roman" w:hAnsi="Times New Roman" w:eastAsia="宋体" w:cs="Times New Roman"/>
      <w:sz w:val="18"/>
    </w:rPr>
  </w:style>
  <w:style w:type="character" w:customStyle="1" w:styleId="36">
    <w:name w:val="正文文本缩进 Char"/>
    <w:link w:val="13"/>
    <w:qFormat/>
    <w:uiPriority w:val="0"/>
    <w:rPr>
      <w:rFonts w:ascii="Times New Roman" w:hAnsi="Times New Roman" w:eastAsia="宋体" w:cs="Times New Roman"/>
      <w:sz w:val="24"/>
    </w:rPr>
  </w:style>
  <w:style w:type="character" w:customStyle="1" w:styleId="37">
    <w:name w:val="页眉 Char"/>
    <w:link w:val="14"/>
    <w:qFormat/>
    <w:uiPriority w:val="0"/>
    <w:rPr>
      <w:rFonts w:ascii="Times New Roman" w:hAnsi="Times New Roman" w:eastAsia="宋体" w:cs="Times New Roman"/>
      <w:sz w:val="18"/>
    </w:rPr>
  </w:style>
  <w:style w:type="character" w:customStyle="1" w:styleId="38">
    <w:name w:val="日期 Char"/>
    <w:link w:val="16"/>
    <w:qFormat/>
    <w:uiPriority w:val="0"/>
    <w:rPr>
      <w:rFonts w:ascii="Times New Roman" w:hAnsi="Times New Roman" w:eastAsia="宋体" w:cs="Times New Roman"/>
      <w:sz w:val="24"/>
    </w:rPr>
  </w:style>
  <w:style w:type="character" w:customStyle="1" w:styleId="39">
    <w:name w:val="批注框文本 Char"/>
    <w:link w:val="17"/>
    <w:qFormat/>
    <w:uiPriority w:val="0"/>
    <w:rPr>
      <w:rFonts w:ascii="Times New Roman" w:hAnsi="Times New Roman" w:eastAsia="宋体" w:cs="Times New Roman"/>
      <w:sz w:val="18"/>
    </w:rPr>
  </w:style>
  <w:style w:type="character" w:customStyle="1" w:styleId="40">
    <w:name w:val="页脚 Char"/>
    <w:link w:val="18"/>
    <w:qFormat/>
    <w:uiPriority w:val="99"/>
    <w:rPr>
      <w:rFonts w:ascii="Times New Roman" w:hAnsi="Times New Roman" w:eastAsia="宋体" w:cs="Times New Roman"/>
      <w:sz w:val="18"/>
    </w:rPr>
  </w:style>
  <w:style w:type="character" w:customStyle="1" w:styleId="41">
    <w:name w:val="普通(网站) Char"/>
    <w:link w:val="22"/>
    <w:qFormat/>
    <w:uiPriority w:val="0"/>
    <w:rPr>
      <w:rFonts w:ascii="宋体" w:hAnsi="宋体" w:eastAsia="宋体" w:cs="Times New Roman"/>
      <w:sz w:val="24"/>
    </w:rPr>
  </w:style>
  <w:style w:type="character" w:customStyle="1" w:styleId="42">
    <w:name w:val="批注主题 Char"/>
    <w:link w:val="23"/>
    <w:qFormat/>
    <w:uiPriority w:val="0"/>
    <w:rPr>
      <w:rFonts w:ascii="Times New Roman" w:hAnsi="Times New Roman" w:eastAsia="宋体" w:cs="Times New Roman"/>
      <w:b/>
      <w:kern w:val="2"/>
      <w:sz w:val="24"/>
    </w:rPr>
  </w:style>
  <w:style w:type="paragraph" w:customStyle="1" w:styleId="43">
    <w:name w:val="Table Paragraph"/>
    <w:basedOn w:val="1"/>
    <w:qFormat/>
    <w:uiPriority w:val="0"/>
    <w:pPr>
      <w:jc w:val="center"/>
    </w:pPr>
    <w:rPr>
      <w:rFonts w:ascii="宋体" w:hAnsi="宋体" w:cs="宋体"/>
      <w:lang w:val="zh-CN" w:bidi="zh-CN"/>
    </w:rPr>
  </w:style>
  <w:style w:type="paragraph" w:customStyle="1" w:styleId="44">
    <w:name w:val="表格文字2"/>
    <w:basedOn w:val="1"/>
    <w:qFormat/>
    <w:uiPriority w:val="0"/>
    <w:pPr>
      <w:tabs>
        <w:tab w:val="left" w:pos="277"/>
        <w:tab w:val="left" w:pos="600"/>
        <w:tab w:val="left" w:pos="780"/>
        <w:tab w:val="left" w:pos="2517"/>
      </w:tabs>
      <w:adjustRightInd w:val="0"/>
      <w:jc w:val="center"/>
      <w:textAlignment w:val="baseline"/>
    </w:pPr>
    <w:rPr>
      <w:kern w:val="0"/>
      <w:szCs w:val="21"/>
    </w:rPr>
  </w:style>
  <w:style w:type="paragraph" w:customStyle="1" w:styleId="45">
    <w:name w:val="表格文字"/>
    <w:basedOn w:val="8"/>
    <w:next w:val="1"/>
    <w:qFormat/>
    <w:uiPriority w:val="0"/>
    <w:pPr>
      <w:autoSpaceDE w:val="0"/>
      <w:autoSpaceDN w:val="0"/>
      <w:spacing w:line="240" w:lineRule="atLeast"/>
      <w:textAlignment w:val="bottom"/>
    </w:pPr>
    <w:rPr>
      <w:color w:val="000000"/>
    </w:rPr>
  </w:style>
  <w:style w:type="character" w:customStyle="1" w:styleId="46">
    <w:name w:val="表格 Char"/>
    <w:link w:val="47"/>
    <w:qFormat/>
    <w:uiPriority w:val="0"/>
    <w:rPr>
      <w:rFonts w:ascii="宋体" w:hAnsi="Times New Roman" w:eastAsia="宋体" w:cs="Times New Roman"/>
      <w:sz w:val="21"/>
    </w:rPr>
  </w:style>
  <w:style w:type="paragraph" w:customStyle="1" w:styleId="47">
    <w:name w:val="表格"/>
    <w:basedOn w:val="7"/>
    <w:next w:val="7"/>
    <w:link w:val="46"/>
    <w:qFormat/>
    <w:uiPriority w:val="0"/>
    <w:pPr>
      <w:spacing w:beforeLines="16" w:afterLines="16" w:line="259" w:lineRule="auto"/>
    </w:pPr>
    <w:rPr>
      <w:rFonts w:hAnsi="Times New Roman"/>
      <w:bCs w:val="0"/>
      <w:kern w:val="0"/>
      <w:sz w:val="21"/>
      <w:szCs w:val="20"/>
    </w:rPr>
  </w:style>
  <w:style w:type="paragraph" w:customStyle="1" w:styleId="48">
    <w:name w:val="翔一正文"/>
    <w:basedOn w:val="1"/>
    <w:next w:val="1"/>
    <w:qFormat/>
    <w:uiPriority w:val="0"/>
    <w:pPr>
      <w:spacing w:line="360" w:lineRule="auto"/>
      <w:ind w:firstLine="1446" w:firstLineChars="200"/>
    </w:pPr>
    <w:rPr>
      <w:sz w:val="24"/>
      <w:szCs w:val="21"/>
    </w:rPr>
  </w:style>
  <w:style w:type="character" w:customStyle="1" w:styleId="49">
    <w:name w:val="样式1"/>
    <w:basedOn w:val="28"/>
    <w:qFormat/>
    <w:uiPriority w:val="0"/>
    <w:rPr>
      <w:rFonts w:ascii="Times New Roman" w:hAnsi="Times New Roman" w:eastAsia="宋体" w:cs="Times New Roman"/>
      <w:sz w:val="24"/>
      <w:szCs w:val="24"/>
      <w:lang w:val="en-US" w:eastAsia="zh-CN"/>
    </w:rPr>
  </w:style>
  <w:style w:type="paragraph" w:customStyle="1" w:styleId="50">
    <w:name w:val="正文首行缩进2"/>
    <w:basedOn w:val="1"/>
    <w:qFormat/>
    <w:uiPriority w:val="0"/>
    <w:pPr>
      <w:spacing w:line="500" w:lineRule="atLeast"/>
      <w:ind w:firstLine="560"/>
    </w:pPr>
  </w:style>
  <w:style w:type="paragraph" w:customStyle="1" w:styleId="51">
    <w:name w:val="正常段落"/>
    <w:basedOn w:val="7"/>
    <w:qFormat/>
    <w:uiPriority w:val="0"/>
    <w:pPr>
      <w:spacing w:line="440" w:lineRule="exact"/>
    </w:pPr>
    <w:rPr>
      <w:rFonts w:hAnsi="Times New Roman"/>
    </w:rPr>
  </w:style>
  <w:style w:type="paragraph" w:customStyle="1" w:styleId="52">
    <w:name w:val="三级正文"/>
    <w:basedOn w:val="1"/>
    <w:qFormat/>
    <w:uiPriority w:val="0"/>
    <w:rPr>
      <w:b/>
      <w:szCs w:val="21"/>
    </w:rPr>
  </w:style>
  <w:style w:type="paragraph" w:customStyle="1" w:styleId="53">
    <w:name w:val="正文1"/>
    <w:qFormat/>
    <w:uiPriority w:val="0"/>
    <w:pPr>
      <w:jc w:val="both"/>
    </w:pPr>
    <w:rPr>
      <w:rFonts w:ascii="Times New Roman" w:hAnsi="Times New Roman" w:eastAsia="宋体" w:cs="Times New Roman"/>
      <w:kern w:val="2"/>
      <w:sz w:val="21"/>
      <w:szCs w:val="21"/>
      <w:lang w:val="en-US" w:eastAsia="zh-CN" w:bidi="ar-SA"/>
    </w:rPr>
  </w:style>
  <w:style w:type="paragraph" w:styleId="54">
    <w:name w:val="List Paragraph"/>
    <w:basedOn w:val="1"/>
    <w:qFormat/>
    <w:uiPriority w:val="0"/>
    <w:pPr>
      <w:ind w:left="1856" w:hanging="602"/>
    </w:pPr>
    <w:rPr>
      <w:rFonts w:ascii="宋体" w:hAnsi="宋体" w:cs="宋体"/>
      <w:lang w:val="zh-CN" w:bidi="zh-CN"/>
    </w:rPr>
  </w:style>
  <w:style w:type="paragraph" w:customStyle="1" w:styleId="55">
    <w:name w:val="环科院正文"/>
    <w:basedOn w:val="1"/>
    <w:qFormat/>
    <w:uiPriority w:val="0"/>
    <w:pPr>
      <w:tabs>
        <w:tab w:val="left" w:pos="5760"/>
      </w:tabs>
      <w:spacing w:line="360" w:lineRule="auto"/>
      <w:ind w:firstLine="480" w:firstLineChars="200"/>
    </w:pPr>
    <w:rPr>
      <w:rFonts w:hAnsi="宋体"/>
      <w:bCs/>
      <w:sz w:val="24"/>
      <w:szCs w:val="20"/>
    </w:rPr>
  </w:style>
  <w:style w:type="paragraph" w:customStyle="1" w:styleId="56">
    <w:name w:val="11"/>
    <w:basedOn w:val="12"/>
    <w:qFormat/>
    <w:uiPriority w:val="0"/>
    <w:pPr>
      <w:widowControl w:val="0"/>
      <w:autoSpaceDE w:val="0"/>
      <w:autoSpaceDN w:val="0"/>
      <w:adjustRightInd w:val="0"/>
      <w:snapToGrid/>
      <w:spacing w:before="0" w:after="0" w:line="360" w:lineRule="auto"/>
      <w:ind w:right="0" w:firstLine="1320" w:firstLineChars="550"/>
    </w:pPr>
    <w:rPr>
      <w:kern w:val="24"/>
      <w:sz w:val="21"/>
    </w:rPr>
  </w:style>
  <w:style w:type="character" w:customStyle="1" w:styleId="57">
    <w:name w:val="页脚 字符"/>
    <w:basedOn w:val="28"/>
    <w:qFormat/>
    <w:uiPriority w:val="0"/>
    <w:rPr>
      <w:rFonts w:ascii="Times New Roman" w:hAnsi="Times New Roman" w:eastAsia="宋体" w:cs="Times New Roman"/>
    </w:rPr>
  </w:style>
  <w:style w:type="character" w:customStyle="1" w:styleId="58">
    <w:name w:val="正文文本 字符1"/>
    <w:qFormat/>
    <w:uiPriority w:val="0"/>
    <w:rPr>
      <w:rFonts w:ascii="Times New Roman" w:hAnsi="Times New Roman" w:eastAsia="宋体" w:cs="Times New Roman"/>
      <w:sz w:val="24"/>
    </w:rPr>
  </w:style>
  <w:style w:type="character" w:customStyle="1" w:styleId="59">
    <w:name w:val="日期 字符"/>
    <w:qFormat/>
    <w:uiPriority w:val="0"/>
    <w:rPr>
      <w:rFonts w:ascii="Times New Roman" w:hAnsi="Times New Roman" w:eastAsia="宋体" w:cs="Times New Roman"/>
      <w:sz w:val="24"/>
    </w:rPr>
  </w:style>
  <w:style w:type="character" w:customStyle="1" w:styleId="60">
    <w:name w:val="批注文字 字符1"/>
    <w:qFormat/>
    <w:uiPriority w:val="0"/>
    <w:rPr>
      <w:rFonts w:ascii="Times New Roman" w:hAnsi="Times New Roman" w:eastAsia="宋体" w:cs="Times New Roman"/>
      <w:sz w:val="24"/>
    </w:rPr>
  </w:style>
  <w:style w:type="paragraph" w:customStyle="1" w:styleId="61">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2">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63">
    <w:name w:val="Default1"/>
    <w:basedOn w:val="1"/>
    <w:qFormat/>
    <w:uiPriority w:val="0"/>
    <w:pPr>
      <w:autoSpaceDE w:val="0"/>
      <w:autoSpaceDN w:val="0"/>
      <w:adjustRightInd w:val="0"/>
      <w:jc w:val="left"/>
    </w:pPr>
    <w:rPr>
      <w:rFonts w:hint="eastAsia" w:ascii="宋体"/>
      <w:color w:val="000000"/>
      <w:kern w:val="0"/>
      <w:sz w:val="24"/>
    </w:rPr>
  </w:style>
  <w:style w:type="paragraph" w:customStyle="1" w:styleId="64">
    <w:name w:val="表格格式"/>
    <w:basedOn w:val="1"/>
    <w:next w:val="1"/>
    <w:qFormat/>
    <w:uiPriority w:val="0"/>
    <w:pPr>
      <w:adjustRightInd w:val="0"/>
      <w:snapToGrid w:val="0"/>
      <w:ind w:left="-120" w:leftChars="-50" w:right="-120" w:rightChars="-50"/>
      <w:jc w:val="center"/>
    </w:pPr>
    <w:rPr>
      <w:sz w:val="18"/>
    </w:rPr>
  </w:style>
  <w:style w:type="paragraph" w:customStyle="1" w:styleId="65">
    <w:name w:val="正"/>
    <w:basedOn w:val="1"/>
    <w:qFormat/>
    <w:uiPriority w:val="0"/>
    <w:pPr>
      <w:ind w:firstLine="200"/>
    </w:pPr>
  </w:style>
  <w:style w:type="paragraph" w:customStyle="1" w:styleId="66">
    <w:name w:val="翔一表格"/>
    <w:basedOn w:val="1"/>
    <w:next w:val="1"/>
    <w:qFormat/>
    <w:uiPriority w:val="0"/>
    <w:pPr>
      <w:autoSpaceDE w:val="0"/>
      <w:autoSpaceDN w:val="0"/>
      <w:jc w:val="center"/>
      <w:textAlignment w:val="baseline"/>
    </w:pPr>
    <w:rPr>
      <w:kern w:val="0"/>
      <w:szCs w:val="21"/>
    </w:rPr>
  </w:style>
  <w:style w:type="paragraph" w:customStyle="1" w:styleId="67">
    <w:name w:val="WPSOffice手动目录 1"/>
    <w:qFormat/>
    <w:uiPriority w:val="0"/>
    <w:rPr>
      <w:rFonts w:ascii="Times New Roman" w:hAnsi="Times New Roman" w:eastAsia="宋体" w:cs="Times New Roman"/>
      <w:lang w:val="en-US" w:eastAsia="zh-CN" w:bidi="ar-SA"/>
    </w:rPr>
  </w:style>
  <w:style w:type="paragraph" w:customStyle="1" w:styleId="68">
    <w:name w:val="正文▲"/>
    <w:qFormat/>
    <w:uiPriority w:val="0"/>
    <w:pPr>
      <w:spacing w:line="360" w:lineRule="auto"/>
      <w:ind w:firstLine="200" w:firstLineChars="200"/>
    </w:pPr>
    <w:rPr>
      <w:rFonts w:ascii="Times New Roman" w:hAnsi="Times New Roman" w:eastAsia="宋体" w:cs="Times New Roman"/>
      <w:color w:val="000000"/>
      <w:kern w:val="2"/>
      <w:sz w:val="24"/>
      <w:szCs w:val="24"/>
      <w:lang w:val="en-US" w:eastAsia="zh-CN" w:bidi="ar-SA"/>
    </w:rPr>
  </w:style>
  <w:style w:type="paragraph" w:customStyle="1" w:styleId="69">
    <w:name w:val="p0"/>
    <w:basedOn w:val="1"/>
    <w:qFormat/>
    <w:uiPriority w:val="0"/>
    <w:pPr>
      <w:widowControl/>
    </w:pPr>
    <w:rPr>
      <w:rFonts w:eastAsia="Arial Black"/>
      <w:szCs w:val="21"/>
    </w:rPr>
  </w:style>
  <w:style w:type="paragraph" w:customStyle="1" w:styleId="70">
    <w:name w:val="表题"/>
    <w:basedOn w:val="1"/>
    <w:qFormat/>
    <w:uiPriority w:val="0"/>
    <w:pPr>
      <w:tabs>
        <w:tab w:val="right" w:pos="0"/>
      </w:tabs>
      <w:adjustRightInd w:val="0"/>
      <w:snapToGrid w:val="0"/>
      <w:jc w:val="center"/>
    </w:pPr>
    <w:rPr>
      <w:b/>
      <w:spacing w:val="11"/>
    </w:rPr>
  </w:style>
  <w:style w:type="paragraph" w:customStyle="1" w:styleId="71">
    <w:name w:val="Char Char Char Char"/>
    <w:basedOn w:val="1"/>
    <w:qFormat/>
    <w:uiPriority w:val="0"/>
    <w:pPr>
      <w:snapToGrid w:val="0"/>
      <w:spacing w:line="360" w:lineRule="auto"/>
      <w:ind w:firstLine="200" w:firstLineChars="200"/>
    </w:pPr>
    <w:rPr>
      <w:szCs w:val="20"/>
    </w:rPr>
  </w:style>
  <w:style w:type="paragraph" w:customStyle="1" w:styleId="72">
    <w:name w:val="样式 标题 1 + 四号 段前: 0 磅 段后: 0 磅 行距: 1.5 倍行距"/>
    <w:basedOn w:val="73"/>
    <w:next w:val="74"/>
    <w:qFormat/>
    <w:uiPriority w:val="0"/>
    <w:pPr>
      <w:spacing w:line="360" w:lineRule="auto"/>
      <w:jc w:val="center"/>
    </w:pPr>
  </w:style>
  <w:style w:type="paragraph" w:customStyle="1" w:styleId="73">
    <w:name w:val="报告表正文"/>
    <w:basedOn w:val="1"/>
    <w:qFormat/>
    <w:uiPriority w:val="0"/>
    <w:pPr>
      <w:adjustRightInd w:val="0"/>
      <w:spacing w:line="312" w:lineRule="auto"/>
      <w:ind w:left="113" w:right="113" w:firstLine="482"/>
      <w:jc w:val="left"/>
      <w:textAlignment w:val="baseline"/>
    </w:pPr>
    <w:rPr>
      <w:kern w:val="0"/>
      <w:sz w:val="24"/>
    </w:rPr>
  </w:style>
  <w:style w:type="paragraph" w:customStyle="1" w:styleId="74">
    <w:name w:val="文本正文"/>
    <w:basedOn w:val="1"/>
    <w:qFormat/>
    <w:uiPriority w:val="0"/>
    <w:pPr>
      <w:snapToGrid w:val="0"/>
      <w:spacing w:line="360" w:lineRule="auto"/>
      <w:ind w:firstLine="510"/>
      <w:jc w:val="left"/>
    </w:pPr>
    <w:rPr>
      <w:spacing w:val="4"/>
      <w:kern w:val="24"/>
      <w:lang w:val="zh-CN"/>
    </w:rPr>
  </w:style>
  <w:style w:type="character" w:customStyle="1" w:styleId="75">
    <w:name w:val="font21"/>
    <w:basedOn w:val="28"/>
    <w:qFormat/>
    <w:uiPriority w:val="0"/>
    <w:rPr>
      <w:rFonts w:hint="default" w:ascii="Times New Roman" w:hAnsi="Times New Roman" w:cs="Times New Roman"/>
      <w:color w:val="000000"/>
      <w:sz w:val="21"/>
      <w:szCs w:val="21"/>
      <w:u w:val="none"/>
    </w:rPr>
  </w:style>
  <w:style w:type="character" w:customStyle="1" w:styleId="76">
    <w:name w:val="font41"/>
    <w:basedOn w:val="28"/>
    <w:qFormat/>
    <w:uiPriority w:val="0"/>
    <w:rPr>
      <w:rFonts w:hint="default" w:ascii="Times New Roman" w:hAnsi="Times New Roman" w:cs="Times New Roman"/>
      <w:color w:val="000000"/>
      <w:sz w:val="21"/>
      <w:szCs w:val="21"/>
      <w:u w:val="none"/>
      <w:vertAlign w:val="superscript"/>
    </w:rPr>
  </w:style>
  <w:style w:type="character" w:customStyle="1" w:styleId="77">
    <w:name w:val="font11"/>
    <w:basedOn w:val="28"/>
    <w:qFormat/>
    <w:uiPriority w:val="0"/>
    <w:rPr>
      <w:rFonts w:hint="eastAsia" w:ascii="宋体" w:hAnsi="宋体" w:eastAsia="宋体" w:cs="宋体"/>
      <w:color w:val="000000"/>
      <w:sz w:val="21"/>
      <w:szCs w:val="21"/>
      <w:u w:val="none"/>
    </w:rPr>
  </w:style>
  <w:style w:type="character" w:customStyle="1" w:styleId="78">
    <w:name w:val="font31"/>
    <w:basedOn w:val="28"/>
    <w:qFormat/>
    <w:uiPriority w:val="0"/>
    <w:rPr>
      <w:rFonts w:hint="default" w:ascii="Times New Roman" w:hAnsi="Times New Roman" w:cs="Times New Roman"/>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4" Type="http://schemas.openxmlformats.org/officeDocument/2006/relationships/fontTable" Target="fontTable.xml"/><Relationship Id="rId33" Type="http://schemas.openxmlformats.org/officeDocument/2006/relationships/customXml" Target="../customXml/item2.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oleObject" Target="embeddings/oleObject12.bin"/><Relationship Id="rId3" Type="http://schemas.openxmlformats.org/officeDocument/2006/relationships/footer" Target="footer1.xml"/><Relationship Id="rId29" Type="http://schemas.openxmlformats.org/officeDocument/2006/relationships/oleObject" Target="embeddings/oleObject11.bin"/><Relationship Id="rId28" Type="http://schemas.openxmlformats.org/officeDocument/2006/relationships/oleObject" Target="embeddings/oleObject10.bin"/><Relationship Id="rId27" Type="http://schemas.openxmlformats.org/officeDocument/2006/relationships/oleObject" Target="embeddings/oleObject9.bin"/><Relationship Id="rId26" Type="http://schemas.openxmlformats.org/officeDocument/2006/relationships/image" Target="media/image10.wmf"/><Relationship Id="rId25" Type="http://schemas.openxmlformats.org/officeDocument/2006/relationships/oleObject" Target="embeddings/oleObject8.bin"/><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emf"/><Relationship Id="rId21" Type="http://schemas.openxmlformats.org/officeDocument/2006/relationships/oleObject" Target="embeddings/oleObject7.bin"/><Relationship Id="rId20" Type="http://schemas.openxmlformats.org/officeDocument/2006/relationships/image" Target="media/image6.emf"/><Relationship Id="rId2" Type="http://schemas.openxmlformats.org/officeDocument/2006/relationships/settings" Target="settings.xml"/><Relationship Id="rId19" Type="http://schemas.openxmlformats.org/officeDocument/2006/relationships/oleObject" Target="embeddings/oleObject6.bin"/><Relationship Id="rId18" Type="http://schemas.openxmlformats.org/officeDocument/2006/relationships/image" Target="media/image5.emf"/><Relationship Id="rId17" Type="http://schemas.openxmlformats.org/officeDocument/2006/relationships/oleObject" Target="embeddings/oleObject5.bin"/><Relationship Id="rId16" Type="http://schemas.openxmlformats.org/officeDocument/2006/relationships/image" Target="media/image4.wmf"/><Relationship Id="rId15" Type="http://schemas.openxmlformats.org/officeDocument/2006/relationships/oleObject" Target="embeddings/oleObject4.bin"/><Relationship Id="rId14" Type="http://schemas.openxmlformats.org/officeDocument/2006/relationships/image" Target="media/image3.wmf"/><Relationship Id="rId13" Type="http://schemas.openxmlformats.org/officeDocument/2006/relationships/oleObject" Target="embeddings/oleObject3.bin"/><Relationship Id="rId12" Type="http://schemas.openxmlformats.org/officeDocument/2006/relationships/image" Target="media/image2.wmf"/><Relationship Id="rId11" Type="http://schemas.openxmlformats.org/officeDocument/2006/relationships/oleObject" Target="embeddings/oleObject2.bin"/><Relationship Id="rId10" Type="http://schemas.openxmlformats.org/officeDocument/2006/relationships/image" Target="media/image1.wmf"/><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39DC3D2-8CE8-4692-964B-4AD5F194808E}">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97</Pages>
  <Words>57962</Words>
  <Characters>65981</Characters>
  <Lines>545</Lines>
  <Paragraphs>153</Paragraphs>
  <TotalTime>1</TotalTime>
  <ScaleCrop>false</ScaleCrop>
  <LinksUpToDate>false</LinksUpToDate>
  <CharactersWithSpaces>66305</CharactersWithSpaces>
  <Application>WPS Office_11.1.0.10941_F1E327BC-269C-435d-A152-05C5408002CA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就闹</cp:lastModifiedBy>
  <cp:lastPrinted>2022-03-31T01:53:00Z</cp:lastPrinted>
  <dcterms:modified xsi:type="dcterms:W3CDTF">2022-04-12T09:33:15Z</dcterms:modified>
  <dc:title>附件2</dc:title>
  <cp:revision>271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2052-11.1.0.10941</vt:lpwstr>
  </property>
  <property fmtid="{D5CDD505-2E9C-101B-9397-08002B2CF9AE}" pid="3" name="ICV">
    <vt:lpwstr>5A1A1EF7490447D4992E91D03D6EA206</vt:lpwstr>
  </property>
</Properties>
</file>