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60" w:lineRule="atLeast"/>
        <w:ind w:left="0" w:right="0" w:firstLine="622"/>
        <w:jc w:val="center"/>
        <w:rPr>
          <w:rFonts w:hint="eastAsia" w:ascii="方正小标宋_GBK" w:hAnsi="方正小标宋_GBK" w:eastAsia="方正小标宋_GBK" w:cs="方正小标宋_GBK"/>
          <w:i w:val="0"/>
          <w:caps w:val="0"/>
          <w:color w:val="000000"/>
          <w:spacing w:val="0"/>
          <w:kern w:val="0"/>
          <w:sz w:val="44"/>
          <w:szCs w:val="44"/>
          <w:lang w:val="en-US" w:eastAsia="zh-CN" w:bidi="ar"/>
        </w:rPr>
      </w:pPr>
      <w:r>
        <w:rPr>
          <w:rFonts w:hint="eastAsia" w:ascii="方正小标宋_GBK" w:hAnsi="方正小标宋_GBK" w:eastAsia="方正小标宋_GBK" w:cs="方正小标宋_GBK"/>
          <w:i w:val="0"/>
          <w:caps w:val="0"/>
          <w:color w:val="000000"/>
          <w:spacing w:val="0"/>
          <w:kern w:val="0"/>
          <w:sz w:val="44"/>
          <w:szCs w:val="44"/>
          <w:lang w:val="en-US" w:eastAsia="zh-CN" w:bidi="ar"/>
        </w:rPr>
        <w:t>昆明市晋宁区进一步优化燃气接入营商环境实施办法（试行）</w:t>
      </w:r>
    </w:p>
    <w:p>
      <w:pPr>
        <w:keepNext w:val="0"/>
        <w:keepLines w:val="0"/>
        <w:widowControl/>
        <w:suppressLineNumbers w:val="0"/>
        <w:spacing w:before="0" w:beforeAutospacing="0" w:after="0" w:afterAutospacing="0" w:line="580" w:lineRule="atLeast"/>
        <w:ind w:left="0" w:right="0" w:firstLine="622"/>
        <w:jc w:val="center"/>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征求意见稿</w:t>
      </w:r>
    </w:p>
    <w:p>
      <w:pPr>
        <w:keepNext w:val="0"/>
        <w:keepLines w:val="0"/>
        <w:widowControl/>
        <w:suppressLineNumbers w:val="0"/>
        <w:spacing w:before="0" w:beforeAutospacing="0" w:after="0" w:afterAutospacing="0" w:line="580" w:lineRule="atLeast"/>
        <w:ind w:left="0" w:right="0" w:firstLine="0"/>
        <w:jc w:val="center"/>
        <w:rPr>
          <w:rFonts w:hint="default" w:ascii="Times New Roman" w:hAnsi="Times New Roman" w:cs="Times New Roman"/>
          <w:i w:val="0"/>
          <w:caps w:val="0"/>
          <w:color w:val="000000"/>
          <w:spacing w:val="0"/>
          <w:sz w:val="21"/>
          <w:szCs w:val="21"/>
        </w:rPr>
      </w:pP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为加快优化晋宁区燃气接入营商环境，在确保安全的前提下，在全区燃气接入环节进</w:t>
      </w:r>
      <w:bookmarkStart w:id="3" w:name="_GoBack"/>
      <w:bookmarkEnd w:id="3"/>
      <w:r>
        <w:rPr>
          <w:rFonts w:hint="eastAsia" w:ascii="仿宋_GB2312" w:hAnsi="Times New Roman" w:eastAsia="仿宋_GB2312" w:cs="仿宋_GB2312"/>
          <w:i w:val="0"/>
          <w:caps w:val="0"/>
          <w:color w:val="000000"/>
          <w:spacing w:val="0"/>
          <w:kern w:val="0"/>
          <w:sz w:val="32"/>
          <w:szCs w:val="32"/>
          <w:lang w:val="en-US" w:eastAsia="zh-CN" w:bidi="ar"/>
        </w:rPr>
        <w:t>一步提高效率、优化服务，根据国家、省、市关于深化营商环境和行政审批制度改革的工作要求，结合本市实际，制定本实施办法。</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ascii="黑体" w:hAnsi="宋体" w:eastAsia="黑体" w:cs="黑体"/>
          <w:i w:val="0"/>
          <w:caps w:val="0"/>
          <w:color w:val="000000"/>
          <w:spacing w:val="0"/>
          <w:kern w:val="0"/>
          <w:sz w:val="32"/>
          <w:szCs w:val="32"/>
          <w:lang w:val="en-US" w:eastAsia="zh-CN" w:bidi="ar"/>
        </w:rPr>
        <w:t>一、指导思想</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深入贯彻习近平新时代中国特色社会主义思想，坚持需求导向、问题导向、效果导向，针对用户燃气接入环节存在的堵点、难点和痛点问题，加快制度供给和改革创新，通过进一步压缩时限、减少环节、简化审批、加强协调、落实责任，切实提高燃气接入效率和服务水平，为本区进一步营造优良的营商环境提供有力支撑。</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二、适用范围</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本办法适用于全区社会投资的中压及以下</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非居民用户的燃气供应接入服务，包含燃气气源接驳点在建筑区划红线范围外的燃气接入服务（即有外线接入），燃气气源接驳点在建筑区划红线范围内的燃气接入工程（即无外线接入）。</w:t>
      </w:r>
      <w:bookmarkStart w:id="0" w:name="_Hlk8162136"/>
      <w:r>
        <w:rPr>
          <w:rFonts w:hint="eastAsia" w:ascii="仿宋_GB2312" w:hAnsi="Times New Roman" w:eastAsia="仿宋_GB2312" w:cs="仿宋_GB2312"/>
          <w:i w:val="0"/>
          <w:caps w:val="0"/>
          <w:color w:val="000000"/>
          <w:spacing w:val="0"/>
          <w:kern w:val="0"/>
          <w:sz w:val="32"/>
          <w:szCs w:val="32"/>
          <w:lang w:val="en-US" w:eastAsia="zh-CN" w:bidi="ar"/>
        </w:rPr>
        <w:t>建筑区划红线范围</w:t>
      </w:r>
      <w:bookmarkEnd w:id="0"/>
      <w:r>
        <w:rPr>
          <w:rFonts w:hint="eastAsia" w:ascii="仿宋_GB2312" w:hAnsi="Times New Roman" w:eastAsia="仿宋_GB2312" w:cs="仿宋_GB2312"/>
          <w:i w:val="0"/>
          <w:caps w:val="0"/>
          <w:color w:val="000000"/>
          <w:spacing w:val="0"/>
          <w:kern w:val="0"/>
          <w:sz w:val="32"/>
          <w:szCs w:val="32"/>
          <w:lang w:val="en-US" w:eastAsia="zh-CN" w:bidi="ar"/>
        </w:rPr>
        <w:t>内业主专有部分的燃气设施（含户内燃气设施），由用户负责组织建设，不适用于本办法。</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三、工作目标</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用户申请燃气接入由燃气企业一窗受理，在受理接气申请前，为用户提供技术服务、介入指导、全程跟踪服务，减少接气过程中的不确定性，提升燃气供应的可靠性及燃气服务水平。</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压缩全市社会投资的中压及以下非居民用户的燃气供应接入服务的办理时限（不含建筑区划红线范围内业主专有部分的燃气设施，以及户内燃气设施）。在市政燃气管网覆盖的区域，管道供应能力、用气场所的安全用气条件符合要求的，其燃气接入办理环节包含用气申请、供气方案答复、接入方案设计和接入挂表</w:t>
      </w:r>
      <w:r>
        <w:rPr>
          <w:rFonts w:hint="default" w:ascii="Times New Roman" w:hAnsi="Times New Roman" w:eastAsia="宋体" w:cs="Times New Roman"/>
          <w:i w:val="0"/>
          <w:caps w:val="0"/>
          <w:color w:val="000000"/>
          <w:spacing w:val="0"/>
          <w:kern w:val="0"/>
          <w:sz w:val="32"/>
          <w:szCs w:val="32"/>
          <w:lang w:val="en-US" w:eastAsia="zh-CN" w:bidi="ar"/>
        </w:rPr>
        <w:t>4</w:t>
      </w:r>
      <w:r>
        <w:rPr>
          <w:rFonts w:hint="eastAsia" w:ascii="仿宋_GB2312" w:hAnsi="Times New Roman" w:eastAsia="仿宋_GB2312" w:cs="仿宋_GB2312"/>
          <w:i w:val="0"/>
          <w:caps w:val="0"/>
          <w:color w:val="000000"/>
          <w:spacing w:val="0"/>
          <w:kern w:val="0"/>
          <w:sz w:val="32"/>
          <w:szCs w:val="32"/>
          <w:lang w:val="en-US" w:eastAsia="zh-CN" w:bidi="ar"/>
        </w:rPr>
        <w:t>项。用户标准化制式接入的，平均用时原则上不超过</w:t>
      </w:r>
      <w:r>
        <w:rPr>
          <w:rFonts w:hint="default" w:ascii="Times New Roman" w:hAnsi="Times New Roman" w:eastAsia="宋体" w:cs="Times New Roman"/>
          <w:i w:val="0"/>
          <w:caps w:val="0"/>
          <w:color w:val="000000"/>
          <w:spacing w:val="0"/>
          <w:kern w:val="0"/>
          <w:sz w:val="32"/>
          <w:szCs w:val="32"/>
          <w:lang w:val="en-US" w:eastAsia="zh-CN" w:bidi="ar"/>
        </w:rPr>
        <w:t>5</w:t>
      </w:r>
      <w:r>
        <w:rPr>
          <w:rFonts w:hint="eastAsia" w:ascii="仿宋_GB2312" w:hAnsi="Times New Roman" w:eastAsia="仿宋_GB2312" w:cs="仿宋_GB2312"/>
          <w:i w:val="0"/>
          <w:caps w:val="0"/>
          <w:color w:val="000000"/>
          <w:spacing w:val="0"/>
          <w:kern w:val="0"/>
          <w:sz w:val="32"/>
          <w:szCs w:val="32"/>
          <w:lang w:val="en-US" w:eastAsia="zh-CN" w:bidi="ar"/>
        </w:rPr>
        <w:t>个工作日。对于燃气气源接驳点在建筑区划红线范围内的燃气接入工程，平均用时原则上不超过</w:t>
      </w:r>
      <w:r>
        <w:rPr>
          <w:rFonts w:hint="default" w:ascii="Times New Roman" w:hAnsi="Times New Roman" w:eastAsia="宋体" w:cs="Times New Roman"/>
          <w:i w:val="0"/>
          <w:caps w:val="0"/>
          <w:color w:val="000000"/>
          <w:spacing w:val="0"/>
          <w:kern w:val="0"/>
          <w:sz w:val="32"/>
          <w:szCs w:val="32"/>
          <w:lang w:val="en-US" w:eastAsia="zh-CN" w:bidi="ar"/>
        </w:rPr>
        <w:t>9</w:t>
      </w:r>
      <w:r>
        <w:rPr>
          <w:rFonts w:hint="eastAsia" w:ascii="仿宋_GB2312" w:hAnsi="Times New Roman" w:eastAsia="仿宋_GB2312" w:cs="仿宋_GB2312"/>
          <w:i w:val="0"/>
          <w:caps w:val="0"/>
          <w:color w:val="000000"/>
          <w:spacing w:val="0"/>
          <w:kern w:val="0"/>
          <w:sz w:val="32"/>
          <w:szCs w:val="32"/>
          <w:lang w:val="en-US" w:eastAsia="zh-CN" w:bidi="ar"/>
        </w:rPr>
        <w:t>个工作日。对于燃气气源接驳点在建筑区划红线范围外的燃气接入工程，从燃气气源接驳点接气至建筑区划红线处的管线长度不超过</w:t>
      </w:r>
      <w:r>
        <w:rPr>
          <w:rFonts w:hint="default" w:ascii="Times New Roman" w:hAnsi="Times New Roman" w:eastAsia="宋体" w:cs="Times New Roman"/>
          <w:i w:val="0"/>
          <w:caps w:val="0"/>
          <w:color w:val="000000"/>
          <w:spacing w:val="0"/>
          <w:kern w:val="0"/>
          <w:sz w:val="32"/>
          <w:szCs w:val="32"/>
          <w:lang w:val="en-US" w:eastAsia="zh-CN" w:bidi="ar"/>
        </w:rPr>
        <w:t>100</w:t>
      </w:r>
      <w:r>
        <w:rPr>
          <w:rFonts w:hint="eastAsia" w:ascii="仿宋_GB2312" w:hAnsi="Times New Roman" w:eastAsia="仿宋_GB2312" w:cs="仿宋_GB2312"/>
          <w:i w:val="0"/>
          <w:caps w:val="0"/>
          <w:color w:val="000000"/>
          <w:spacing w:val="0"/>
          <w:kern w:val="0"/>
          <w:sz w:val="32"/>
          <w:szCs w:val="32"/>
          <w:lang w:val="en-US" w:eastAsia="zh-CN" w:bidi="ar"/>
        </w:rPr>
        <w:t>米的，平均用时原则上不超过</w:t>
      </w:r>
      <w:r>
        <w:rPr>
          <w:rFonts w:hint="default" w:ascii="Times New Roman" w:hAnsi="Times New Roman" w:eastAsia="宋体" w:cs="Times New Roman"/>
          <w:i w:val="0"/>
          <w:caps w:val="0"/>
          <w:color w:val="000000"/>
          <w:spacing w:val="0"/>
          <w:kern w:val="0"/>
          <w:sz w:val="32"/>
          <w:szCs w:val="32"/>
          <w:lang w:val="en-US" w:eastAsia="zh-CN" w:bidi="ar"/>
        </w:rPr>
        <w:t>15</w:t>
      </w:r>
      <w:r>
        <w:rPr>
          <w:rFonts w:hint="eastAsia" w:ascii="仿宋_GB2312" w:hAnsi="Times New Roman" w:eastAsia="仿宋_GB2312" w:cs="仿宋_GB2312"/>
          <w:i w:val="0"/>
          <w:caps w:val="0"/>
          <w:color w:val="000000"/>
          <w:spacing w:val="0"/>
          <w:kern w:val="0"/>
          <w:sz w:val="32"/>
          <w:szCs w:val="32"/>
          <w:lang w:val="en-US" w:eastAsia="zh-CN" w:bidi="ar"/>
        </w:rPr>
        <w:t>个工作日；从</w:t>
      </w:r>
      <w:bookmarkStart w:id="1" w:name="_Hlk8163310"/>
      <w:r>
        <w:rPr>
          <w:rFonts w:hint="eastAsia" w:ascii="仿宋_GB2312" w:hAnsi="Times New Roman" w:eastAsia="仿宋_GB2312" w:cs="仿宋_GB2312"/>
          <w:i w:val="0"/>
          <w:caps w:val="0"/>
          <w:color w:val="000000"/>
          <w:spacing w:val="0"/>
          <w:kern w:val="0"/>
          <w:sz w:val="32"/>
          <w:szCs w:val="32"/>
          <w:lang w:val="en-US" w:eastAsia="zh-CN" w:bidi="ar"/>
        </w:rPr>
        <w:t>燃气气源接驳点</w:t>
      </w:r>
      <w:bookmarkEnd w:id="1"/>
      <w:r>
        <w:rPr>
          <w:rFonts w:hint="eastAsia" w:ascii="仿宋_GB2312" w:hAnsi="Times New Roman" w:eastAsia="仿宋_GB2312" w:cs="仿宋_GB2312"/>
          <w:i w:val="0"/>
          <w:caps w:val="0"/>
          <w:color w:val="000000"/>
          <w:spacing w:val="0"/>
          <w:kern w:val="0"/>
          <w:sz w:val="32"/>
          <w:szCs w:val="32"/>
          <w:lang w:val="en-US" w:eastAsia="zh-CN" w:bidi="ar"/>
        </w:rPr>
        <w:t>接气至建筑区划红线处的管线长度超过</w:t>
      </w:r>
      <w:r>
        <w:rPr>
          <w:rFonts w:hint="default" w:ascii="Times New Roman" w:hAnsi="Times New Roman" w:eastAsia="宋体" w:cs="Times New Roman"/>
          <w:i w:val="0"/>
          <w:caps w:val="0"/>
          <w:color w:val="000000"/>
          <w:spacing w:val="0"/>
          <w:kern w:val="0"/>
          <w:sz w:val="32"/>
          <w:szCs w:val="32"/>
          <w:lang w:val="en-US" w:eastAsia="zh-CN" w:bidi="ar"/>
        </w:rPr>
        <w:t>100</w:t>
      </w:r>
      <w:r>
        <w:rPr>
          <w:rFonts w:hint="eastAsia" w:ascii="仿宋_GB2312" w:hAnsi="Times New Roman" w:eastAsia="仿宋_GB2312" w:cs="仿宋_GB2312"/>
          <w:i w:val="0"/>
          <w:caps w:val="0"/>
          <w:color w:val="000000"/>
          <w:spacing w:val="0"/>
          <w:kern w:val="0"/>
          <w:sz w:val="32"/>
          <w:szCs w:val="32"/>
          <w:lang w:val="en-US" w:eastAsia="zh-CN" w:bidi="ar"/>
        </w:rPr>
        <w:t>米的，由燃气企业与燃气用户在保障燃气接入工程施工安全及实体质量安全所必需的工期的基础上，合理协商确定燃气接入时限。上述时限不包含行政审批时间、及其他产权单位协商接气的时间。</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（二）申请资料统一为申请书、营业执照（或者依情况提供社会信用代码证、或法人身份证）、申请物业产权证或租赁证明、用气设备参数等技术设计资料（</w:t>
      </w:r>
      <w:bookmarkStart w:id="2" w:name="_Hlk8162879"/>
      <w:r>
        <w:rPr>
          <w:rFonts w:hint="eastAsia" w:ascii="仿宋_GB2312" w:hAnsi="Times New Roman" w:eastAsia="仿宋_GB2312" w:cs="仿宋_GB2312"/>
          <w:i w:val="0"/>
          <w:caps w:val="0"/>
          <w:color w:val="000000"/>
          <w:spacing w:val="0"/>
          <w:kern w:val="0"/>
          <w:sz w:val="32"/>
          <w:szCs w:val="32"/>
          <w:lang w:val="en-US" w:eastAsia="zh-CN" w:bidi="ar"/>
        </w:rPr>
        <w:t>依情况提供</w:t>
      </w:r>
      <w:bookmarkEnd w:id="2"/>
      <w:r>
        <w:rPr>
          <w:rFonts w:hint="eastAsia" w:ascii="仿宋_GB2312" w:hAnsi="Times New Roman" w:eastAsia="仿宋_GB2312" w:cs="仿宋_GB2312"/>
          <w:i w:val="0"/>
          <w:caps w:val="0"/>
          <w:color w:val="000000"/>
          <w:spacing w:val="0"/>
          <w:kern w:val="0"/>
          <w:sz w:val="32"/>
          <w:szCs w:val="32"/>
          <w:lang w:val="en-US" w:eastAsia="zh-CN" w:bidi="ar"/>
        </w:rPr>
        <w:t>）共计</w:t>
      </w:r>
      <w:r>
        <w:rPr>
          <w:rFonts w:hint="default" w:ascii="Times New Roman" w:hAnsi="Times New Roman" w:eastAsia="宋体" w:cs="Times New Roman"/>
          <w:i w:val="0"/>
          <w:caps w:val="0"/>
          <w:color w:val="000000"/>
          <w:spacing w:val="0"/>
          <w:kern w:val="0"/>
          <w:sz w:val="32"/>
          <w:szCs w:val="32"/>
          <w:lang w:val="en-US" w:eastAsia="zh-CN" w:bidi="ar"/>
        </w:rPr>
        <w:t>4</w:t>
      </w:r>
      <w:r>
        <w:rPr>
          <w:rFonts w:hint="eastAsia" w:ascii="仿宋_GB2312" w:hAnsi="Times New Roman" w:eastAsia="仿宋_GB2312" w:cs="仿宋_GB2312"/>
          <w:i w:val="0"/>
          <w:caps w:val="0"/>
          <w:color w:val="000000"/>
          <w:spacing w:val="0"/>
          <w:kern w:val="0"/>
          <w:sz w:val="32"/>
          <w:szCs w:val="32"/>
          <w:lang w:val="en-US" w:eastAsia="zh-CN" w:bidi="ar"/>
        </w:rPr>
        <w:t>项。</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四、主要任务</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ascii="楷体_GB2312" w:hAnsi="Times New Roman" w:eastAsia="楷体_GB2312" w:cs="楷体_GB2312"/>
          <w:i w:val="0"/>
          <w:caps w:val="0"/>
          <w:color w:val="000000"/>
          <w:spacing w:val="0"/>
          <w:kern w:val="0"/>
          <w:sz w:val="32"/>
          <w:szCs w:val="32"/>
          <w:lang w:val="en-US" w:eastAsia="zh-CN" w:bidi="ar"/>
        </w:rPr>
        <w:t>（一）通过完善机制，进一步提高行业管理和服务水平。</w:t>
      </w:r>
      <w:r>
        <w:rPr>
          <w:rFonts w:hint="eastAsia" w:ascii="仿宋_GB2312" w:hAnsi="Times New Roman" w:eastAsia="仿宋_GB2312" w:cs="仿宋_GB2312"/>
          <w:i w:val="0"/>
          <w:caps w:val="0"/>
          <w:color w:val="000000"/>
          <w:spacing w:val="0"/>
          <w:kern w:val="0"/>
          <w:sz w:val="32"/>
          <w:szCs w:val="32"/>
          <w:lang w:val="en-US" w:eastAsia="zh-CN" w:bidi="ar"/>
        </w:rPr>
        <w:t>一是明确责任、加强协调，明确各环节的责任单位和协调部门。责任单位加快自身工作流程，对于符合条件的红线外工程，要确保审批手续的按期办理，协调部门及时进行督促协调。二是一窗受理、提高效率。燃气企业作为用户接入工程的实施主体，为用户提供一站式服务，最大程度减少用户和项目单位负担。</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楷体_GB2312" w:hAnsi="Times New Roman" w:eastAsia="楷体_GB2312" w:cs="楷体_GB2312"/>
          <w:i w:val="0"/>
          <w:caps w:val="0"/>
          <w:color w:val="000000"/>
          <w:spacing w:val="0"/>
          <w:kern w:val="0"/>
          <w:sz w:val="32"/>
          <w:szCs w:val="32"/>
          <w:lang w:val="en-US" w:eastAsia="zh-CN" w:bidi="ar"/>
        </w:rPr>
        <w:t>（二）通过流程优化，进一步提高办理效率和透明度。</w:t>
      </w:r>
      <w:r>
        <w:rPr>
          <w:rFonts w:hint="eastAsia" w:ascii="仿宋_GB2312" w:hAnsi="Times New Roman" w:eastAsia="仿宋_GB2312" w:cs="仿宋_GB2312"/>
          <w:i w:val="0"/>
          <w:caps w:val="0"/>
          <w:color w:val="000000"/>
          <w:spacing w:val="0"/>
          <w:kern w:val="0"/>
          <w:sz w:val="32"/>
          <w:szCs w:val="32"/>
          <w:lang w:val="en-US" w:eastAsia="zh-CN" w:bidi="ar"/>
        </w:rPr>
        <w:t>一是并行操作、无缝衔接。按照</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能并则并、能简则简、分类处理</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的原则，在规划许可、绿化许可、施工许可、掘路许可、占路意见书等环节尽可能并联审批、同步操作。二是精简环节、限时办理。精简审批受理材料，优化各部门的工作流程，为用户燃气接入建立绿色通道。大幅度压缩各环节办理时间，对外明确告知时限。</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楷体_GB2312" w:hAnsi="Times New Roman" w:eastAsia="楷体_GB2312" w:cs="楷体_GB2312"/>
          <w:i w:val="0"/>
          <w:caps w:val="0"/>
          <w:color w:val="000000"/>
          <w:spacing w:val="0"/>
          <w:kern w:val="0"/>
          <w:sz w:val="32"/>
          <w:szCs w:val="32"/>
          <w:lang w:val="en-US" w:eastAsia="zh-CN" w:bidi="ar"/>
        </w:rPr>
        <w:t>（三）通过改革创新，进一步提高用户满意度和获得感。</w:t>
      </w:r>
      <w:r>
        <w:rPr>
          <w:rFonts w:hint="eastAsia" w:ascii="仿宋_GB2312" w:hAnsi="Times New Roman" w:eastAsia="仿宋_GB2312" w:cs="仿宋_GB2312"/>
          <w:i w:val="0"/>
          <w:caps w:val="0"/>
          <w:color w:val="000000"/>
          <w:spacing w:val="0"/>
          <w:kern w:val="0"/>
          <w:sz w:val="32"/>
          <w:szCs w:val="32"/>
          <w:lang w:val="en-US" w:eastAsia="zh-CN" w:bidi="ar"/>
        </w:rPr>
        <w:t>一是通过多种措施，切实减少用户燃气接入时间。二是通过信息化手段和信用管理措施，建立透明高效的工作机制，为优化审批服务和事中事后监管提供支撑。</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五、办理流程</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楷体_GB2312" w:hAnsi="Times New Roman" w:eastAsia="楷体_GB2312" w:cs="楷体_GB2312"/>
          <w:i w:val="0"/>
          <w:caps w:val="0"/>
          <w:color w:val="000000"/>
          <w:spacing w:val="0"/>
          <w:kern w:val="0"/>
          <w:sz w:val="32"/>
          <w:szCs w:val="32"/>
          <w:lang w:val="en-US" w:eastAsia="zh-CN" w:bidi="ar"/>
        </w:rPr>
        <w:t>（一）燃气企业办理环节和时限</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i w:val="0"/>
          <w:caps w:val="0"/>
          <w:color w:val="000000"/>
          <w:spacing w:val="0"/>
          <w:kern w:val="0"/>
          <w:sz w:val="32"/>
          <w:szCs w:val="32"/>
          <w:lang w:val="en-US" w:eastAsia="zh-CN" w:bidi="ar"/>
        </w:rPr>
        <w:t>1.</w:t>
      </w:r>
      <w:r>
        <w:rPr>
          <w:rFonts w:hint="eastAsia" w:ascii="仿宋_GB2312" w:hAnsi="Times New Roman" w:eastAsia="仿宋_GB2312" w:cs="仿宋_GB2312"/>
          <w:i w:val="0"/>
          <w:caps w:val="0"/>
          <w:color w:val="000000"/>
          <w:spacing w:val="0"/>
          <w:kern w:val="0"/>
          <w:sz w:val="32"/>
          <w:szCs w:val="32"/>
          <w:lang w:val="en-US" w:eastAsia="zh-CN" w:bidi="ar"/>
        </w:rPr>
        <w:t>不具备标准化制式接入条件的情形</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1</w:t>
      </w:r>
      <w:r>
        <w:rPr>
          <w:rFonts w:hint="eastAsia" w:ascii="仿宋_GB2312" w:hAnsi="Times New Roman" w:eastAsia="仿宋_GB2312" w:cs="仿宋_GB2312"/>
          <w:i w:val="0"/>
          <w:caps w:val="0"/>
          <w:color w:val="000000"/>
          <w:spacing w:val="0"/>
          <w:kern w:val="0"/>
          <w:sz w:val="32"/>
          <w:szCs w:val="32"/>
          <w:lang w:val="en-US" w:eastAsia="zh-CN" w:bidi="ar"/>
        </w:rPr>
        <w:t>）用气申请</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用气申请一窗受理。用户向燃气企业提交申请后，燃气企业在</w:t>
      </w:r>
      <w:r>
        <w:rPr>
          <w:rFonts w:hint="default" w:ascii="Times New Roman" w:hAnsi="Times New Roman" w:eastAsia="宋体" w:cs="Times New Roman"/>
          <w:i w:val="0"/>
          <w:caps w:val="0"/>
          <w:color w:val="000000"/>
          <w:spacing w:val="0"/>
          <w:kern w:val="0"/>
          <w:sz w:val="32"/>
          <w:szCs w:val="32"/>
          <w:lang w:val="en-US" w:eastAsia="zh-CN" w:bidi="ar"/>
        </w:rPr>
        <w:t>1</w:t>
      </w:r>
      <w:r>
        <w:rPr>
          <w:rFonts w:hint="eastAsia" w:ascii="仿宋_GB2312" w:hAnsi="Times New Roman" w:eastAsia="仿宋_GB2312" w:cs="仿宋_GB2312"/>
          <w:i w:val="0"/>
          <w:caps w:val="0"/>
          <w:color w:val="000000"/>
          <w:spacing w:val="0"/>
          <w:kern w:val="0"/>
          <w:sz w:val="32"/>
          <w:szCs w:val="32"/>
          <w:lang w:val="en-US" w:eastAsia="zh-CN" w:bidi="ar"/>
        </w:rPr>
        <w:t>个工作日内完成申请受理。实行窗口一站式服务，预约上门服务，加快信息系统建设，逐步实现</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互联网</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线上办理，实现用户</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最多跑一次</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。（责任单位：各燃气企业，协调单位：市住房城乡建设局、市政务服务管理局，办理时限：</w:t>
      </w:r>
      <w:r>
        <w:rPr>
          <w:rFonts w:hint="default" w:ascii="Times New Roman" w:hAnsi="Times New Roman" w:eastAsia="宋体" w:cs="Times New Roman"/>
          <w:i w:val="0"/>
          <w:caps w:val="0"/>
          <w:color w:val="000000"/>
          <w:spacing w:val="0"/>
          <w:kern w:val="0"/>
          <w:sz w:val="32"/>
          <w:szCs w:val="32"/>
          <w:lang w:val="en-US" w:eastAsia="zh-CN" w:bidi="ar"/>
        </w:rPr>
        <w:t>1</w:t>
      </w:r>
      <w:r>
        <w:rPr>
          <w:rFonts w:hint="eastAsia" w:ascii="仿宋_GB2312" w:hAnsi="Times New Roman" w:eastAsia="仿宋_GB2312" w:cs="仿宋_GB2312"/>
          <w:i w:val="0"/>
          <w:caps w:val="0"/>
          <w:color w:val="000000"/>
          <w:spacing w:val="0"/>
          <w:kern w:val="0"/>
          <w:sz w:val="32"/>
          <w:szCs w:val="32"/>
          <w:lang w:val="en-US" w:eastAsia="zh-CN" w:bidi="ar"/>
        </w:rPr>
        <w:t>个工作日）</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2</w:t>
      </w:r>
      <w:r>
        <w:rPr>
          <w:rFonts w:hint="eastAsia" w:ascii="仿宋_GB2312" w:hAnsi="Times New Roman" w:eastAsia="仿宋_GB2312" w:cs="仿宋_GB2312"/>
          <w:i w:val="0"/>
          <w:caps w:val="0"/>
          <w:color w:val="000000"/>
          <w:spacing w:val="0"/>
          <w:kern w:val="0"/>
          <w:sz w:val="32"/>
          <w:szCs w:val="32"/>
          <w:lang w:val="en-US" w:eastAsia="zh-CN" w:bidi="ar"/>
        </w:rPr>
        <w:t>）供气方案答复</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燃气企业在受理申请</w:t>
      </w:r>
      <w:r>
        <w:rPr>
          <w:rFonts w:hint="default" w:ascii="Times New Roman" w:hAnsi="Times New Roman" w:eastAsia="宋体" w:cs="Times New Roman"/>
          <w:i w:val="0"/>
          <w:caps w:val="0"/>
          <w:color w:val="000000"/>
          <w:spacing w:val="0"/>
          <w:kern w:val="0"/>
          <w:sz w:val="32"/>
          <w:szCs w:val="32"/>
          <w:lang w:val="en-US" w:eastAsia="zh-CN" w:bidi="ar"/>
        </w:rPr>
        <w:t>2</w:t>
      </w:r>
      <w:r>
        <w:rPr>
          <w:rFonts w:hint="eastAsia" w:ascii="仿宋_GB2312" w:hAnsi="Times New Roman" w:eastAsia="仿宋_GB2312" w:cs="仿宋_GB2312"/>
          <w:i w:val="0"/>
          <w:caps w:val="0"/>
          <w:color w:val="000000"/>
          <w:spacing w:val="0"/>
          <w:kern w:val="0"/>
          <w:sz w:val="32"/>
          <w:szCs w:val="32"/>
          <w:lang w:val="en-US" w:eastAsia="zh-CN" w:bidi="ar"/>
        </w:rPr>
        <w:t>个工作日内现场查勘燃气气源接驳点，答复供气方案。推行</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项目经理制</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，对内实现项目自申请至接气全过程协调，推行内外流程</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串改并</w:t>
      </w:r>
      <w:r>
        <w:rPr>
          <w:rFonts w:hint="default" w:ascii="Times New Roman" w:hAnsi="Times New Roman" w:eastAsia="宋体" w:cs="Times New Roman"/>
          <w:i w:val="0"/>
          <w:caps w:val="0"/>
          <w:color w:val="000000"/>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，实现企业内部管理与外部证照办理并行推进，尽可能优化气源路径，实现时间、成本双节约。（责任单位：各燃气企业，办理时限：</w:t>
      </w:r>
      <w:r>
        <w:rPr>
          <w:rFonts w:hint="default" w:ascii="Times New Roman" w:hAnsi="Times New Roman" w:eastAsia="宋体" w:cs="Times New Roman"/>
          <w:i w:val="0"/>
          <w:caps w:val="0"/>
          <w:color w:val="000000"/>
          <w:spacing w:val="0"/>
          <w:kern w:val="0"/>
          <w:sz w:val="32"/>
          <w:szCs w:val="32"/>
          <w:lang w:val="en-US" w:eastAsia="zh-CN" w:bidi="ar"/>
        </w:rPr>
        <w:t>2</w:t>
      </w:r>
      <w:r>
        <w:rPr>
          <w:rFonts w:hint="eastAsia" w:ascii="仿宋_GB2312" w:hAnsi="Times New Roman" w:eastAsia="仿宋_GB2312" w:cs="仿宋_GB2312"/>
          <w:i w:val="0"/>
          <w:caps w:val="0"/>
          <w:color w:val="000000"/>
          <w:spacing w:val="0"/>
          <w:kern w:val="0"/>
          <w:sz w:val="32"/>
          <w:szCs w:val="32"/>
          <w:lang w:val="en-US" w:eastAsia="zh-CN" w:bidi="ar"/>
        </w:rPr>
        <w:t>个工作日）</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3</w:t>
      </w:r>
      <w:r>
        <w:rPr>
          <w:rFonts w:hint="eastAsia" w:ascii="仿宋_GB2312" w:hAnsi="Times New Roman" w:eastAsia="仿宋_GB2312" w:cs="仿宋_GB2312"/>
          <w:i w:val="0"/>
          <w:caps w:val="0"/>
          <w:color w:val="000000"/>
          <w:spacing w:val="0"/>
          <w:kern w:val="0"/>
          <w:sz w:val="32"/>
          <w:szCs w:val="32"/>
          <w:lang w:val="en-US" w:eastAsia="zh-CN" w:bidi="ar"/>
        </w:rPr>
        <w:t>）接入方案设计</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燃气企业督促和配合设计单位，在确定燃气气源接驳点后，统筹优化供气方案，无外线工程</w:t>
      </w:r>
      <w:r>
        <w:rPr>
          <w:rFonts w:hint="default" w:ascii="Times New Roman" w:hAnsi="Times New Roman" w:eastAsia="宋体" w:cs="Times New Roman"/>
          <w:i w:val="0"/>
          <w:caps w:val="0"/>
          <w:color w:val="000000"/>
          <w:spacing w:val="0"/>
          <w:kern w:val="0"/>
          <w:sz w:val="32"/>
          <w:szCs w:val="32"/>
          <w:lang w:val="en-US" w:eastAsia="zh-CN" w:bidi="ar"/>
        </w:rPr>
        <w:t>3</w:t>
      </w:r>
      <w:r>
        <w:rPr>
          <w:rFonts w:hint="eastAsia" w:ascii="仿宋_GB2312" w:hAnsi="Times New Roman" w:eastAsia="仿宋_GB2312" w:cs="仿宋_GB2312"/>
          <w:i w:val="0"/>
          <w:caps w:val="0"/>
          <w:color w:val="000000"/>
          <w:spacing w:val="0"/>
          <w:kern w:val="0"/>
          <w:sz w:val="32"/>
          <w:szCs w:val="32"/>
          <w:lang w:val="en-US" w:eastAsia="zh-CN" w:bidi="ar"/>
        </w:rPr>
        <w:t>个工作日内完成方案设计，有外线工程</w:t>
      </w:r>
      <w:r>
        <w:rPr>
          <w:rFonts w:hint="default" w:ascii="Times New Roman" w:hAnsi="Times New Roman" w:eastAsia="宋体" w:cs="Times New Roman"/>
          <w:i w:val="0"/>
          <w:caps w:val="0"/>
          <w:color w:val="000000"/>
          <w:spacing w:val="0"/>
          <w:kern w:val="0"/>
          <w:sz w:val="32"/>
          <w:szCs w:val="32"/>
          <w:lang w:val="en-US" w:eastAsia="zh-CN" w:bidi="ar"/>
        </w:rPr>
        <w:t>5</w:t>
      </w:r>
      <w:r>
        <w:rPr>
          <w:rFonts w:hint="eastAsia" w:ascii="仿宋_GB2312" w:hAnsi="Times New Roman" w:eastAsia="仿宋_GB2312" w:cs="仿宋_GB2312"/>
          <w:i w:val="0"/>
          <w:caps w:val="0"/>
          <w:color w:val="000000"/>
          <w:spacing w:val="0"/>
          <w:kern w:val="0"/>
          <w:sz w:val="32"/>
          <w:szCs w:val="32"/>
          <w:lang w:val="en-US" w:eastAsia="zh-CN" w:bidi="ar"/>
        </w:rPr>
        <w:t>个工作日内完方案设计。燃气企业在收到设计单位方案设计后，连同供气合同同步交用户予以确认。在用户确认供气方案的当日内，燃气企业与用户完成供气合同签订，用户确认时间不计入流程周期。（责任单位：各燃气企业，协调单位：市住房城乡建设局，办理时限：</w:t>
      </w:r>
      <w:r>
        <w:rPr>
          <w:rFonts w:hint="default" w:ascii="Times New Roman" w:hAnsi="Times New Roman" w:eastAsia="宋体" w:cs="Times New Roman"/>
          <w:i w:val="0"/>
          <w:caps w:val="0"/>
          <w:color w:val="000000"/>
          <w:spacing w:val="0"/>
          <w:kern w:val="0"/>
          <w:sz w:val="32"/>
          <w:szCs w:val="32"/>
          <w:lang w:val="en-US" w:eastAsia="zh-CN" w:bidi="ar"/>
        </w:rPr>
        <w:t>3-5</w:t>
      </w:r>
      <w:r>
        <w:rPr>
          <w:rFonts w:hint="eastAsia" w:ascii="仿宋_GB2312" w:hAnsi="Times New Roman" w:eastAsia="仿宋_GB2312" w:cs="仿宋_GB2312"/>
          <w:i w:val="0"/>
          <w:caps w:val="0"/>
          <w:color w:val="000000"/>
          <w:spacing w:val="0"/>
          <w:kern w:val="0"/>
          <w:sz w:val="32"/>
          <w:szCs w:val="32"/>
          <w:lang w:val="en-US" w:eastAsia="zh-CN" w:bidi="ar"/>
        </w:rPr>
        <w:t>个工作日）</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4</w:t>
      </w:r>
      <w:r>
        <w:rPr>
          <w:rFonts w:hint="eastAsia" w:ascii="仿宋_GB2312" w:hAnsi="Times New Roman" w:eastAsia="仿宋_GB2312" w:cs="仿宋_GB2312"/>
          <w:i w:val="0"/>
          <w:caps w:val="0"/>
          <w:color w:val="000000"/>
          <w:spacing w:val="0"/>
          <w:kern w:val="0"/>
          <w:sz w:val="32"/>
          <w:szCs w:val="32"/>
          <w:lang w:val="en-US" w:eastAsia="zh-CN" w:bidi="ar"/>
        </w:rPr>
        <w:t>）接入挂表</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无外线工程用户，燃气企业在具备施工条件后</w:t>
      </w:r>
      <w:r>
        <w:rPr>
          <w:rFonts w:hint="default" w:ascii="Times New Roman" w:hAnsi="Times New Roman" w:eastAsia="宋体" w:cs="Times New Roman"/>
          <w:i w:val="0"/>
          <w:caps w:val="0"/>
          <w:color w:val="000000"/>
          <w:spacing w:val="0"/>
          <w:kern w:val="0"/>
          <w:sz w:val="32"/>
          <w:szCs w:val="32"/>
          <w:lang w:val="en-US" w:eastAsia="zh-CN" w:bidi="ar"/>
        </w:rPr>
        <w:t>3</w:t>
      </w:r>
      <w:r>
        <w:rPr>
          <w:rFonts w:hint="eastAsia" w:ascii="仿宋_GB2312" w:hAnsi="Times New Roman" w:eastAsia="仿宋_GB2312" w:cs="仿宋_GB2312"/>
          <w:i w:val="0"/>
          <w:caps w:val="0"/>
          <w:color w:val="000000"/>
          <w:spacing w:val="0"/>
          <w:kern w:val="0"/>
          <w:sz w:val="32"/>
          <w:szCs w:val="32"/>
          <w:lang w:val="en-US" w:eastAsia="zh-CN" w:bidi="ar"/>
        </w:rPr>
        <w:t>个工作日内完成施工验收；有外线工程的用户，燃气企业在取得规划许可、施工许可、绿化许可、占路、掘路许可等许可后</w:t>
      </w:r>
      <w:r>
        <w:rPr>
          <w:rFonts w:hint="default" w:ascii="Times New Roman" w:hAnsi="Times New Roman" w:eastAsia="宋体" w:cs="Times New Roman"/>
          <w:i w:val="0"/>
          <w:caps w:val="0"/>
          <w:color w:val="000000"/>
          <w:spacing w:val="0"/>
          <w:kern w:val="0"/>
          <w:sz w:val="32"/>
          <w:szCs w:val="32"/>
          <w:lang w:val="en-US" w:eastAsia="zh-CN" w:bidi="ar"/>
        </w:rPr>
        <w:t>7</w:t>
      </w:r>
      <w:r>
        <w:rPr>
          <w:rFonts w:hint="eastAsia" w:ascii="仿宋_GB2312" w:hAnsi="Times New Roman" w:eastAsia="仿宋_GB2312" w:cs="仿宋_GB2312"/>
          <w:i w:val="0"/>
          <w:caps w:val="0"/>
          <w:color w:val="000000"/>
          <w:spacing w:val="0"/>
          <w:kern w:val="0"/>
          <w:sz w:val="32"/>
          <w:szCs w:val="32"/>
          <w:lang w:val="en-US" w:eastAsia="zh-CN" w:bidi="ar"/>
        </w:rPr>
        <w:t>个工作日内完成施工验收，并在用户已经符合安全用气条件的情况下进行挂表通气，由于用户原因导致无法及时挂表通气的时间不计入流程周期内。（责任单位：各燃气企业，协调单位：市住房城乡建设局，时限： </w:t>
      </w:r>
      <w:r>
        <w:rPr>
          <w:rFonts w:hint="default" w:ascii="Times New Roman" w:hAnsi="Times New Roman" w:eastAsia="宋体" w:cs="Times New Roman"/>
          <w:i w:val="0"/>
          <w:caps w:val="0"/>
          <w:color w:val="000000"/>
          <w:spacing w:val="0"/>
          <w:kern w:val="0"/>
          <w:sz w:val="32"/>
          <w:szCs w:val="32"/>
          <w:lang w:val="en-US" w:eastAsia="zh-CN" w:bidi="ar"/>
        </w:rPr>
        <w:t>3-7</w:t>
      </w:r>
      <w:r>
        <w:rPr>
          <w:rFonts w:hint="eastAsia" w:ascii="仿宋_GB2312" w:hAnsi="Times New Roman" w:eastAsia="仿宋_GB2312" w:cs="仿宋_GB2312"/>
          <w:i w:val="0"/>
          <w:caps w:val="0"/>
          <w:color w:val="000000"/>
          <w:spacing w:val="0"/>
          <w:kern w:val="0"/>
          <w:sz w:val="32"/>
          <w:szCs w:val="32"/>
          <w:lang w:val="en-US" w:eastAsia="zh-CN" w:bidi="ar"/>
        </w:rPr>
        <w:t>个工作日）</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i w:val="0"/>
          <w:caps w:val="0"/>
          <w:color w:val="000000"/>
          <w:spacing w:val="0"/>
          <w:kern w:val="0"/>
          <w:sz w:val="32"/>
          <w:szCs w:val="32"/>
          <w:lang w:val="en-US" w:eastAsia="zh-CN" w:bidi="ar"/>
        </w:rPr>
        <w:t>2.</w:t>
      </w:r>
      <w:r>
        <w:rPr>
          <w:rFonts w:hint="eastAsia" w:ascii="仿宋_GB2312" w:hAnsi="Times New Roman" w:eastAsia="仿宋_GB2312" w:cs="仿宋_GB2312"/>
          <w:i w:val="0"/>
          <w:caps w:val="0"/>
          <w:color w:val="000000"/>
          <w:spacing w:val="0"/>
          <w:kern w:val="0"/>
          <w:sz w:val="32"/>
          <w:szCs w:val="32"/>
          <w:lang w:val="en-US" w:eastAsia="zh-CN" w:bidi="ar"/>
        </w:rPr>
        <w:t>符合标准化制式接入条件的情形</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将接入方案设计环节与供气方案答复环节合并，直接选取标准化图集作为接入设计方案，并优化相关环节办理时限，优化后的办理环节和时限为：用气申请（</w:t>
      </w:r>
      <w:r>
        <w:rPr>
          <w:rFonts w:hint="default" w:ascii="Times New Roman" w:hAnsi="Times New Roman" w:eastAsia="宋体" w:cs="Times New Roman"/>
          <w:i w:val="0"/>
          <w:caps w:val="0"/>
          <w:color w:val="000000"/>
          <w:spacing w:val="0"/>
          <w:kern w:val="0"/>
          <w:sz w:val="32"/>
          <w:szCs w:val="32"/>
          <w:lang w:val="en-US" w:eastAsia="zh-CN" w:bidi="ar"/>
        </w:rPr>
        <w:t>0.5</w:t>
      </w:r>
      <w:r>
        <w:rPr>
          <w:rFonts w:hint="eastAsia" w:ascii="仿宋_GB2312" w:hAnsi="Times New Roman" w:eastAsia="仿宋_GB2312" w:cs="仿宋_GB2312"/>
          <w:i w:val="0"/>
          <w:caps w:val="0"/>
          <w:color w:val="000000"/>
          <w:spacing w:val="0"/>
          <w:kern w:val="0"/>
          <w:sz w:val="32"/>
          <w:szCs w:val="32"/>
          <w:lang w:val="en-US" w:eastAsia="zh-CN" w:bidi="ar"/>
        </w:rPr>
        <w:t>个工作日）、供气方案答复（</w:t>
      </w:r>
      <w:r>
        <w:rPr>
          <w:rFonts w:hint="default" w:ascii="Times New Roman" w:hAnsi="Times New Roman" w:eastAsia="宋体" w:cs="Times New Roman"/>
          <w:i w:val="0"/>
          <w:caps w:val="0"/>
          <w:color w:val="000000"/>
          <w:spacing w:val="0"/>
          <w:kern w:val="0"/>
          <w:sz w:val="32"/>
          <w:szCs w:val="32"/>
          <w:lang w:val="en-US" w:eastAsia="zh-CN" w:bidi="ar"/>
        </w:rPr>
        <w:t>1.5</w:t>
      </w:r>
      <w:r>
        <w:rPr>
          <w:rFonts w:hint="eastAsia" w:ascii="仿宋_GB2312" w:hAnsi="Times New Roman" w:eastAsia="仿宋_GB2312" w:cs="仿宋_GB2312"/>
          <w:i w:val="0"/>
          <w:caps w:val="0"/>
          <w:color w:val="000000"/>
          <w:spacing w:val="0"/>
          <w:kern w:val="0"/>
          <w:sz w:val="32"/>
          <w:szCs w:val="32"/>
          <w:lang w:val="en-US" w:eastAsia="zh-CN" w:bidi="ar"/>
        </w:rPr>
        <w:t>个工作日）、接入挂表（</w:t>
      </w:r>
      <w:r>
        <w:rPr>
          <w:rFonts w:hint="default" w:ascii="Times New Roman" w:hAnsi="Times New Roman" w:eastAsia="宋体" w:cs="Times New Roman"/>
          <w:i w:val="0"/>
          <w:caps w:val="0"/>
          <w:color w:val="000000"/>
          <w:spacing w:val="0"/>
          <w:kern w:val="0"/>
          <w:sz w:val="32"/>
          <w:szCs w:val="32"/>
          <w:lang w:val="en-US" w:eastAsia="zh-CN" w:bidi="ar"/>
        </w:rPr>
        <w:t>3</w:t>
      </w:r>
      <w:r>
        <w:rPr>
          <w:rFonts w:hint="eastAsia" w:ascii="仿宋_GB2312" w:hAnsi="Times New Roman" w:eastAsia="仿宋_GB2312" w:cs="仿宋_GB2312"/>
          <w:i w:val="0"/>
          <w:caps w:val="0"/>
          <w:color w:val="000000"/>
          <w:spacing w:val="0"/>
          <w:kern w:val="0"/>
          <w:sz w:val="32"/>
          <w:szCs w:val="32"/>
          <w:lang w:val="en-US" w:eastAsia="zh-CN" w:bidi="ar"/>
        </w:rPr>
        <w:t>个工作日）等</w:t>
      </w:r>
      <w:r>
        <w:rPr>
          <w:rFonts w:hint="default" w:ascii="Times New Roman" w:hAnsi="Times New Roman" w:eastAsia="宋体" w:cs="Times New Roman"/>
          <w:i w:val="0"/>
          <w:caps w:val="0"/>
          <w:color w:val="000000"/>
          <w:spacing w:val="0"/>
          <w:kern w:val="0"/>
          <w:sz w:val="32"/>
          <w:szCs w:val="32"/>
          <w:lang w:val="en-US" w:eastAsia="zh-CN" w:bidi="ar"/>
        </w:rPr>
        <w:t>3</w:t>
      </w:r>
      <w:r>
        <w:rPr>
          <w:rFonts w:hint="eastAsia" w:ascii="仿宋_GB2312" w:hAnsi="Times New Roman" w:eastAsia="仿宋_GB2312" w:cs="仿宋_GB2312"/>
          <w:i w:val="0"/>
          <w:caps w:val="0"/>
          <w:color w:val="000000"/>
          <w:spacing w:val="0"/>
          <w:kern w:val="0"/>
          <w:sz w:val="32"/>
          <w:szCs w:val="32"/>
          <w:lang w:val="en-US" w:eastAsia="zh-CN" w:bidi="ar"/>
        </w:rPr>
        <w:t>个环节，平均用时原则上不超过</w:t>
      </w:r>
      <w:r>
        <w:rPr>
          <w:rFonts w:hint="default" w:ascii="Times New Roman" w:hAnsi="Times New Roman" w:eastAsia="宋体" w:cs="Times New Roman"/>
          <w:i w:val="0"/>
          <w:caps w:val="0"/>
          <w:color w:val="000000"/>
          <w:spacing w:val="0"/>
          <w:kern w:val="0"/>
          <w:sz w:val="32"/>
          <w:szCs w:val="32"/>
          <w:lang w:val="en-US" w:eastAsia="zh-CN" w:bidi="ar"/>
        </w:rPr>
        <w:t>5</w:t>
      </w:r>
      <w:r>
        <w:rPr>
          <w:rFonts w:hint="eastAsia" w:ascii="仿宋_GB2312" w:hAnsi="Times New Roman" w:eastAsia="仿宋_GB2312" w:cs="仿宋_GB2312"/>
          <w:i w:val="0"/>
          <w:caps w:val="0"/>
          <w:color w:val="000000"/>
          <w:spacing w:val="0"/>
          <w:kern w:val="0"/>
          <w:sz w:val="32"/>
          <w:szCs w:val="32"/>
          <w:lang w:val="en-US" w:eastAsia="zh-CN" w:bidi="ar"/>
        </w:rPr>
        <w:t>个工作日。</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楷体_GB2312" w:hAnsi="Times New Roman" w:eastAsia="楷体_GB2312" w:cs="楷体_GB2312"/>
          <w:i w:val="0"/>
          <w:caps w:val="0"/>
          <w:color w:val="000000"/>
          <w:spacing w:val="0"/>
          <w:kern w:val="0"/>
          <w:sz w:val="32"/>
          <w:szCs w:val="32"/>
          <w:lang w:val="en-US" w:eastAsia="zh-CN" w:bidi="ar"/>
        </w:rPr>
        <w:t>（二）行政审批环节</w:t>
      </w:r>
    </w:p>
    <w:p>
      <w:pPr>
        <w:pStyle w:val="4"/>
        <w:spacing w:line="360" w:lineRule="auto"/>
        <w:ind w:firstLine="0" w:firstLineChars="0"/>
        <w:rPr>
          <w:rFonts w:hint="eastAsia" w:ascii="仿宋_GB2312" w:hAnsi="仿宋" w:eastAsia="仿宋_GB2312" w:cs="宋体"/>
          <w:kern w:val="0"/>
          <w:sz w:val="32"/>
          <w:szCs w:val="32"/>
        </w:rPr>
      </w:pPr>
      <w:r>
        <w:rPr>
          <w:rFonts w:hint="eastAsia" w:ascii="仿宋_GB2312" w:hAnsi="仿宋" w:eastAsia="仿宋_GB2312"/>
          <w:sz w:val="32"/>
          <w:szCs w:val="32"/>
        </w:rPr>
        <w:t xml:space="preserve">   </w:t>
      </w:r>
      <w:r>
        <w:rPr>
          <w:rFonts w:hint="eastAsia" w:ascii="仿宋_GB2312" w:hAnsi="Times New Roman" w:eastAsia="仿宋_GB2312" w:cs="仿宋_GB2312"/>
          <w:i w:val="0"/>
          <w:caps w:val="0"/>
          <w:color w:val="000000"/>
          <w:spacing w:val="0"/>
          <w:kern w:val="0"/>
          <w:sz w:val="32"/>
          <w:szCs w:val="32"/>
          <w:lang w:val="en-US" w:eastAsia="zh-CN" w:bidi="ar"/>
        </w:rPr>
        <w:t>燃气接入涉及行政审批的，按照昆明市推进工程建设项目审批制度全流程改革有关规定执行，原则上各行政审批环节总办理时限不超过</w:t>
      </w:r>
      <w:r>
        <w:rPr>
          <w:rFonts w:hint="default" w:ascii="Times New Roman" w:hAnsi="Times New Roman" w:eastAsia="宋体" w:cs="Times New Roman"/>
          <w:i w:val="0"/>
          <w:caps w:val="0"/>
          <w:color w:val="000000"/>
          <w:spacing w:val="0"/>
          <w:kern w:val="0"/>
          <w:sz w:val="32"/>
          <w:szCs w:val="32"/>
          <w:lang w:val="en-US" w:eastAsia="zh-CN" w:bidi="ar"/>
        </w:rPr>
        <w:t>30</w:t>
      </w:r>
      <w:r>
        <w:rPr>
          <w:rFonts w:hint="eastAsia" w:ascii="仿宋_GB2312" w:hAnsi="Times New Roman" w:eastAsia="仿宋_GB2312" w:cs="仿宋_GB2312"/>
          <w:i w:val="0"/>
          <w:caps w:val="0"/>
          <w:color w:val="000000"/>
          <w:spacing w:val="0"/>
          <w:kern w:val="0"/>
          <w:sz w:val="32"/>
          <w:szCs w:val="32"/>
          <w:lang w:val="en-US" w:eastAsia="zh-CN" w:bidi="ar"/>
        </w:rPr>
        <w:t>个工作日。</w:t>
      </w:r>
      <w:r>
        <w:rPr>
          <w:rFonts w:hint="eastAsia" w:ascii="仿宋_GB2312" w:hAnsi="仿宋" w:eastAsia="仿宋_GB2312"/>
          <w:sz w:val="32"/>
          <w:szCs w:val="32"/>
        </w:rPr>
        <w:t>用户接入外线工程如涉及道路开挖，需办理规划、掘路和占路等行政许可（涉及绿化的还需办理绿化迁移许可），无需道路开挖的外线工程需办理占路许可。</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1、受理施工申请</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供气企业统一向各部门申请办理各项审批手续，主动向用户提供咨询服务，接受用户用气报装申请且符合条件后，由供气企业将材料分送至自然资源、交运、城管、交警等相关部门，各部门同步办理审批手续，逐步实现全过程联审平台办理，高效受理燃气外线工程申报材料。（责任单位：区政务局、区住建局、区自然资源局、区公安局（交警大队）、区交运局、区城管局）</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2、办理规划许可</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自然资源局在收到申报材料后，会同相关行业主管部门，做好沿线设施和利益相关方的协调工作，在  个工作日内出具规划许可。（责任单位：区自然资源局，协调单位：市住房区住建局，时限：个工作日）</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3、办理掘路计划</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供气企业在取得“规划许可证”或“建设项目报建材料收件回执”后向交运部门局申报掘路计划，交运部门在收到受理申请后的  个工作日内核准并批准掘路计划（授予掘路编号）。责任单位：区交运局，协调单位：区住建局，时限：个工作日）</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4、办理绿化许可</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城管部门在收到申请材料后个工作日内出具临时借用绿地行政许可。绿化迁移采取“先搬迁再缴费”模式，养护单位清点苗木及出具搬迁预算或由绿化部门出具缴费书，养护部门先行实施绿化搬迁，项目单位个工作日内实施缴费（缴费不再作为审批前置条件），城管部门做好监督协调工作。（责任单位：区城管局，协调单位：区住建局，时限：个工作日）</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5、办理占路意见书</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公安（交警）部门在收到申请材料后个工作日内完成施工初审、现场踏勘和交通组织方案确认工作，在个工作日内出具占路意见书。（责任单位：区公安局（交警大队），协调单位：区住建局，时限：个工作日）</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6、办理掘路许可</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交运部门在收到申请材料后个工作日内完成许可前期工作，组织项目单位和道路养护单位进行现场踏勘，并出具路面修复缴费单，项目单位在个工作日内完成缴费（缴费不再作为审批前置条件）。交运部门收齐掘路计划和规划许可文件等材料后在个工作日内出具掘路许可。施工涉及道路运行安全、水务、煤气等部分压力输送管线的，按照相关规定需进行安全评估的，评估时间另计；影响交通的应征得交警部门同意。（责任单位：区交运局、协调单位：区住建局，时限：个工作日）。</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六、保障措施</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楷体_GB2312" w:hAnsi="Times New Roman" w:eastAsia="楷体_GB2312" w:cs="楷体_GB2312"/>
          <w:i w:val="0"/>
          <w:caps w:val="0"/>
          <w:color w:val="000000"/>
          <w:spacing w:val="0"/>
          <w:kern w:val="0"/>
          <w:sz w:val="32"/>
          <w:szCs w:val="32"/>
          <w:lang w:val="en-US" w:eastAsia="zh-CN" w:bidi="ar"/>
        </w:rPr>
        <w:t>（一）加强政府组织领导。区</w:t>
      </w:r>
      <w:r>
        <w:rPr>
          <w:rFonts w:hint="eastAsia" w:ascii="仿宋_GB2312" w:hAnsi="Times New Roman" w:eastAsia="仿宋_GB2312" w:cs="仿宋_GB2312"/>
          <w:i w:val="0"/>
          <w:caps w:val="0"/>
          <w:color w:val="000000"/>
          <w:spacing w:val="0"/>
          <w:kern w:val="0"/>
          <w:sz w:val="32"/>
          <w:szCs w:val="32"/>
          <w:lang w:val="en-US" w:eastAsia="zh-CN" w:bidi="ar"/>
        </w:rPr>
        <w:t>政务局、区住建局，会同区自然资源局、区交运局、区城管局、区公安局（交警大队）、燃气企业等部门和单位建立定期通报、工作例会、考核监督等工作机制，协同推进各项工作。</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楷体_GB2312" w:hAnsi="Times New Roman" w:eastAsia="楷体_GB2312" w:cs="楷体_GB2312"/>
          <w:i w:val="0"/>
          <w:caps w:val="0"/>
          <w:color w:val="000000"/>
          <w:spacing w:val="0"/>
          <w:kern w:val="0"/>
          <w:sz w:val="32"/>
          <w:szCs w:val="32"/>
          <w:lang w:val="en-US" w:eastAsia="zh-CN" w:bidi="ar"/>
        </w:rPr>
        <w:t>（二）完善相关配套政策。</w:t>
      </w:r>
      <w:r>
        <w:rPr>
          <w:rFonts w:hint="eastAsia" w:ascii="仿宋_GB2312" w:hAnsi="Times New Roman" w:eastAsia="仿宋_GB2312" w:cs="仿宋_GB2312"/>
          <w:i w:val="0"/>
          <w:caps w:val="0"/>
          <w:color w:val="000000"/>
          <w:spacing w:val="0"/>
          <w:kern w:val="0"/>
          <w:sz w:val="32"/>
          <w:szCs w:val="32"/>
          <w:lang w:val="en-US" w:eastAsia="zh-CN" w:bidi="ar"/>
        </w:rPr>
        <w:t>各相关单位应当按照本实施办法的总体要求和时间安排，针对优化调整后的行政审批流程和工作环节，及时制定出台相应的配套政策和文件，进一步明确审批的管理流程、办结时限、前置条件，更新相应的办事指南，编制告知承诺的规范格式。</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hint="eastAsia" w:ascii="楷体_GB2312" w:hAnsi="Times New Roman" w:eastAsia="楷体_GB2312" w:cs="楷体_GB2312"/>
          <w:i w:val="0"/>
          <w:caps w:val="0"/>
          <w:color w:val="000000"/>
          <w:spacing w:val="0"/>
          <w:kern w:val="0"/>
          <w:sz w:val="32"/>
          <w:szCs w:val="32"/>
          <w:lang w:val="en-US" w:eastAsia="zh-CN" w:bidi="ar"/>
        </w:rPr>
        <w:t>（三）因地制宜简化行政审批。</w:t>
      </w:r>
      <w:r>
        <w:rPr>
          <w:rFonts w:hint="eastAsia" w:ascii="仿宋_GB2312" w:hAnsi="Times New Roman" w:eastAsia="仿宋_GB2312" w:cs="仿宋_GB2312"/>
          <w:i w:val="0"/>
          <w:caps w:val="0"/>
          <w:color w:val="000000"/>
          <w:spacing w:val="0"/>
          <w:kern w:val="0"/>
          <w:sz w:val="32"/>
          <w:szCs w:val="32"/>
          <w:lang w:val="en-US" w:eastAsia="zh-CN" w:bidi="ar"/>
        </w:rPr>
        <w:t>鼓励各相关单位因地制宜，进一步优化涉及管线道路开挖的相关行政许可，进一步精简燃气接入办理时间。</w:t>
      </w:r>
    </w:p>
    <w:p>
      <w:pPr>
        <w:keepNext w:val="0"/>
        <w:keepLines w:val="0"/>
        <w:widowControl/>
        <w:suppressLineNumbers w:val="0"/>
        <w:spacing w:before="0" w:beforeAutospacing="0" w:after="0" w:afterAutospacing="0" w:line="580" w:lineRule="atLeast"/>
        <w:ind w:left="0" w:right="0" w:firstLine="622"/>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楷体_GB2312" w:hAnsi="Times New Roman" w:eastAsia="楷体_GB2312" w:cs="楷体_GB2312"/>
          <w:i w:val="0"/>
          <w:caps w:val="0"/>
          <w:color w:val="000000"/>
          <w:spacing w:val="0"/>
          <w:kern w:val="0"/>
          <w:sz w:val="32"/>
          <w:szCs w:val="32"/>
          <w:lang w:val="en-US" w:eastAsia="zh-CN" w:bidi="ar"/>
        </w:rPr>
        <w:t>（四）强化信用手段支撑。</w:t>
      </w:r>
      <w:r>
        <w:rPr>
          <w:rFonts w:hint="eastAsia" w:ascii="仿宋_GB2312" w:hAnsi="Times New Roman" w:eastAsia="仿宋_GB2312" w:cs="仿宋_GB2312"/>
          <w:i w:val="0"/>
          <w:caps w:val="0"/>
          <w:color w:val="000000"/>
          <w:spacing w:val="0"/>
          <w:kern w:val="0"/>
          <w:sz w:val="32"/>
          <w:szCs w:val="32"/>
          <w:lang w:val="en-US" w:eastAsia="zh-CN" w:bidi="ar"/>
        </w:rPr>
        <w:t>从重前置审批转向更加注重事中事后监管，推动建立覆盖用户、利益相关单位、燃气企业等各类主体和工程设计、施工、监理、审批等各环节的行业信用体系。经发现承诺不兑现或弄虚作假行为的，计入企业和个人信用档案，并纳入市公共信用平台。通过跨部门的联合惩戒，提高违规和失信成本。</w:t>
      </w:r>
    </w:p>
    <w:p>
      <w:pPr>
        <w:keepNext w:val="0"/>
        <w:keepLines w:val="0"/>
        <w:widowControl/>
        <w:suppressLineNumbers w:val="0"/>
        <w:spacing w:before="0" w:beforeAutospacing="0" w:after="0" w:afterAutospacing="0" w:line="580" w:lineRule="atLeast"/>
        <w:ind w:left="0" w:right="0" w:firstLine="622"/>
        <w:jc w:val="both"/>
        <w:rPr>
          <w:rFonts w:hint="default" w:ascii="Times New Roman" w:hAnsi="Times New Roman" w:cs="Times New Roman"/>
          <w:i w:val="0"/>
          <w:caps w:val="0"/>
          <w:color w:val="000000"/>
          <w:spacing w:val="0"/>
          <w:sz w:val="21"/>
          <w:szCs w:val="21"/>
        </w:rPr>
      </w:pPr>
      <w:r>
        <w:rPr>
          <w:rFonts w:ascii="仿宋_GB2312" w:hAnsi="Times New Roman" w:eastAsia="仿宋_GB2312" w:cs="仿宋_GB2312"/>
          <w:i w:val="0"/>
          <w:caps w:val="0"/>
          <w:color w:val="000000"/>
          <w:spacing w:val="0"/>
          <w:kern w:val="0"/>
          <w:sz w:val="32"/>
          <w:szCs w:val="32"/>
          <w:lang w:val="en-US" w:eastAsia="zh-CN" w:bidi="ar"/>
        </w:rPr>
        <w:t>附件：</w:t>
      </w:r>
      <w:r>
        <w:rPr>
          <w:rFonts w:hint="default" w:ascii="Times New Roman" w:hAnsi="Times New Roman" w:eastAsia="宋体" w:cs="Times New Roman"/>
          <w:i w:val="0"/>
          <w:caps w:val="0"/>
          <w:color w:val="000000"/>
          <w:spacing w:val="0"/>
          <w:kern w:val="0"/>
          <w:sz w:val="32"/>
          <w:szCs w:val="32"/>
          <w:lang w:val="en-US" w:eastAsia="zh-CN" w:bidi="ar"/>
        </w:rPr>
        <w:t>1.</w:t>
      </w:r>
      <w:r>
        <w:rPr>
          <w:rFonts w:hint="eastAsia" w:ascii="仿宋_GB2312" w:hAnsi="Times New Roman" w:eastAsia="仿宋_GB2312" w:cs="仿宋_GB2312"/>
          <w:i w:val="0"/>
          <w:caps w:val="0"/>
          <w:color w:val="000000"/>
          <w:spacing w:val="0"/>
          <w:kern w:val="0"/>
          <w:sz w:val="32"/>
          <w:szCs w:val="32"/>
          <w:lang w:val="en-US" w:eastAsia="zh-CN" w:bidi="ar"/>
        </w:rPr>
        <w:t>非标准制式的燃气接入工作流程图</w:t>
      </w:r>
    </w:p>
    <w:p>
      <w:pPr>
        <w:keepNext w:val="0"/>
        <w:keepLines w:val="0"/>
        <w:widowControl/>
        <w:numPr>
          <w:ilvl w:val="0"/>
          <w:numId w:val="1"/>
        </w:numPr>
        <w:suppressLineNumbers w:val="0"/>
        <w:spacing w:before="0" w:beforeAutospacing="0" w:after="0" w:afterAutospacing="0" w:line="580" w:lineRule="atLeast"/>
        <w:ind w:left="1600" w:leftChars="0" w:right="0" w:firstLine="0" w:firstLineChars="0"/>
        <w:jc w:val="both"/>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标准制式的燃气接入工作流程图</w:t>
      </w:r>
    </w:p>
    <w:p>
      <w:pPr>
        <w:keepNext w:val="0"/>
        <w:keepLines w:val="0"/>
        <w:widowControl/>
        <w:numPr>
          <w:ilvl w:val="0"/>
          <w:numId w:val="1"/>
        </w:numPr>
        <w:suppressLineNumbers w:val="0"/>
        <w:spacing w:before="0" w:beforeAutospacing="0" w:after="0" w:afterAutospacing="0" w:line="580" w:lineRule="atLeast"/>
        <w:ind w:left="1600" w:leftChars="0" w:right="0" w:firstLine="0" w:firstLineChars="0"/>
        <w:jc w:val="both"/>
        <w:rPr>
          <w:rFonts w:hint="default" w:ascii="仿宋_GB2312" w:hAnsi="Times New Roman" w:eastAsia="仿宋_GB2312" w:cs="仿宋_GB2312"/>
          <w:i w:val="0"/>
          <w:caps w:val="0"/>
          <w:color w:val="000000"/>
          <w:spacing w:val="0"/>
          <w:kern w:val="0"/>
          <w:sz w:val="32"/>
          <w:szCs w:val="32"/>
          <w:lang w:val="en-US" w:eastAsia="zh-CN" w:bidi="ar"/>
        </w:rPr>
      </w:pP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ascii="黑体" w:hAnsi="宋体" w:eastAsia="黑体" w:cs="黑体"/>
          <w:i w:val="0"/>
          <w:caps w:val="0"/>
          <w:color w:val="000000"/>
          <w:spacing w:val="0"/>
          <w:kern w:val="0"/>
          <w:sz w:val="32"/>
          <w:szCs w:val="32"/>
          <w:lang w:val="en-US" w:eastAsia="zh-CN" w:bidi="ar"/>
        </w:rPr>
        <w:t>附件</w:t>
      </w:r>
      <w:r>
        <w:rPr>
          <w:rFonts w:hint="eastAsia" w:ascii="黑体" w:hAnsi="宋体" w:eastAsia="黑体" w:cs="黑体"/>
          <w:i w:val="0"/>
          <w:caps w:val="0"/>
          <w:color w:val="000000"/>
          <w:spacing w:val="0"/>
          <w:kern w:val="0"/>
          <w:sz w:val="32"/>
          <w:szCs w:val="32"/>
          <w:lang w:val="en-US" w:eastAsia="zh-CN" w:bidi="ar"/>
        </w:rPr>
        <w:t>1</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i w:val="0"/>
          <w:caps w:val="0"/>
          <w:color w:val="000000"/>
          <w:spacing w:val="0"/>
          <w:kern w:val="0"/>
          <w:sz w:val="21"/>
          <w:szCs w:val="21"/>
          <w:lang w:val="en-US" w:eastAsia="zh-CN" w:bidi="ar"/>
        </w:rPr>
        <w:drawing>
          <wp:inline distT="0" distB="0" distL="114300" distR="114300">
            <wp:extent cx="3362325" cy="6067425"/>
            <wp:effectExtent l="0" t="0" r="9525" b="9525"/>
            <wp:docPr id="2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IMG_256"/>
                    <pic:cNvPicPr>
                      <a:picLocks noChangeAspect="1"/>
                    </pic:cNvPicPr>
                  </pic:nvPicPr>
                  <pic:blipFill>
                    <a:blip r:embed="rId4"/>
                    <a:stretch>
                      <a:fillRect/>
                    </a:stretch>
                  </pic:blipFill>
                  <pic:spPr>
                    <a:xfrm>
                      <a:off x="0" y="0"/>
                      <a:ext cx="3362325" cy="606742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kern w:val="0"/>
          <w:sz w:val="32"/>
          <w:szCs w:val="32"/>
          <w:lang w:val="en-US" w:eastAsia="zh-CN" w:bidi="ar"/>
        </w:rPr>
        <w:t>附件2</w:t>
      </w:r>
    </w:p>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i w:val="0"/>
          <w:caps w:val="0"/>
          <w:color w:val="000000"/>
          <w:spacing w:val="0"/>
          <w:kern w:val="0"/>
          <w:sz w:val="21"/>
          <w:szCs w:val="21"/>
          <w:lang w:val="en-US" w:eastAsia="zh-CN" w:bidi="ar"/>
        </w:rPr>
        <w:drawing>
          <wp:inline distT="0" distB="0" distL="114300" distR="114300">
            <wp:extent cx="3733800" cy="5943600"/>
            <wp:effectExtent l="0" t="0" r="0" b="0"/>
            <wp:docPr id="21"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IMG_257"/>
                    <pic:cNvPicPr>
                      <a:picLocks noChangeAspect="1"/>
                    </pic:cNvPicPr>
                  </pic:nvPicPr>
                  <pic:blipFill>
                    <a:blip r:embed="rId5"/>
                    <a:stretch>
                      <a:fillRect/>
                    </a:stretch>
                  </pic:blipFill>
                  <pic:spPr>
                    <a:xfrm>
                      <a:off x="0" y="0"/>
                      <a:ext cx="3733800" cy="594360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b/>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600" w:lineRule="atLeast"/>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eastAsia="宋体" w:cs="Times New Roman"/>
          <w:b/>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firstLine="622"/>
        <w:jc w:val="both"/>
        <w:rPr>
          <w:rFonts w:hint="default" w:ascii="仿宋_GB2312" w:hAnsi="Times New Roman" w:eastAsia="仿宋_GB2312" w:cs="仿宋_GB2312"/>
          <w:i w:val="0"/>
          <w:caps w:val="0"/>
          <w:color w:val="000000"/>
          <w:spacing w:val="0"/>
          <w:kern w:val="0"/>
          <w:sz w:val="32"/>
          <w:szCs w:val="32"/>
          <w:lang w:val="en-US" w:eastAsia="zh-CN" w:bidi="ar"/>
        </w:rPr>
      </w:pPr>
    </w:p>
    <w:p>
      <w:pPr>
        <w:spacing w:line="360" w:lineRule="auto"/>
        <w:rPr>
          <w:rFonts w:hint="eastAsia" w:ascii="仿宋_GB2312" w:eastAsia="仿宋_GB2312"/>
          <w:color w:val="000000"/>
          <w:sz w:val="24"/>
          <w:szCs w:val="24"/>
        </w:rPr>
      </w:pPr>
    </w:p>
    <w:p>
      <w:pPr>
        <w:spacing w:line="360" w:lineRule="auto"/>
        <w:ind w:firstLine="480"/>
        <w:rPr>
          <w:rFonts w:hint="eastAsia" w:ascii="仿宋_GB2312" w:hAnsi="仿宋" w:eastAsia="仿宋_GB2312" w:cs="宋体"/>
          <w:kern w:val="0"/>
          <w:sz w:val="32"/>
          <w:szCs w:val="32"/>
        </w:rPr>
        <w:sectPr>
          <w:pgSz w:w="11906" w:h="16838"/>
          <w:pgMar w:top="1440" w:right="1800" w:bottom="1440" w:left="1800" w:header="851" w:footer="992" w:gutter="0"/>
          <w:cols w:space="425" w:num="1"/>
          <w:docGrid w:type="lines" w:linePitch="312" w:charSpace="0"/>
        </w:sectPr>
      </w:pPr>
    </w:p>
    <w:p>
      <w:pPr>
        <w:jc w:val="center"/>
        <w:rPr>
          <w:rFonts w:ascii="华文中宋" w:hAnsi="华文中宋" w:eastAsia="华文中宋"/>
          <w:i/>
          <w:iCs/>
          <w:sz w:val="32"/>
          <w:szCs w:val="32"/>
        </w:rPr>
      </w:pPr>
      <w:r>
        <w:rPr>
          <w:rFonts w:hint="eastAsia" w:ascii="华文中宋" w:hAnsi="华文中宋" w:eastAsia="华文中宋"/>
          <w:i/>
          <w:iCs/>
          <w:sz w:val="32"/>
          <w:szCs w:val="32"/>
        </w:rPr>
        <w:t>燃气接入行政审批工作流程图</w:t>
      </w:r>
    </w:p>
    <w:p>
      <w:pPr>
        <w:rPr>
          <w:rFonts w:ascii="华文中宋" w:hAnsi="华文中宋" w:eastAsia="华文中宋"/>
          <w:i/>
          <w:iCs/>
          <w:sz w:val="32"/>
          <w:szCs w:val="32"/>
        </w:rPr>
      </w:pPr>
      <w:r>
        <w:rPr>
          <w:i/>
          <w:iCs/>
        </w:rPr>
        <mc:AlternateContent>
          <mc:Choice Requires="wps">
            <w:drawing>
              <wp:anchor distT="0" distB="0" distL="114300" distR="114300" simplePos="0" relativeHeight="251659264" behindDoc="0" locked="0" layoutInCell="1" allowOverlap="1">
                <wp:simplePos x="0" y="0"/>
                <wp:positionH relativeFrom="column">
                  <wp:posOffset>3322955</wp:posOffset>
                </wp:positionH>
                <wp:positionV relativeFrom="paragraph">
                  <wp:posOffset>149860</wp:posOffset>
                </wp:positionV>
                <wp:extent cx="2028825" cy="885190"/>
                <wp:effectExtent l="5080" t="4445" r="4445" b="5715"/>
                <wp:wrapNone/>
                <wp:docPr id="1" name="矩形 1"/>
                <wp:cNvGraphicFramePr/>
                <a:graphic xmlns:a="http://schemas.openxmlformats.org/drawingml/2006/main">
                  <a:graphicData uri="http://schemas.microsoft.com/office/word/2010/wordprocessingShape">
                    <wps:wsp>
                      <wps:cNvSpPr/>
                      <wps:spPr>
                        <a:xfrm>
                          <a:off x="0" y="0"/>
                          <a:ext cx="2028825" cy="885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华文中宋" w:hAnsi="华文中宋" w:eastAsia="华文中宋"/>
                                <w:sz w:val="28"/>
                                <w:szCs w:val="28"/>
                                <w:lang w:eastAsia="zh-CN"/>
                              </w:rPr>
                            </w:pPr>
                            <w:r>
                              <w:rPr>
                                <w:rFonts w:hint="eastAsia" w:ascii="华文中宋" w:hAnsi="华文中宋" w:eastAsia="华文中宋"/>
                                <w:sz w:val="28"/>
                                <w:szCs w:val="28"/>
                              </w:rPr>
                              <w:t>办理规划许可</w:t>
                            </w:r>
                            <w:r>
                              <w:rPr>
                                <w:rFonts w:ascii="华文中宋" w:hAnsi="华文中宋" w:eastAsia="华文中宋"/>
                                <w:sz w:val="28"/>
                                <w:szCs w:val="28"/>
                              </w:rPr>
                              <w:t xml:space="preserve"> </w:t>
                            </w:r>
                            <w:r>
                              <w:rPr>
                                <w:rFonts w:hint="eastAsia" w:ascii="华文中宋" w:hAnsi="华文中宋" w:eastAsia="华文中宋"/>
                                <w:sz w:val="28"/>
                                <w:szCs w:val="28"/>
                              </w:rPr>
                              <w:t xml:space="preserve">      个工作日</w:t>
                            </w:r>
                            <w:r>
                              <w:rPr>
                                <w:rFonts w:hint="eastAsia" w:ascii="华文中宋" w:hAnsi="华文中宋" w:eastAsia="华文中宋"/>
                                <w:sz w:val="28"/>
                                <w:szCs w:val="28"/>
                                <w:lang w:eastAsia="zh-CN"/>
                              </w:rPr>
                              <w:t>区自然资源局</w:t>
                            </w:r>
                          </w:p>
                          <w:p/>
                        </w:txbxContent>
                      </wps:txbx>
                      <wps:bodyPr upright="1"/>
                    </wps:wsp>
                  </a:graphicData>
                </a:graphic>
              </wp:anchor>
            </w:drawing>
          </mc:Choice>
          <mc:Fallback>
            <w:pict>
              <v:rect id="_x0000_s1026" o:spid="_x0000_s1026" o:spt="1" style="position:absolute;left:0pt;margin-left:261.65pt;margin-top:11.8pt;height:69.7pt;width:159.75pt;z-index:251659264;mso-width-relative:page;mso-height-relative:page;" fillcolor="#FFFFFF" filled="t" stroked="t" coordsize="21600,21600" o:gfxdata="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Lh+QdcA&#10;AAAKAQAADwAAAAAAAAABACAAAAAiAAAAZHJzL2Rvd25yZXYueG1sUEsBAhQAFAAAAAgAh07iQKo0&#10;P1PnAQAA2wMAAA4AAAAAAAAAAQAgAAAAJgEAAGRycy9lMm9Eb2MueG1sUEsFBgAAAAAGAAYAWQEA&#10;AH8FAAAAAA==&#10;">
                <v:fill on="t" focussize="0,0"/>
                <v:stroke color="#000000" joinstyle="miter"/>
                <v:imagedata o:title=""/>
                <o:lock v:ext="edit" aspectratio="f"/>
                <v:textbox>
                  <w:txbxContent>
                    <w:p>
                      <w:pPr>
                        <w:jc w:val="center"/>
                        <w:rPr>
                          <w:rFonts w:hint="eastAsia" w:ascii="华文中宋" w:hAnsi="华文中宋" w:eastAsia="华文中宋"/>
                          <w:sz w:val="28"/>
                          <w:szCs w:val="28"/>
                          <w:lang w:eastAsia="zh-CN"/>
                        </w:rPr>
                      </w:pPr>
                      <w:r>
                        <w:rPr>
                          <w:rFonts w:hint="eastAsia" w:ascii="华文中宋" w:hAnsi="华文中宋" w:eastAsia="华文中宋"/>
                          <w:sz w:val="28"/>
                          <w:szCs w:val="28"/>
                        </w:rPr>
                        <w:t>办理规划许可</w:t>
                      </w:r>
                      <w:r>
                        <w:rPr>
                          <w:rFonts w:ascii="华文中宋" w:hAnsi="华文中宋" w:eastAsia="华文中宋"/>
                          <w:sz w:val="28"/>
                          <w:szCs w:val="28"/>
                        </w:rPr>
                        <w:t xml:space="preserve"> </w:t>
                      </w:r>
                      <w:r>
                        <w:rPr>
                          <w:rFonts w:hint="eastAsia" w:ascii="华文中宋" w:hAnsi="华文中宋" w:eastAsia="华文中宋"/>
                          <w:sz w:val="28"/>
                          <w:szCs w:val="28"/>
                        </w:rPr>
                        <w:t xml:space="preserve">      个工作日</w:t>
                      </w:r>
                      <w:r>
                        <w:rPr>
                          <w:rFonts w:hint="eastAsia" w:ascii="华文中宋" w:hAnsi="华文中宋" w:eastAsia="华文中宋"/>
                          <w:sz w:val="28"/>
                          <w:szCs w:val="28"/>
                          <w:lang w:eastAsia="zh-CN"/>
                        </w:rPr>
                        <w:t>区自然资源局</w:t>
                      </w:r>
                    </w:p>
                    <w:p/>
                  </w:txbxContent>
                </v:textbox>
              </v:rect>
            </w:pict>
          </mc:Fallback>
        </mc:AlternateContent>
      </w:r>
    </w:p>
    <w:p>
      <w:pPr>
        <w:rPr>
          <w:rFonts w:ascii="华文中宋" w:hAnsi="华文中宋" w:eastAsia="华文中宋"/>
          <w:i/>
          <w:iCs/>
          <w:sz w:val="32"/>
          <w:szCs w:val="32"/>
        </w:rPr>
      </w:pPr>
    </w:p>
    <w:p>
      <w:pPr>
        <w:rPr>
          <w:rFonts w:ascii="华文中宋" w:hAnsi="华文中宋" w:eastAsia="华文中宋"/>
          <w:i/>
          <w:iCs/>
          <w:sz w:val="32"/>
          <w:szCs w:val="32"/>
        </w:rPr>
      </w:pPr>
      <w:r>
        <w:rPr>
          <w:rFonts w:ascii="华文中宋" w:hAnsi="华文中宋" w:eastAsia="华文中宋"/>
          <w:i/>
          <w:iCs/>
          <w:sz w:val="32"/>
          <w:szCs w:val="32"/>
        </w:rPr>
        <mc:AlternateContent>
          <mc:Choice Requires="wps">
            <w:drawing>
              <wp:anchor distT="0" distB="0" distL="114300" distR="114300" simplePos="0" relativeHeight="251668480" behindDoc="0" locked="0" layoutInCell="1" allowOverlap="1">
                <wp:simplePos x="0" y="0"/>
                <wp:positionH relativeFrom="column">
                  <wp:posOffset>4170680</wp:posOffset>
                </wp:positionH>
                <wp:positionV relativeFrom="paragraph">
                  <wp:posOffset>215265</wp:posOffset>
                </wp:positionV>
                <wp:extent cx="0" cy="371475"/>
                <wp:effectExtent l="4445" t="0" r="14605" b="9525"/>
                <wp:wrapNone/>
                <wp:docPr id="6" name="直接箭头连接符 6"/>
                <wp:cNvGraphicFramePr/>
                <a:graphic xmlns:a="http://schemas.openxmlformats.org/drawingml/2006/main">
                  <a:graphicData uri="http://schemas.microsoft.com/office/word/2010/wordprocessingShape">
                    <wps:wsp>
                      <wps:cNvCnPr/>
                      <wps:spPr>
                        <a:xfrm>
                          <a:off x="0" y="0"/>
                          <a:ext cx="0" cy="3714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28.4pt;margin-top:16.95pt;height:29.25pt;width:0pt;z-index:251668480;mso-width-relative:page;mso-height-relative:page;" filled="f" stroked="t" coordsize="21600,21600" o:gfxdata="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nVMy1wAAAAkBAAAP&#10;AAAAAAAAAAEAIAAAACIAAABkcnMvZG93bnJldi54bWxQSwECFAAUAAAACACHTuJAH6hByOABAACd&#10;AwAADgAAAAAAAAABACAAAAAmAQAAZHJzL2Uyb0RvYy54bWxQSwUGAAAAAAYABgBZAQAAeAUAAAAA&#10;">
                <v:fill on="f" focussize="0,0"/>
                <v:stroke color="#000000" joinstyle="round"/>
                <v:imagedata o:title=""/>
                <o:lock v:ext="edit" aspectratio="f"/>
              </v:shape>
            </w:pict>
          </mc:Fallback>
        </mc:AlternateContent>
      </w:r>
    </w:p>
    <w:p>
      <w:pPr>
        <w:rPr>
          <w:rFonts w:ascii="华文中宋" w:hAnsi="华文中宋" w:eastAsia="华文中宋"/>
          <w:sz w:val="32"/>
          <w:szCs w:val="32"/>
        </w:rPr>
      </w:pPr>
      <w:r>
        <mc:AlternateContent>
          <mc:Choice Requires="wps">
            <w:drawing>
              <wp:anchor distT="0" distB="0" distL="114300" distR="114300" simplePos="0" relativeHeight="251670528" behindDoc="0" locked="0" layoutInCell="1" allowOverlap="1">
                <wp:simplePos x="0" y="0"/>
                <wp:positionH relativeFrom="column">
                  <wp:posOffset>3327400</wp:posOffset>
                </wp:positionH>
                <wp:positionV relativeFrom="paragraph">
                  <wp:posOffset>205105</wp:posOffset>
                </wp:positionV>
                <wp:extent cx="0" cy="256540"/>
                <wp:effectExtent l="38100" t="0" r="38100" b="10160"/>
                <wp:wrapNone/>
                <wp:docPr id="9" name="直接箭头连接符 9"/>
                <wp:cNvGraphicFramePr/>
                <a:graphic xmlns:a="http://schemas.openxmlformats.org/drawingml/2006/main">
                  <a:graphicData uri="http://schemas.microsoft.com/office/word/2010/wordprocessingShape">
                    <wps:wsp>
                      <wps:cNvCnPr/>
                      <wps:spPr>
                        <a:xfrm>
                          <a:off x="0" y="0"/>
                          <a:ext cx="0" cy="256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2pt;margin-top:16.15pt;height:20.2pt;width:0pt;z-index:251670528;mso-width-relative:page;mso-height-relative:page;" filled="f" stroked="t" coordsize="21600,21600" o:gfxdata="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T/8bi&#10;2QAAAAkBAAAPAAAAAAAAAAEAIAAAACIAAABkcnMvZG93bnJldi54bWxQSwECFAAUAAAACACHTuJA&#10;E593MecBAAChAwAADgAAAAAAAAABACAAAAAoAQAAZHJzL2Uyb0RvYy54bWxQSwUGAAAAAAYABgBZ&#10;AQAAg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5113655</wp:posOffset>
                </wp:positionH>
                <wp:positionV relativeFrom="paragraph">
                  <wp:posOffset>204470</wp:posOffset>
                </wp:positionV>
                <wp:extent cx="0" cy="256540"/>
                <wp:effectExtent l="38100" t="0" r="38100" b="10160"/>
                <wp:wrapNone/>
                <wp:docPr id="4" name="直接箭头连接符 4"/>
                <wp:cNvGraphicFramePr/>
                <a:graphic xmlns:a="http://schemas.openxmlformats.org/drawingml/2006/main">
                  <a:graphicData uri="http://schemas.microsoft.com/office/word/2010/wordprocessingShape">
                    <wps:wsp>
                      <wps:cNvCnPr/>
                      <wps:spPr>
                        <a:xfrm>
                          <a:off x="0" y="0"/>
                          <a:ext cx="0" cy="256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02.65pt;margin-top:16.1pt;height:20.2pt;width:0pt;z-index:251671552;mso-width-relative:page;mso-height-relative:page;" filled="f" stroked="t" coordsize="21600,21600" o:gfxdata="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eYVOnY&#10;AAAACQEAAA8AAAAAAAAAAQAgAAAAIgAAAGRycy9kb3ducmV2LnhtbFBLAQIUABQAAAAIAIdO4kAk&#10;ce0O5wEAAKEDAAAOAAAAAAAAAAEAIAAAACcBAABkcnMvZTJvRG9jLnhtbFBLBQYAAAAABgAGAFkB&#10;AACA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3313430</wp:posOffset>
                </wp:positionH>
                <wp:positionV relativeFrom="paragraph">
                  <wp:posOffset>204470</wp:posOffset>
                </wp:positionV>
                <wp:extent cx="1800225" cy="635"/>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18002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0.9pt;margin-top:16.1pt;height:0.05pt;width:141.75pt;z-index:251669504;mso-width-relative:page;mso-height-relative:page;" filled="f" stroked="t" coordsize="21600,21600" o:gfxdata="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Hc+BjXAAAACQEA&#10;AA8AAAAAAAAAAQAgAAAAIgAAAGRycy9kb3ducmV2LnhtbFBLAQIUABQAAAAIAIdO4kCo25Ln4gEA&#10;AKADAAAOAAAAAAAAAAEAIAAAACYBAABkcnMvZTJvRG9jLnhtbFBLBQYAAAAABgAGAFkBAAB6BQAA&#10;AAA=&#10;">
                <v:fill on="f" focussize="0,0"/>
                <v:stroke color="#000000" joinstyle="round"/>
                <v:imagedata o:title=""/>
                <o:lock v:ext="edit" aspectratio="f"/>
              </v:shape>
            </w:pict>
          </mc:Fallback>
        </mc:AlternateContent>
      </w:r>
      <w:r>
        <w:rPr>
          <w:rFonts w:hint="eastAsia" w:ascii="华文中宋" w:hAnsi="华文中宋" w:eastAsia="华文中宋"/>
          <w:sz w:val="32"/>
          <w:szCs w:val="32"/>
        </w:rPr>
        <w:t xml:space="preserve">                          </w:t>
      </w:r>
      <w:r>
        <w:rPr>
          <w:rFonts w:hint="eastAsia" w:ascii="华文中宋" w:hAnsi="华文中宋" w:eastAsia="华文中宋"/>
          <w:sz w:val="32"/>
          <w:szCs w:val="32"/>
          <w:lang w:val="en-US" w:eastAsia="zh-CN"/>
        </w:rPr>
        <w:t xml:space="preserve">      </w:t>
      </w:r>
      <w:r>
        <w:rPr>
          <w:rFonts w:hint="eastAsia" w:ascii="华文中宋" w:hAnsi="华文中宋" w:eastAsia="华文中宋"/>
          <w:sz w:val="32"/>
          <w:szCs w:val="32"/>
        </w:rPr>
        <w:t xml:space="preserve"> </w:t>
      </w:r>
    </w:p>
    <w:p>
      <w:pPr>
        <w:rPr>
          <w:rFonts w:ascii="华文中宋" w:hAnsi="华文中宋" w:eastAsia="华文中宋"/>
          <w:sz w:val="32"/>
          <w:szCs w:val="32"/>
        </w:rPr>
      </w:pPr>
      <w:r>
        <mc:AlternateContent>
          <mc:Choice Requires="wps">
            <w:drawing>
              <wp:anchor distT="0" distB="0" distL="114300" distR="114300" simplePos="0" relativeHeight="251661312" behindDoc="0" locked="0" layoutInCell="1" allowOverlap="1">
                <wp:simplePos x="0" y="0"/>
                <wp:positionH relativeFrom="column">
                  <wp:posOffset>4690745</wp:posOffset>
                </wp:positionH>
                <wp:positionV relativeFrom="paragraph">
                  <wp:posOffset>65405</wp:posOffset>
                </wp:positionV>
                <wp:extent cx="2057400" cy="885825"/>
                <wp:effectExtent l="5080" t="4445" r="13970" b="5080"/>
                <wp:wrapNone/>
                <wp:docPr id="2" name="矩形 2"/>
                <wp:cNvGraphicFramePr/>
                <a:graphic xmlns:a="http://schemas.openxmlformats.org/drawingml/2006/main">
                  <a:graphicData uri="http://schemas.microsoft.com/office/word/2010/wordprocessingShape">
                    <wps:wsp>
                      <wps:cNvSpPr/>
                      <wps:spPr>
                        <a:xfrm>
                          <a:off x="0" y="0"/>
                          <a:ext cx="2057400"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华文中宋" w:hAnsi="华文中宋" w:eastAsia="华文中宋"/>
                                <w:sz w:val="28"/>
                                <w:szCs w:val="28"/>
                              </w:rPr>
                            </w:pPr>
                            <w:r>
                              <w:rPr>
                                <w:rFonts w:hint="eastAsia" w:ascii="华文中宋" w:hAnsi="华文中宋" w:eastAsia="华文中宋"/>
                                <w:sz w:val="28"/>
                                <w:szCs w:val="28"/>
                              </w:rPr>
                              <w:t>办理掘路计划</w:t>
                            </w:r>
                            <w:r>
                              <w:rPr>
                                <w:rFonts w:ascii="华文中宋" w:hAnsi="华文中宋" w:eastAsia="华文中宋"/>
                                <w:sz w:val="28"/>
                                <w:szCs w:val="28"/>
                              </w:rPr>
                              <w:t xml:space="preserve"> </w:t>
                            </w:r>
                            <w:r>
                              <w:rPr>
                                <w:rFonts w:hint="eastAsia" w:ascii="华文中宋" w:hAnsi="华文中宋" w:eastAsia="华文中宋"/>
                                <w:sz w:val="28"/>
                                <w:szCs w:val="28"/>
                              </w:rPr>
                              <w:t xml:space="preserve">       个工作日</w:t>
                            </w:r>
                            <w:r>
                              <w:rPr>
                                <w:rFonts w:ascii="华文中宋" w:hAnsi="华文中宋" w:eastAsia="华文中宋"/>
                                <w:sz w:val="28"/>
                                <w:szCs w:val="28"/>
                              </w:rPr>
                              <w:t xml:space="preserve"> </w:t>
                            </w:r>
                            <w:r>
                              <w:rPr>
                                <w:rFonts w:hint="eastAsia" w:ascii="华文中宋" w:hAnsi="华文中宋" w:eastAsia="华文中宋"/>
                                <w:sz w:val="28"/>
                                <w:szCs w:val="28"/>
                                <w:lang w:eastAsia="zh-CN"/>
                              </w:rPr>
                              <w:t>区交运局</w:t>
                            </w:r>
                          </w:p>
                        </w:txbxContent>
                      </wps:txbx>
                      <wps:bodyPr upright="1"/>
                    </wps:wsp>
                  </a:graphicData>
                </a:graphic>
              </wp:anchor>
            </w:drawing>
          </mc:Choice>
          <mc:Fallback>
            <w:pict>
              <v:rect id="_x0000_s1026" o:spid="_x0000_s1026" o:spt="1" style="position:absolute;left:0pt;margin-left:369.35pt;margin-top:5.15pt;height:69.75pt;width:162pt;z-index:251661312;mso-width-relative:page;mso-height-relative:page;" fillcolor="#FFFFFF" filled="t" stroked="t" coordsize="21600,21600" o:gfxdata="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H1BPNgA&#10;AAALAQAADwAAAAAAAAABACAAAAAiAAAAZHJzL2Rvd25yZXYueG1sUEsBAhQAFAAAAAgAh07iQFkF&#10;yUvmAQAA2wMAAA4AAAAAAAAAAQAgAAAAJwEAAGRycy9lMm9Eb2MueG1sUEsFBgAAAAAGAAYAWQEA&#10;AH8FAAAAAA==&#10;">
                <v:fill on="t" focussize="0,0"/>
                <v:stroke color="#000000" joinstyle="miter"/>
                <v:imagedata o:title=""/>
                <o:lock v:ext="edit" aspectratio="f"/>
                <v:textbox>
                  <w:txbxContent>
                    <w:p>
                      <w:pPr>
                        <w:jc w:val="center"/>
                        <w:rPr>
                          <w:rFonts w:ascii="华文中宋" w:hAnsi="华文中宋" w:eastAsia="华文中宋"/>
                          <w:sz w:val="28"/>
                          <w:szCs w:val="28"/>
                        </w:rPr>
                      </w:pPr>
                      <w:r>
                        <w:rPr>
                          <w:rFonts w:hint="eastAsia" w:ascii="华文中宋" w:hAnsi="华文中宋" w:eastAsia="华文中宋"/>
                          <w:sz w:val="28"/>
                          <w:szCs w:val="28"/>
                        </w:rPr>
                        <w:t>办理掘路计划</w:t>
                      </w:r>
                      <w:r>
                        <w:rPr>
                          <w:rFonts w:ascii="华文中宋" w:hAnsi="华文中宋" w:eastAsia="华文中宋"/>
                          <w:sz w:val="28"/>
                          <w:szCs w:val="28"/>
                        </w:rPr>
                        <w:t xml:space="preserve"> </w:t>
                      </w:r>
                      <w:r>
                        <w:rPr>
                          <w:rFonts w:hint="eastAsia" w:ascii="华文中宋" w:hAnsi="华文中宋" w:eastAsia="华文中宋"/>
                          <w:sz w:val="28"/>
                          <w:szCs w:val="28"/>
                        </w:rPr>
                        <w:t xml:space="preserve">       个工作日</w:t>
                      </w:r>
                      <w:r>
                        <w:rPr>
                          <w:rFonts w:ascii="华文中宋" w:hAnsi="华文中宋" w:eastAsia="华文中宋"/>
                          <w:sz w:val="28"/>
                          <w:szCs w:val="28"/>
                        </w:rPr>
                        <w:t xml:space="preserve"> </w:t>
                      </w:r>
                      <w:r>
                        <w:rPr>
                          <w:rFonts w:hint="eastAsia" w:ascii="华文中宋" w:hAnsi="华文中宋" w:eastAsia="华文中宋"/>
                          <w:sz w:val="28"/>
                          <w:szCs w:val="28"/>
                          <w:lang w:eastAsia="zh-CN"/>
                        </w:rPr>
                        <w:t>区交运局</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1830070</wp:posOffset>
                </wp:positionH>
                <wp:positionV relativeFrom="paragraph">
                  <wp:posOffset>65405</wp:posOffset>
                </wp:positionV>
                <wp:extent cx="2009775" cy="885825"/>
                <wp:effectExtent l="5080" t="5080" r="4445" b="4445"/>
                <wp:wrapNone/>
                <wp:docPr id="12" name="矩形 12"/>
                <wp:cNvGraphicFramePr/>
                <a:graphic xmlns:a="http://schemas.openxmlformats.org/drawingml/2006/main">
                  <a:graphicData uri="http://schemas.microsoft.com/office/word/2010/wordprocessingShape">
                    <wps:wsp>
                      <wps:cNvSpPr/>
                      <wps:spPr>
                        <a:xfrm>
                          <a:off x="0" y="0"/>
                          <a:ext cx="2009775"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华文中宋" w:hAnsi="华文中宋" w:eastAsia="华文中宋"/>
                                <w:sz w:val="28"/>
                                <w:szCs w:val="28"/>
                                <w:lang w:eastAsia="zh-CN"/>
                              </w:rPr>
                            </w:pPr>
                            <w:r>
                              <w:rPr>
                                <w:rFonts w:hint="eastAsia" w:ascii="华文中宋" w:hAnsi="华文中宋" w:eastAsia="华文中宋"/>
                                <w:sz w:val="28"/>
                                <w:szCs w:val="28"/>
                              </w:rPr>
                              <w:t xml:space="preserve">办理绿化许可      </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 xml:space="preserve">个工作日 </w:t>
                            </w:r>
                            <w:r>
                              <w:rPr>
                                <w:rFonts w:hint="eastAsia" w:ascii="华文中宋" w:hAnsi="华文中宋" w:eastAsia="华文中宋"/>
                                <w:sz w:val="28"/>
                                <w:szCs w:val="28"/>
                                <w:lang w:eastAsia="zh-CN"/>
                              </w:rPr>
                              <w:t>区城管局</w:t>
                            </w:r>
                          </w:p>
                          <w:p/>
                        </w:txbxContent>
                      </wps:txbx>
                      <wps:bodyPr upright="1"/>
                    </wps:wsp>
                  </a:graphicData>
                </a:graphic>
              </wp:anchor>
            </w:drawing>
          </mc:Choice>
          <mc:Fallback>
            <w:pict>
              <v:rect id="_x0000_s1026" o:spid="_x0000_s1026" o:spt="1" style="position:absolute;left:0pt;margin-left:144.1pt;margin-top:5.15pt;height:69.75pt;width:158.25pt;z-index:251660288;mso-width-relative:page;mso-height-relative:page;" fillcolor="#FFFFFF" filled="t" stroked="t" coordsize="21600,21600" o:gfxdata="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blaR9gA&#10;AAAKAQAADwAAAAAAAAABACAAAAAiAAAAZHJzL2Rvd25yZXYueG1sUEsBAhQAFAAAAAgAh07iQBPh&#10;OpDmAQAA3QMAAA4AAAAAAAAAAQAgAAAAJwEAAGRycy9lMm9Eb2MueG1sUEsFBgAAAAAGAAYAWQEA&#10;AH8FAAAAAA==&#10;">
                <v:fill on="t" focussize="0,0"/>
                <v:stroke color="#000000" joinstyle="miter"/>
                <v:imagedata o:title=""/>
                <o:lock v:ext="edit" aspectratio="f"/>
                <v:textbox>
                  <w:txbxContent>
                    <w:p>
                      <w:pPr>
                        <w:jc w:val="center"/>
                        <w:rPr>
                          <w:rFonts w:hint="eastAsia" w:ascii="华文中宋" w:hAnsi="华文中宋" w:eastAsia="华文中宋"/>
                          <w:sz w:val="28"/>
                          <w:szCs w:val="28"/>
                          <w:lang w:eastAsia="zh-CN"/>
                        </w:rPr>
                      </w:pPr>
                      <w:r>
                        <w:rPr>
                          <w:rFonts w:hint="eastAsia" w:ascii="华文中宋" w:hAnsi="华文中宋" w:eastAsia="华文中宋"/>
                          <w:sz w:val="28"/>
                          <w:szCs w:val="28"/>
                        </w:rPr>
                        <w:t xml:space="preserve">办理绿化许可      </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 xml:space="preserve">个工作日 </w:t>
                      </w:r>
                      <w:r>
                        <w:rPr>
                          <w:rFonts w:hint="eastAsia" w:ascii="华文中宋" w:hAnsi="华文中宋" w:eastAsia="华文中宋"/>
                          <w:sz w:val="28"/>
                          <w:szCs w:val="28"/>
                          <w:lang w:eastAsia="zh-CN"/>
                        </w:rPr>
                        <w:t>区城管局</w:t>
                      </w:r>
                    </w:p>
                    <w:p/>
                  </w:txbxContent>
                </v:textbox>
              </v:rect>
            </w:pict>
          </mc:Fallback>
        </mc:AlternateContent>
      </w:r>
    </w:p>
    <w:p>
      <w:pPr>
        <w:rPr>
          <w:rFonts w:ascii="华文中宋" w:hAnsi="华文中宋" w:eastAsia="华文中宋"/>
          <w:sz w:val="32"/>
          <w:szCs w:val="32"/>
        </w:rPr>
      </w:pPr>
    </w:p>
    <w:p>
      <w:pPr>
        <w:rPr>
          <w:rFonts w:ascii="华文中宋" w:hAnsi="华文中宋" w:eastAsia="华文中宋"/>
          <w:sz w:val="32"/>
          <w:szCs w:val="32"/>
        </w:rPr>
      </w:pPr>
      <w:r>
        <w:rPr>
          <w:rFonts w:ascii="华文中宋" w:hAnsi="华文中宋" w:eastAsia="华文中宋"/>
          <w:sz w:val="32"/>
          <w:szCs w:val="32"/>
        </w:rPr>
        <mc:AlternateContent>
          <mc:Choice Requires="wps">
            <w:drawing>
              <wp:anchor distT="0" distB="0" distL="114300" distR="114300" simplePos="0" relativeHeight="251672576" behindDoc="0" locked="0" layoutInCell="1" allowOverlap="1">
                <wp:simplePos x="0" y="0"/>
                <wp:positionH relativeFrom="column">
                  <wp:posOffset>5863590</wp:posOffset>
                </wp:positionH>
                <wp:positionV relativeFrom="paragraph">
                  <wp:posOffset>144780</wp:posOffset>
                </wp:positionV>
                <wp:extent cx="0" cy="381000"/>
                <wp:effectExtent l="4445" t="0" r="14605" b="0"/>
                <wp:wrapNone/>
                <wp:docPr id="10" name="直接箭头连接符 10"/>
                <wp:cNvGraphicFramePr/>
                <a:graphic xmlns:a="http://schemas.openxmlformats.org/drawingml/2006/main">
                  <a:graphicData uri="http://schemas.microsoft.com/office/word/2010/wordprocessingShape">
                    <wps:wsp>
                      <wps:cNvCnPr/>
                      <wps:spPr>
                        <a:xfrm>
                          <a:off x="0" y="0"/>
                          <a:ext cx="0" cy="3810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61.7pt;margin-top:11.4pt;height:30pt;width:0pt;z-index:251672576;mso-width-relative:page;mso-height-relative:page;" filled="f" stroked="t" coordsize="21600,21600" o:gfxdata="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OC/w1QAAAAkBAAAP&#10;AAAAAAAAAAEAIAAAACIAAABkcnMvZG93bnJldi54bWxQSwECFAAUAAAACACHTuJAGlbcEeIBAACf&#10;AwAADgAAAAAAAAABACAAAAAkAQAAZHJzL2Uyb0RvYy54bWxQSwUGAAAAAAYABgBZAQAAeAUAAAAA&#10;">
                <v:fill on="f" focussize="0,0"/>
                <v:stroke color="#000000" joinstyle="round"/>
                <v:imagedata o:title=""/>
                <o:lock v:ext="edit" aspectratio="f"/>
              </v:shape>
            </w:pict>
          </mc:Fallback>
        </mc:AlternateContent>
      </w:r>
    </w:p>
    <w:p>
      <w:pPr>
        <w:rPr>
          <w:rFonts w:ascii="华文中宋" w:hAnsi="华文中宋" w:eastAsia="华文中宋"/>
          <w:sz w:val="32"/>
          <w:szCs w:val="32"/>
        </w:rPr>
      </w:pPr>
      <w:r>
        <w:rPr>
          <w:rFonts w:ascii="华文中宋" w:hAnsi="华文中宋" w:eastAsia="华文中宋"/>
          <w:sz w:val="32"/>
          <w:szCs w:val="32"/>
        </w:rPr>
        <mc:AlternateContent>
          <mc:Choice Requires="wps">
            <w:drawing>
              <wp:anchor distT="0" distB="0" distL="114300" distR="114300" simplePos="0" relativeHeight="251674624" behindDoc="0" locked="0" layoutInCell="1" allowOverlap="1">
                <wp:simplePos x="0" y="0"/>
                <wp:positionH relativeFrom="column">
                  <wp:posOffset>4946015</wp:posOffset>
                </wp:positionH>
                <wp:positionV relativeFrom="paragraph">
                  <wp:posOffset>116840</wp:posOffset>
                </wp:positionV>
                <wp:extent cx="0" cy="361315"/>
                <wp:effectExtent l="38100" t="0" r="38100" b="635"/>
                <wp:wrapNone/>
                <wp:docPr id="14" name="直接箭头连接符 14"/>
                <wp:cNvGraphicFramePr/>
                <a:graphic xmlns:a="http://schemas.openxmlformats.org/drawingml/2006/main">
                  <a:graphicData uri="http://schemas.microsoft.com/office/word/2010/wordprocessingShape">
                    <wps:wsp>
                      <wps:cNvCnPr/>
                      <wps:spPr>
                        <a:xfrm>
                          <a:off x="0" y="0"/>
                          <a:ext cx="0" cy="361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9.45pt;margin-top:9.2pt;height:28.45pt;width:0pt;z-index:251674624;mso-width-relative:page;mso-height-relative:page;" filled="f" stroked="t" coordsize="21600,21600" o:gfxdata="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5Bik3Y&#10;AAAACQEAAA8AAAAAAAAAAQAgAAAAIgAAAGRycy9kb3ducmV2LnhtbFBLAQIUABQAAAAIAIdO4kAv&#10;4Pcq5wEAAKMDAAAOAAAAAAAAAAEAIAAAACcBAABkcnMvZTJvRG9jLnhtbFBLBQYAAAAABgAGAFkB&#10;AACABQAAAAA=&#10;">
                <v:fill on="f" focussize="0,0"/>
                <v:stroke color="#000000" joinstyle="round" endarrow="block"/>
                <v:imagedata o:title=""/>
                <o:lock v:ext="edit" aspectratio="f"/>
              </v:shape>
            </w:pict>
          </mc:Fallback>
        </mc:AlternateContent>
      </w:r>
      <w:r>
        <w:rPr>
          <w:rFonts w:ascii="华文中宋" w:hAnsi="华文中宋" w:eastAsia="华文中宋"/>
          <w:sz w:val="32"/>
          <w:szCs w:val="32"/>
        </w:rPr>
        <mc:AlternateContent>
          <mc:Choice Requires="wps">
            <w:drawing>
              <wp:anchor distT="0" distB="0" distL="114300" distR="114300" simplePos="0" relativeHeight="251675648" behindDoc="0" locked="0" layoutInCell="1" allowOverlap="1">
                <wp:simplePos x="0" y="0"/>
                <wp:positionH relativeFrom="column">
                  <wp:posOffset>7003415</wp:posOffset>
                </wp:positionH>
                <wp:positionV relativeFrom="paragraph">
                  <wp:posOffset>116840</wp:posOffset>
                </wp:positionV>
                <wp:extent cx="0" cy="361315"/>
                <wp:effectExtent l="38100" t="0" r="38100" b="635"/>
                <wp:wrapNone/>
                <wp:docPr id="13" name="直接箭头连接符 13"/>
                <wp:cNvGraphicFramePr/>
                <a:graphic xmlns:a="http://schemas.openxmlformats.org/drawingml/2006/main">
                  <a:graphicData uri="http://schemas.microsoft.com/office/word/2010/wordprocessingShape">
                    <wps:wsp>
                      <wps:cNvCnPr/>
                      <wps:spPr>
                        <a:xfrm>
                          <a:off x="0" y="0"/>
                          <a:ext cx="0" cy="361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51.45pt;margin-top:9.2pt;height:28.45pt;width:0pt;z-index:251675648;mso-width-relative:page;mso-height-relative:page;" filled="f" stroked="t" coordsize="21600,21600" o:gfxdata="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IWHP&#10;2gAAAAsBAAAPAAAAAAAAAAEAIAAAACIAAABkcnMvZG93bnJldi54bWxQSwECFAAUAAAACACHTuJA&#10;8U0Xs+YBAACjAwAADgAAAAAAAAABACAAAAApAQAAZHJzL2Uyb0RvYy54bWxQSwUGAAAAAAYABgBZ&#10;AQAAgQUAAAAA&#10;">
                <v:fill on="f" focussize="0,0"/>
                <v:stroke color="#000000" joinstyle="round" endarrow="block"/>
                <v:imagedata o:title=""/>
                <o:lock v:ext="edit" aspectratio="f"/>
              </v:shape>
            </w:pict>
          </mc:Fallback>
        </mc:AlternateContent>
      </w:r>
      <w:r>
        <w:rPr>
          <w:rFonts w:ascii="华文中宋" w:hAnsi="华文中宋" w:eastAsia="华文中宋"/>
          <w:sz w:val="32"/>
          <w:szCs w:val="32"/>
        </w:rPr>
        <mc:AlternateContent>
          <mc:Choice Requires="wps">
            <w:drawing>
              <wp:anchor distT="0" distB="0" distL="114300" distR="114300" simplePos="0" relativeHeight="251673600" behindDoc="0" locked="0" layoutInCell="1" allowOverlap="1">
                <wp:simplePos x="0" y="0"/>
                <wp:positionH relativeFrom="column">
                  <wp:posOffset>4946015</wp:posOffset>
                </wp:positionH>
                <wp:positionV relativeFrom="paragraph">
                  <wp:posOffset>116205</wp:posOffset>
                </wp:positionV>
                <wp:extent cx="2057400" cy="635"/>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20574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9.45pt;margin-top:9.15pt;height:0.05pt;width:162pt;z-index:251673600;mso-width-relative:page;mso-height-relative:page;" filled="f" stroked="t" coordsize="21600,21600" o:gfxdata="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srok1wAA&#10;AAoBAAAPAAAAAAAAAAEAIAAAACIAAABkcnMvZG93bnJldi54bWxQSwECFAAUAAAACACHTuJAzfXd&#10;4eYBAACiAwAADgAAAAAAAAABACAAAAAmAQAAZHJzL2Uyb0RvYy54bWxQSwUGAAAAAAYABgBZAQAA&#10;fgUAAAAA&#10;">
                <v:fill on="f" focussize="0,0"/>
                <v:stroke color="#000000" joinstyle="round"/>
                <v:imagedata o:title=""/>
                <o:lock v:ext="edit" aspectratio="f"/>
              </v:shape>
            </w:pict>
          </mc:Fallback>
        </mc:AlternateContent>
      </w:r>
    </w:p>
    <w:p>
      <w:pPr>
        <w:rPr>
          <w:rFonts w:ascii="华文中宋" w:hAnsi="华文中宋" w:eastAsia="华文中宋"/>
          <w:sz w:val="32"/>
          <w:szCs w:val="32"/>
        </w:rPr>
      </w:pPr>
      <w:r>
        <mc:AlternateContent>
          <mc:Choice Requires="wps">
            <w:drawing>
              <wp:anchor distT="0" distB="0" distL="114300" distR="114300" simplePos="0" relativeHeight="251663360" behindDoc="0" locked="0" layoutInCell="1" allowOverlap="1">
                <wp:simplePos x="0" y="0"/>
                <wp:positionH relativeFrom="column">
                  <wp:posOffset>6393815</wp:posOffset>
                </wp:positionH>
                <wp:positionV relativeFrom="paragraph">
                  <wp:posOffset>109220</wp:posOffset>
                </wp:positionV>
                <wp:extent cx="2019300" cy="885825"/>
                <wp:effectExtent l="5080" t="4445" r="13970" b="5080"/>
                <wp:wrapNone/>
                <wp:docPr id="16" name="矩形 16"/>
                <wp:cNvGraphicFramePr/>
                <a:graphic xmlns:a="http://schemas.openxmlformats.org/drawingml/2006/main">
                  <a:graphicData uri="http://schemas.microsoft.com/office/word/2010/wordprocessingShape">
                    <wps:wsp>
                      <wps:cNvSpPr/>
                      <wps:spPr>
                        <a:xfrm>
                          <a:off x="0" y="0"/>
                          <a:ext cx="2019300"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华文中宋" w:hAnsi="华文中宋" w:eastAsia="华文中宋"/>
                                <w:sz w:val="28"/>
                                <w:szCs w:val="28"/>
                                <w:lang w:eastAsia="zh-CN"/>
                              </w:rPr>
                            </w:pPr>
                            <w:r>
                              <w:rPr>
                                <w:rFonts w:hint="eastAsia" w:ascii="华文中宋" w:hAnsi="华文中宋" w:eastAsia="华文中宋"/>
                                <w:sz w:val="28"/>
                                <w:szCs w:val="28"/>
                              </w:rPr>
                              <w:t>核发占路意见书     个工作日 交警</w:t>
                            </w:r>
                            <w:r>
                              <w:rPr>
                                <w:rFonts w:hint="eastAsia" w:ascii="华文中宋" w:hAnsi="华文中宋" w:eastAsia="华文中宋"/>
                                <w:sz w:val="28"/>
                                <w:szCs w:val="28"/>
                                <w:lang w:eastAsia="zh-CN"/>
                              </w:rPr>
                              <w:t>大队</w:t>
                            </w:r>
                          </w:p>
                          <w:p>
                            <w:pPr>
                              <w:jc w:val="center"/>
                              <w:rPr>
                                <w:rFonts w:ascii="华文中宋" w:hAnsi="华文中宋" w:eastAsia="华文中宋"/>
                                <w:sz w:val="28"/>
                                <w:szCs w:val="28"/>
                              </w:rPr>
                            </w:pPr>
                            <w:r>
                              <w:rPr>
                                <w:rFonts w:hint="eastAsia" w:ascii="华文中宋" w:hAnsi="华文中宋" w:eastAsia="华文中宋"/>
                                <w:sz w:val="28"/>
                                <w:szCs w:val="28"/>
                              </w:rPr>
                              <w:t>个工作日</w:t>
                            </w:r>
                          </w:p>
                          <w:p>
                            <w:pPr>
                              <w:jc w:val="center"/>
                              <w:rPr>
                                <w:rFonts w:ascii="华文中宋" w:hAnsi="华文中宋" w:eastAsia="华文中宋"/>
                                <w:sz w:val="28"/>
                                <w:szCs w:val="28"/>
                              </w:rPr>
                            </w:pPr>
                            <w:r>
                              <w:rPr>
                                <w:rFonts w:hint="eastAsia" w:ascii="华文中宋" w:hAnsi="华文中宋" w:eastAsia="华文中宋"/>
                                <w:sz w:val="28"/>
                                <w:szCs w:val="28"/>
                              </w:rPr>
                              <w:t>交警部门</w:t>
                            </w:r>
                          </w:p>
                          <w:p/>
                        </w:txbxContent>
                      </wps:txbx>
                      <wps:bodyPr upright="1"/>
                    </wps:wsp>
                  </a:graphicData>
                </a:graphic>
              </wp:anchor>
            </w:drawing>
          </mc:Choice>
          <mc:Fallback>
            <w:pict>
              <v:rect id="_x0000_s1026" o:spid="_x0000_s1026" o:spt="1" style="position:absolute;left:0pt;margin-left:503.45pt;margin-top:8.6pt;height:69.75pt;width:159pt;z-index:251663360;mso-width-relative:page;mso-height-relative:page;" fillcolor="#FFFFFF" filled="t" stroked="t" coordsize="21600,21600" o:gfxdata="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sA49gA&#10;AAAMAQAADwAAAAAAAAABACAAAAAiAAAAZHJzL2Rvd25yZXYueG1sUEsBAhQAFAAAAAgAh07iQCn7&#10;jRTmAQAA3QMAAA4AAAAAAAAAAQAgAAAAJwEAAGRycy9lMm9Eb2MueG1sUEsFBgAAAAAGAAYAWQEA&#10;AH8FAAAAAA==&#10;">
                <v:fill on="t" focussize="0,0"/>
                <v:stroke color="#000000" joinstyle="miter"/>
                <v:imagedata o:title=""/>
                <o:lock v:ext="edit" aspectratio="f"/>
                <v:textbox>
                  <w:txbxContent>
                    <w:p>
                      <w:pPr>
                        <w:jc w:val="center"/>
                        <w:rPr>
                          <w:rFonts w:hint="eastAsia" w:ascii="华文中宋" w:hAnsi="华文中宋" w:eastAsia="华文中宋"/>
                          <w:sz w:val="28"/>
                          <w:szCs w:val="28"/>
                          <w:lang w:eastAsia="zh-CN"/>
                        </w:rPr>
                      </w:pPr>
                      <w:r>
                        <w:rPr>
                          <w:rFonts w:hint="eastAsia" w:ascii="华文中宋" w:hAnsi="华文中宋" w:eastAsia="华文中宋"/>
                          <w:sz w:val="28"/>
                          <w:szCs w:val="28"/>
                        </w:rPr>
                        <w:t>核发占路意见书     个工作日 交警</w:t>
                      </w:r>
                      <w:r>
                        <w:rPr>
                          <w:rFonts w:hint="eastAsia" w:ascii="华文中宋" w:hAnsi="华文中宋" w:eastAsia="华文中宋"/>
                          <w:sz w:val="28"/>
                          <w:szCs w:val="28"/>
                          <w:lang w:eastAsia="zh-CN"/>
                        </w:rPr>
                        <w:t>大队</w:t>
                      </w:r>
                    </w:p>
                    <w:p>
                      <w:pPr>
                        <w:jc w:val="center"/>
                        <w:rPr>
                          <w:rFonts w:ascii="华文中宋" w:hAnsi="华文中宋" w:eastAsia="华文中宋"/>
                          <w:sz w:val="28"/>
                          <w:szCs w:val="28"/>
                        </w:rPr>
                      </w:pPr>
                      <w:r>
                        <w:rPr>
                          <w:rFonts w:hint="eastAsia" w:ascii="华文中宋" w:hAnsi="华文中宋" w:eastAsia="华文中宋"/>
                          <w:sz w:val="28"/>
                          <w:szCs w:val="28"/>
                        </w:rPr>
                        <w:t>个工作日</w:t>
                      </w:r>
                    </w:p>
                    <w:p>
                      <w:pPr>
                        <w:jc w:val="center"/>
                        <w:rPr>
                          <w:rFonts w:ascii="华文中宋" w:hAnsi="华文中宋" w:eastAsia="华文中宋"/>
                          <w:sz w:val="28"/>
                          <w:szCs w:val="28"/>
                        </w:rPr>
                      </w:pPr>
                      <w:r>
                        <w:rPr>
                          <w:rFonts w:hint="eastAsia" w:ascii="华文中宋" w:hAnsi="华文中宋" w:eastAsia="华文中宋"/>
                          <w:sz w:val="28"/>
                          <w:szCs w:val="28"/>
                        </w:rPr>
                        <w:t>交警部门</w:t>
                      </w:r>
                    </w:p>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3381375</wp:posOffset>
                </wp:positionH>
                <wp:positionV relativeFrom="paragraph">
                  <wp:posOffset>95885</wp:posOffset>
                </wp:positionV>
                <wp:extent cx="2028825" cy="885825"/>
                <wp:effectExtent l="5080" t="4445" r="4445" b="5080"/>
                <wp:wrapNone/>
                <wp:docPr id="17" name="矩形 17"/>
                <wp:cNvGraphicFramePr/>
                <a:graphic xmlns:a="http://schemas.openxmlformats.org/drawingml/2006/main">
                  <a:graphicData uri="http://schemas.microsoft.com/office/word/2010/wordprocessingShape">
                    <wps:wsp>
                      <wps:cNvSpPr/>
                      <wps:spPr>
                        <a:xfrm>
                          <a:off x="0" y="0"/>
                          <a:ext cx="2028825"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华文中宋" w:hAnsi="华文中宋" w:eastAsia="华文中宋"/>
                                <w:sz w:val="28"/>
                                <w:szCs w:val="28"/>
                                <w:lang w:eastAsia="zh-CN"/>
                              </w:rPr>
                            </w:pPr>
                            <w:r>
                              <w:rPr>
                                <w:rFonts w:hint="eastAsia" w:ascii="华文中宋" w:hAnsi="华文中宋" w:eastAsia="华文中宋"/>
                                <w:sz w:val="28"/>
                                <w:szCs w:val="28"/>
                              </w:rPr>
                              <w:t xml:space="preserve">核发掘路许可       个工作日 </w:t>
                            </w:r>
                            <w:r>
                              <w:rPr>
                                <w:rFonts w:hint="eastAsia" w:ascii="华文中宋" w:hAnsi="华文中宋" w:eastAsia="华文中宋"/>
                                <w:sz w:val="28"/>
                                <w:szCs w:val="28"/>
                                <w:lang w:eastAsia="zh-CN"/>
                              </w:rPr>
                              <w:t>区交运局</w:t>
                            </w:r>
                          </w:p>
                          <w:p>
                            <w:pPr>
                              <w:jc w:val="center"/>
                              <w:rPr>
                                <w:rFonts w:ascii="华文中宋" w:hAnsi="华文中宋" w:eastAsia="华文中宋"/>
                                <w:sz w:val="28"/>
                                <w:szCs w:val="28"/>
                              </w:rPr>
                            </w:pPr>
                            <w:r>
                              <w:rPr>
                                <w:rFonts w:hint="eastAsia" w:ascii="华文中宋" w:hAnsi="华文中宋" w:eastAsia="华文中宋"/>
                                <w:sz w:val="28"/>
                                <w:szCs w:val="28"/>
                              </w:rPr>
                              <w:t>路政部门</w:t>
                            </w:r>
                          </w:p>
                          <w:p/>
                        </w:txbxContent>
                      </wps:txbx>
                      <wps:bodyPr upright="1"/>
                    </wps:wsp>
                  </a:graphicData>
                </a:graphic>
              </wp:anchor>
            </w:drawing>
          </mc:Choice>
          <mc:Fallback>
            <w:pict>
              <v:rect id="_x0000_s1026" o:spid="_x0000_s1026" o:spt="1" style="position:absolute;left:0pt;margin-left:266.25pt;margin-top:7.55pt;height:69.75pt;width:159.75pt;z-index:251662336;mso-width-relative:page;mso-height-relative:page;" fillcolor="#FFFFFF" filled="t" stroked="t" coordsize="21600,21600" o:gfxdata="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WEaGLYAAAA&#10;CgEAAA8AAAAAAAAAAQAgAAAAIgAAAGRycy9kb3ducmV2LnhtbFBLAQIUABQAAAAIAIdO4kDfeU8N&#10;5AEAAN0DAAAOAAAAAAAAAAEAIAAAACcBAABkcnMvZTJvRG9jLnhtbFBLBQYAAAAABgAGAFkBAAB9&#10;BQAAAAA=&#10;">
                <v:fill on="t" focussize="0,0"/>
                <v:stroke color="#000000" joinstyle="miter"/>
                <v:imagedata o:title=""/>
                <o:lock v:ext="edit" aspectratio="f"/>
                <v:textbox>
                  <w:txbxContent>
                    <w:p>
                      <w:pPr>
                        <w:jc w:val="center"/>
                        <w:rPr>
                          <w:rFonts w:hint="eastAsia" w:ascii="华文中宋" w:hAnsi="华文中宋" w:eastAsia="华文中宋"/>
                          <w:sz w:val="28"/>
                          <w:szCs w:val="28"/>
                          <w:lang w:eastAsia="zh-CN"/>
                        </w:rPr>
                      </w:pPr>
                      <w:r>
                        <w:rPr>
                          <w:rFonts w:hint="eastAsia" w:ascii="华文中宋" w:hAnsi="华文中宋" w:eastAsia="华文中宋"/>
                          <w:sz w:val="28"/>
                          <w:szCs w:val="28"/>
                        </w:rPr>
                        <w:t xml:space="preserve">核发掘路许可       个工作日 </w:t>
                      </w:r>
                      <w:r>
                        <w:rPr>
                          <w:rFonts w:hint="eastAsia" w:ascii="华文中宋" w:hAnsi="华文中宋" w:eastAsia="华文中宋"/>
                          <w:sz w:val="28"/>
                          <w:szCs w:val="28"/>
                          <w:lang w:eastAsia="zh-CN"/>
                        </w:rPr>
                        <w:t>区交运局</w:t>
                      </w:r>
                    </w:p>
                    <w:p>
                      <w:pPr>
                        <w:jc w:val="center"/>
                        <w:rPr>
                          <w:rFonts w:ascii="华文中宋" w:hAnsi="华文中宋" w:eastAsia="华文中宋"/>
                          <w:sz w:val="28"/>
                          <w:szCs w:val="28"/>
                        </w:rPr>
                      </w:pPr>
                      <w:r>
                        <w:rPr>
                          <w:rFonts w:hint="eastAsia" w:ascii="华文中宋" w:hAnsi="华文中宋" w:eastAsia="华文中宋"/>
                          <w:sz w:val="28"/>
                          <w:szCs w:val="28"/>
                        </w:rPr>
                        <w:t>路政部门</w:t>
                      </w:r>
                    </w:p>
                    <w:p/>
                  </w:txbxContent>
                </v:textbox>
              </v:rect>
            </w:pict>
          </mc:Fallback>
        </mc:AlternateContent>
      </w:r>
    </w:p>
    <w:p>
      <w:pPr>
        <w:rPr>
          <w:rFonts w:ascii="华文中宋" w:hAnsi="华文中宋" w:eastAsia="华文中宋"/>
          <w:sz w:val="32"/>
          <w:szCs w:val="32"/>
        </w:rPr>
      </w:pPr>
    </w:p>
    <w:p>
      <w:pPr>
        <w:spacing w:line="480" w:lineRule="exact"/>
        <w:ind w:left="1123" w:leftChars="200" w:hanging="703" w:hangingChars="250"/>
        <w:rPr>
          <w:rFonts w:hint="eastAsia" w:ascii="仿宋_GB2312" w:eastAsia="仿宋_GB2312"/>
          <w:b/>
          <w:sz w:val="28"/>
          <w:szCs w:val="28"/>
        </w:rPr>
      </w:pPr>
    </w:p>
    <w:p>
      <w:pPr>
        <w:spacing w:line="480" w:lineRule="exact"/>
        <w:ind w:left="945" w:leftChars="200" w:hanging="525" w:hangingChars="25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10BBD"/>
    <w:multiLevelType w:val="singleLevel"/>
    <w:tmpl w:val="4E910BBD"/>
    <w:lvl w:ilvl="0" w:tentative="0">
      <w:start w:val="2"/>
      <w:numFmt w:val="decimal"/>
      <w:lvlText w:val="%1."/>
      <w:lvlJc w:val="left"/>
      <w:pPr>
        <w:tabs>
          <w:tab w:val="left" w:pos="312"/>
        </w:tabs>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54814"/>
    <w:rsid w:val="16B32148"/>
    <w:rsid w:val="36154814"/>
    <w:rsid w:val="395A3AD9"/>
    <w:rsid w:val="3F4E29A1"/>
    <w:rsid w:val="4F510D59"/>
    <w:rsid w:val="54E60E02"/>
    <w:rsid w:val="6EE9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76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2020-03-06T02:54:00Z</dcterms:created>
  <dc:creator>XSD</dc:creator>
  <cp:lastModifiedBy>NTKO</cp:lastModifiedBy>
  <cp:lastPrinted>2020-03-11T05:54:00Z</cp:lastPrinted>
  <dcterms:modified xsi:type="dcterms:W3CDTF">2020-03-11T08:33:12Z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