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eastAsia="仿宋_GB2312"/>
          <w:color w:val="auto"/>
          <w:sz w:val="36"/>
          <w:szCs w:val="36"/>
          <w:highlight w:val="none"/>
        </w:rPr>
      </w:pPr>
    </w:p>
    <w:p>
      <w:pPr>
        <w:rPr>
          <w:rFonts w:eastAsia="仿宋_GB2312"/>
          <w:color w:val="auto"/>
          <w:sz w:val="36"/>
          <w:szCs w:val="36"/>
          <w:highlight w:val="none"/>
        </w:rPr>
      </w:pPr>
    </w:p>
    <w:p>
      <w:pPr>
        <w:rPr>
          <w:rFonts w:eastAsia="仿宋_GB2312"/>
          <w:color w:val="auto"/>
          <w:sz w:val="36"/>
          <w:szCs w:val="36"/>
          <w:highlight w:val="none"/>
        </w:rPr>
      </w:pPr>
    </w:p>
    <w:p>
      <w:pPr>
        <w:adjustRightInd w:val="0"/>
        <w:snapToGrid w:val="0"/>
        <w:ind w:firstLine="0" w:firstLineChars="0"/>
        <w:jc w:val="center"/>
        <w:outlineLvl w:val="0"/>
        <w:rPr>
          <w:rFonts w:eastAsia="方正小标宋_GBK"/>
          <w:bCs/>
          <w:color w:val="auto"/>
          <w:sz w:val="72"/>
          <w:szCs w:val="72"/>
          <w:highlight w:val="none"/>
        </w:rPr>
      </w:pPr>
      <w:bookmarkStart w:id="0" w:name="_Toc23761"/>
      <w:r>
        <w:rPr>
          <w:rFonts w:eastAsia="方正小标宋_GBK"/>
          <w:bCs/>
          <w:color w:val="auto"/>
          <w:sz w:val="72"/>
          <w:szCs w:val="72"/>
          <w:highlight w:val="none"/>
        </w:rPr>
        <w:t>建设项目环境影响报告表</w:t>
      </w:r>
      <w:bookmarkEnd w:id="0"/>
    </w:p>
    <w:p>
      <w:pPr>
        <w:adjustRightInd w:val="0"/>
        <w:snapToGrid w:val="0"/>
        <w:ind w:firstLine="0" w:firstLineChars="0"/>
        <w:jc w:val="center"/>
        <w:outlineLvl w:val="0"/>
        <w:rPr>
          <w:rFonts w:eastAsia="楷体_GB2312"/>
          <w:bCs/>
          <w:color w:val="auto"/>
          <w:sz w:val="48"/>
          <w:szCs w:val="48"/>
          <w:highlight w:val="none"/>
        </w:rPr>
      </w:pPr>
      <w:bookmarkStart w:id="1" w:name="_Toc2000"/>
      <w:bookmarkStart w:id="2" w:name="_Toc5444"/>
      <w:r>
        <w:rPr>
          <w:rFonts w:eastAsia="楷体_GB2312"/>
          <w:bCs/>
          <w:color w:val="auto"/>
          <w:sz w:val="48"/>
          <w:szCs w:val="48"/>
          <w:highlight w:val="none"/>
        </w:rPr>
        <w:t>（污染影响类）</w:t>
      </w:r>
      <w:bookmarkEnd w:id="1"/>
      <w:bookmarkEnd w:id="2"/>
    </w:p>
    <w:p>
      <w:pPr>
        <w:ind w:firstLine="480"/>
        <w:rPr>
          <w:color w:val="auto"/>
          <w:highlight w:val="none"/>
        </w:rPr>
      </w:pPr>
    </w:p>
    <w:p>
      <w:pPr>
        <w:ind w:firstLine="0" w:firstLineChars="0"/>
        <w:rPr>
          <w:rFonts w:eastAsia="仿宋"/>
          <w:color w:val="auto"/>
          <w:sz w:val="44"/>
          <w:szCs w:val="44"/>
          <w:highlight w:val="none"/>
        </w:rPr>
      </w:pPr>
    </w:p>
    <w:p>
      <w:pPr>
        <w:ind w:firstLine="880"/>
        <w:rPr>
          <w:rFonts w:eastAsia="仿宋"/>
          <w:color w:val="auto"/>
          <w:sz w:val="44"/>
          <w:szCs w:val="44"/>
          <w:highlight w:val="none"/>
        </w:rPr>
      </w:pPr>
    </w:p>
    <w:p>
      <w:pPr>
        <w:ind w:firstLine="880"/>
        <w:jc w:val="right"/>
        <w:rPr>
          <w:rFonts w:eastAsia="仿宋"/>
          <w:color w:val="auto"/>
          <w:sz w:val="44"/>
          <w:szCs w:val="44"/>
          <w:highlight w:val="none"/>
        </w:rPr>
      </w:pPr>
    </w:p>
    <w:p>
      <w:pPr>
        <w:adjustRightInd w:val="0"/>
        <w:snapToGrid w:val="0"/>
        <w:spacing w:line="288" w:lineRule="auto"/>
        <w:jc w:val="center"/>
        <w:rPr>
          <w:rFonts w:eastAsia="仿宋_GB2312"/>
          <w:color w:val="auto"/>
          <w:sz w:val="36"/>
          <w:szCs w:val="36"/>
          <w:highlight w:val="none"/>
          <w:u w:val="single"/>
        </w:rPr>
      </w:pPr>
      <w:r>
        <w:rPr>
          <w:rFonts w:eastAsia="仿宋_GB2312"/>
          <w:color w:val="auto"/>
          <w:sz w:val="36"/>
          <w:szCs w:val="36"/>
          <w:highlight w:val="none"/>
        </w:rPr>
        <w:t>项目名称：</w:t>
      </w:r>
      <w:r>
        <w:rPr>
          <w:rFonts w:eastAsia="仿宋_GB2312"/>
          <w:color w:val="auto"/>
          <w:sz w:val="36"/>
          <w:szCs w:val="36"/>
          <w:highlight w:val="none"/>
          <w:u w:val="single"/>
        </w:rPr>
        <w:t>中国石化销售股份有限公司云南昆明晋宁刺桐关加油站原址改造项目</w:t>
      </w:r>
    </w:p>
    <w:p>
      <w:pPr>
        <w:adjustRightInd w:val="0"/>
        <w:snapToGrid w:val="0"/>
        <w:spacing w:line="288" w:lineRule="auto"/>
        <w:jc w:val="center"/>
        <w:rPr>
          <w:rFonts w:eastAsia="仿宋_GB2312"/>
          <w:color w:val="auto"/>
          <w:sz w:val="36"/>
          <w:szCs w:val="36"/>
          <w:highlight w:val="none"/>
          <w:u w:val="single"/>
        </w:rPr>
      </w:pPr>
      <w:r>
        <w:rPr>
          <w:rFonts w:eastAsia="仿宋_GB2312"/>
          <w:color w:val="auto"/>
          <w:sz w:val="36"/>
          <w:szCs w:val="36"/>
          <w:highlight w:val="none"/>
        </w:rPr>
        <w:t>建设单位（盖章）：</w:t>
      </w:r>
      <w:r>
        <w:rPr>
          <w:rFonts w:eastAsia="仿宋_GB2312"/>
          <w:color w:val="auto"/>
          <w:sz w:val="36"/>
          <w:szCs w:val="36"/>
          <w:highlight w:val="none"/>
          <w:u w:val="single"/>
        </w:rPr>
        <w:t>中国石化销售股份有限公司云南昆明石油分公司</w:t>
      </w:r>
    </w:p>
    <w:p>
      <w:pPr>
        <w:adjustRightInd w:val="0"/>
        <w:snapToGrid w:val="0"/>
        <w:spacing w:line="288" w:lineRule="auto"/>
        <w:rPr>
          <w:rFonts w:eastAsia="仿宋_GB2312"/>
          <w:color w:val="auto"/>
          <w:sz w:val="36"/>
          <w:szCs w:val="36"/>
          <w:highlight w:val="none"/>
          <w:u w:val="single"/>
        </w:rPr>
      </w:pPr>
      <w:r>
        <w:rPr>
          <w:rFonts w:eastAsia="仿宋_GB2312"/>
          <w:color w:val="auto"/>
          <w:sz w:val="36"/>
          <w:szCs w:val="36"/>
          <w:highlight w:val="none"/>
        </w:rPr>
        <w:t>编制日期：</w:t>
      </w:r>
      <w:r>
        <w:rPr>
          <w:rFonts w:eastAsia="仿宋_GB2312"/>
          <w:color w:val="auto"/>
          <w:sz w:val="36"/>
          <w:szCs w:val="36"/>
          <w:highlight w:val="none"/>
          <w:u w:val="single"/>
        </w:rPr>
        <w:t xml:space="preserve">       二〇二一年</w:t>
      </w:r>
      <w:r>
        <w:rPr>
          <w:rFonts w:hint="eastAsia" w:eastAsia="仿宋_GB2312"/>
          <w:color w:val="auto"/>
          <w:sz w:val="36"/>
          <w:szCs w:val="36"/>
          <w:highlight w:val="none"/>
          <w:u w:val="single"/>
          <w:lang w:eastAsia="zh-CN"/>
        </w:rPr>
        <w:t>七</w:t>
      </w:r>
      <w:r>
        <w:rPr>
          <w:rFonts w:eastAsia="仿宋_GB2312"/>
          <w:color w:val="auto"/>
          <w:sz w:val="36"/>
          <w:szCs w:val="36"/>
          <w:highlight w:val="none"/>
          <w:u w:val="single"/>
        </w:rPr>
        <w:t xml:space="preserve">月              </w:t>
      </w:r>
      <w:bookmarkStart w:id="3" w:name="_Hlk57884087"/>
    </w:p>
    <w:p>
      <w:pPr>
        <w:adjustRightInd w:val="0"/>
        <w:snapToGrid w:val="0"/>
        <w:spacing w:line="288" w:lineRule="auto"/>
        <w:rPr>
          <w:rFonts w:eastAsia="仿宋_GB2312"/>
          <w:color w:val="auto"/>
          <w:sz w:val="36"/>
          <w:szCs w:val="36"/>
          <w:highlight w:val="none"/>
        </w:rPr>
      </w:pPr>
    </w:p>
    <w:p>
      <w:pPr>
        <w:adjustRightInd w:val="0"/>
        <w:snapToGrid w:val="0"/>
        <w:spacing w:line="288" w:lineRule="auto"/>
        <w:rPr>
          <w:rFonts w:eastAsia="仿宋_GB2312"/>
          <w:color w:val="auto"/>
          <w:sz w:val="36"/>
          <w:szCs w:val="36"/>
          <w:highlight w:val="none"/>
        </w:rPr>
      </w:pPr>
    </w:p>
    <w:p>
      <w:pPr>
        <w:adjustRightInd w:val="0"/>
        <w:snapToGrid w:val="0"/>
        <w:spacing w:line="288" w:lineRule="auto"/>
        <w:rPr>
          <w:rFonts w:eastAsia="仿宋_GB2312"/>
          <w:color w:val="auto"/>
          <w:sz w:val="36"/>
          <w:szCs w:val="36"/>
          <w:highlight w:val="none"/>
        </w:rPr>
      </w:pPr>
    </w:p>
    <w:p>
      <w:pPr>
        <w:adjustRightInd w:val="0"/>
        <w:snapToGrid w:val="0"/>
        <w:spacing w:line="288" w:lineRule="auto"/>
        <w:rPr>
          <w:rFonts w:eastAsia="仿宋_GB2312"/>
          <w:color w:val="auto"/>
          <w:sz w:val="36"/>
          <w:szCs w:val="36"/>
          <w:highlight w:val="none"/>
        </w:rPr>
      </w:pPr>
    </w:p>
    <w:bookmarkEnd w:id="3"/>
    <w:p>
      <w:pPr>
        <w:adjustRightInd w:val="0"/>
        <w:snapToGrid w:val="0"/>
        <w:spacing w:line="288" w:lineRule="auto"/>
        <w:jc w:val="center"/>
        <w:rPr>
          <w:rFonts w:eastAsia="楷体_GB2312"/>
          <w:color w:val="auto"/>
          <w:sz w:val="36"/>
          <w:szCs w:val="36"/>
          <w:highlight w:val="none"/>
        </w:rPr>
      </w:pPr>
      <w:r>
        <w:rPr>
          <w:rFonts w:eastAsia="楷体_GB2312"/>
          <w:color w:val="auto"/>
          <w:sz w:val="36"/>
          <w:szCs w:val="36"/>
          <w:highlight w:val="none"/>
        </w:rPr>
        <w:t>中华人民共和国生态环境部制</w:t>
      </w:r>
    </w:p>
    <w:p>
      <w:pPr>
        <w:adjustRightInd w:val="0"/>
        <w:snapToGrid w:val="0"/>
        <w:spacing w:line="288" w:lineRule="auto"/>
        <w:rPr>
          <w:rFonts w:eastAsia="仿宋_GB2312"/>
          <w:color w:val="auto"/>
          <w:sz w:val="36"/>
          <w:szCs w:val="36"/>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701" w:left="1531" w:header="851" w:footer="1077" w:gutter="0"/>
          <w:pgNumType w:start="3"/>
          <w:cols w:space="720" w:num="1"/>
          <w:titlePg/>
          <w:docGrid w:linePitch="312" w:charSpace="0"/>
        </w:sectPr>
      </w:pPr>
    </w:p>
    <w:sdt>
      <w:sdtPr>
        <w:rPr>
          <w:color w:val="auto"/>
          <w:sz w:val="21"/>
          <w:highlight w:val="none"/>
        </w:rPr>
        <w:id w:val="147481085"/>
        <w15:color w:val="DBDBDB"/>
        <w:docPartObj>
          <w:docPartGallery w:val="Table of Contents"/>
          <w:docPartUnique/>
        </w:docPartObj>
      </w:sdtPr>
      <w:sdtEndPr>
        <w:rPr>
          <w:b/>
          <w:color w:val="auto"/>
          <w:sz w:val="21"/>
          <w:highlight w:val="none"/>
        </w:rPr>
      </w:sdtEndPr>
      <w:sdtContent>
        <w:p>
          <w:pPr>
            <w:spacing w:line="240" w:lineRule="auto"/>
            <w:ind w:firstLine="0" w:firstLineChars="0"/>
            <w:jc w:val="center"/>
            <w:rPr>
              <w:color w:val="auto"/>
              <w:highlight w:val="none"/>
            </w:rPr>
          </w:pPr>
          <w:r>
            <w:rPr>
              <w:color w:val="auto"/>
              <w:sz w:val="28"/>
              <w:szCs w:val="28"/>
              <w:highlight w:val="none"/>
            </w:rPr>
            <w:t>目录</w:t>
          </w:r>
          <w:r>
            <w:rPr>
              <w:color w:val="auto"/>
              <w:sz w:val="28"/>
              <w:szCs w:val="28"/>
              <w:highlight w:val="none"/>
            </w:rPr>
            <w:fldChar w:fldCharType="begin"/>
          </w:r>
          <w:r>
            <w:rPr>
              <w:color w:val="auto"/>
              <w:sz w:val="28"/>
              <w:szCs w:val="28"/>
              <w:highlight w:val="none"/>
            </w:rPr>
            <w:instrText xml:space="preserve">TOC \o "1-2" \h \u </w:instrText>
          </w:r>
          <w:r>
            <w:rPr>
              <w:color w:val="auto"/>
              <w:sz w:val="28"/>
              <w:szCs w:val="28"/>
              <w:highlight w:val="none"/>
            </w:rPr>
            <w:fldChar w:fldCharType="separate"/>
          </w:r>
        </w:p>
        <w:p>
          <w:pPr>
            <w:pStyle w:val="17"/>
            <w:tabs>
              <w:tab w:val="right" w:leader="dot" w:pos="8844"/>
            </w:tabs>
            <w:rPr>
              <w:color w:val="auto"/>
              <w:highlight w:val="none"/>
            </w:rPr>
          </w:pPr>
          <w:r>
            <w:rPr>
              <w:color w:val="auto"/>
              <w:szCs w:val="28"/>
              <w:highlight w:val="none"/>
            </w:rPr>
            <w:fldChar w:fldCharType="begin"/>
          </w:r>
          <w:r>
            <w:rPr>
              <w:color w:val="auto"/>
              <w:szCs w:val="28"/>
              <w:highlight w:val="none"/>
            </w:rPr>
            <w:instrText xml:space="preserve"> HYPERLINK \l _Toc12570 </w:instrText>
          </w:r>
          <w:r>
            <w:rPr>
              <w:color w:val="auto"/>
              <w:szCs w:val="28"/>
              <w:highlight w:val="none"/>
            </w:rPr>
            <w:fldChar w:fldCharType="separate"/>
          </w:r>
          <w:r>
            <w:rPr>
              <w:rFonts w:ascii="Times New Roman" w:hAnsi="Times New Roman" w:eastAsia="黑体"/>
              <w:snapToGrid w:val="0"/>
              <w:color w:val="auto"/>
              <w:szCs w:val="30"/>
              <w:highlight w:val="none"/>
            </w:rPr>
            <w:t>一、建设项目基本情况</w:t>
          </w:r>
          <w:r>
            <w:rPr>
              <w:color w:val="auto"/>
              <w:highlight w:val="none"/>
            </w:rPr>
            <w:tab/>
          </w:r>
          <w:r>
            <w:rPr>
              <w:color w:val="auto"/>
              <w:highlight w:val="none"/>
            </w:rPr>
            <w:fldChar w:fldCharType="begin"/>
          </w:r>
          <w:r>
            <w:rPr>
              <w:color w:val="auto"/>
              <w:highlight w:val="none"/>
            </w:rPr>
            <w:instrText xml:space="preserve"> PAGEREF _Toc12570 \h </w:instrText>
          </w:r>
          <w:r>
            <w:rPr>
              <w:color w:val="auto"/>
              <w:highlight w:val="none"/>
            </w:rPr>
            <w:fldChar w:fldCharType="separate"/>
          </w:r>
          <w:r>
            <w:rPr>
              <w:color w:val="auto"/>
              <w:highlight w:val="none"/>
            </w:rPr>
            <w:t>1</w:t>
          </w:r>
          <w:r>
            <w:rPr>
              <w:color w:val="auto"/>
              <w:highlight w:val="none"/>
            </w:rPr>
            <w:fldChar w:fldCharType="end"/>
          </w:r>
          <w:r>
            <w:rPr>
              <w:color w:val="auto"/>
              <w:szCs w:val="28"/>
              <w:highlight w:val="none"/>
            </w:rPr>
            <w:fldChar w:fldCharType="end"/>
          </w:r>
        </w:p>
        <w:p>
          <w:pPr>
            <w:pStyle w:val="17"/>
            <w:tabs>
              <w:tab w:val="right" w:leader="dot" w:pos="8844"/>
            </w:tabs>
            <w:rPr>
              <w:color w:val="auto"/>
              <w:highlight w:val="none"/>
            </w:rPr>
          </w:pPr>
          <w:r>
            <w:rPr>
              <w:color w:val="auto"/>
              <w:szCs w:val="28"/>
              <w:highlight w:val="none"/>
            </w:rPr>
            <w:fldChar w:fldCharType="begin"/>
          </w:r>
          <w:r>
            <w:rPr>
              <w:color w:val="auto"/>
              <w:szCs w:val="28"/>
              <w:highlight w:val="none"/>
            </w:rPr>
            <w:instrText xml:space="preserve"> HYPERLINK \l _Toc9271 </w:instrText>
          </w:r>
          <w:r>
            <w:rPr>
              <w:color w:val="auto"/>
              <w:szCs w:val="28"/>
              <w:highlight w:val="none"/>
            </w:rPr>
            <w:fldChar w:fldCharType="separate"/>
          </w:r>
          <w:r>
            <w:rPr>
              <w:rFonts w:ascii="Times New Roman" w:hAnsi="Times New Roman" w:eastAsia="黑体"/>
              <w:snapToGrid w:val="0"/>
              <w:color w:val="auto"/>
              <w:szCs w:val="30"/>
              <w:highlight w:val="none"/>
            </w:rPr>
            <w:t>二、建设项目工程分析</w:t>
          </w:r>
          <w:r>
            <w:rPr>
              <w:color w:val="auto"/>
              <w:highlight w:val="none"/>
            </w:rPr>
            <w:tab/>
          </w:r>
          <w:r>
            <w:rPr>
              <w:color w:val="auto"/>
              <w:highlight w:val="none"/>
            </w:rPr>
            <w:fldChar w:fldCharType="begin"/>
          </w:r>
          <w:r>
            <w:rPr>
              <w:color w:val="auto"/>
              <w:highlight w:val="none"/>
            </w:rPr>
            <w:instrText xml:space="preserve"> PAGEREF _Toc9271 \h </w:instrText>
          </w:r>
          <w:r>
            <w:rPr>
              <w:color w:val="auto"/>
              <w:highlight w:val="none"/>
            </w:rPr>
            <w:fldChar w:fldCharType="separate"/>
          </w:r>
          <w:r>
            <w:rPr>
              <w:color w:val="auto"/>
              <w:highlight w:val="none"/>
            </w:rPr>
            <w:t>7</w:t>
          </w:r>
          <w:r>
            <w:rPr>
              <w:color w:val="auto"/>
              <w:highlight w:val="none"/>
            </w:rPr>
            <w:fldChar w:fldCharType="end"/>
          </w:r>
          <w:r>
            <w:rPr>
              <w:color w:val="auto"/>
              <w:szCs w:val="28"/>
              <w:highlight w:val="none"/>
            </w:rPr>
            <w:fldChar w:fldCharType="end"/>
          </w:r>
        </w:p>
        <w:p>
          <w:pPr>
            <w:pStyle w:val="17"/>
            <w:tabs>
              <w:tab w:val="right" w:leader="dot" w:pos="8844"/>
            </w:tabs>
            <w:rPr>
              <w:color w:val="auto"/>
              <w:highlight w:val="none"/>
            </w:rPr>
          </w:pPr>
          <w:r>
            <w:rPr>
              <w:color w:val="auto"/>
              <w:szCs w:val="28"/>
              <w:highlight w:val="none"/>
            </w:rPr>
            <w:fldChar w:fldCharType="begin"/>
          </w:r>
          <w:r>
            <w:rPr>
              <w:color w:val="auto"/>
              <w:szCs w:val="28"/>
              <w:highlight w:val="none"/>
            </w:rPr>
            <w:instrText xml:space="preserve"> HYPERLINK \l _Toc29807 </w:instrText>
          </w:r>
          <w:r>
            <w:rPr>
              <w:color w:val="auto"/>
              <w:szCs w:val="28"/>
              <w:highlight w:val="none"/>
            </w:rPr>
            <w:fldChar w:fldCharType="separate"/>
          </w:r>
          <w:r>
            <w:rPr>
              <w:rFonts w:ascii="Times New Roman" w:hAnsi="Times New Roman" w:eastAsia="黑体"/>
              <w:snapToGrid w:val="0"/>
              <w:color w:val="auto"/>
              <w:szCs w:val="30"/>
              <w:highlight w:val="none"/>
            </w:rPr>
            <w:t>三、区域环境质量现状、环境保护目标及评价标准</w:t>
          </w:r>
          <w:r>
            <w:rPr>
              <w:color w:val="auto"/>
              <w:highlight w:val="none"/>
            </w:rPr>
            <w:tab/>
          </w:r>
          <w:r>
            <w:rPr>
              <w:color w:val="auto"/>
              <w:highlight w:val="none"/>
            </w:rPr>
            <w:fldChar w:fldCharType="begin"/>
          </w:r>
          <w:r>
            <w:rPr>
              <w:color w:val="auto"/>
              <w:highlight w:val="none"/>
            </w:rPr>
            <w:instrText xml:space="preserve"> PAGEREF _Toc29807 \h </w:instrText>
          </w:r>
          <w:r>
            <w:rPr>
              <w:color w:val="auto"/>
              <w:highlight w:val="none"/>
            </w:rPr>
            <w:fldChar w:fldCharType="separate"/>
          </w:r>
          <w:r>
            <w:rPr>
              <w:color w:val="auto"/>
              <w:highlight w:val="none"/>
            </w:rPr>
            <w:t>20</w:t>
          </w:r>
          <w:r>
            <w:rPr>
              <w:color w:val="auto"/>
              <w:highlight w:val="none"/>
            </w:rPr>
            <w:fldChar w:fldCharType="end"/>
          </w:r>
          <w:r>
            <w:rPr>
              <w:color w:val="auto"/>
              <w:szCs w:val="28"/>
              <w:highlight w:val="none"/>
            </w:rPr>
            <w:fldChar w:fldCharType="end"/>
          </w:r>
        </w:p>
        <w:p>
          <w:pPr>
            <w:pStyle w:val="17"/>
            <w:tabs>
              <w:tab w:val="right" w:leader="dot" w:pos="8844"/>
            </w:tabs>
            <w:rPr>
              <w:color w:val="auto"/>
              <w:highlight w:val="none"/>
            </w:rPr>
          </w:pPr>
          <w:r>
            <w:rPr>
              <w:color w:val="auto"/>
              <w:szCs w:val="28"/>
              <w:highlight w:val="none"/>
            </w:rPr>
            <w:fldChar w:fldCharType="begin"/>
          </w:r>
          <w:r>
            <w:rPr>
              <w:color w:val="auto"/>
              <w:szCs w:val="28"/>
              <w:highlight w:val="none"/>
            </w:rPr>
            <w:instrText xml:space="preserve"> HYPERLINK \l _Toc20173 </w:instrText>
          </w:r>
          <w:r>
            <w:rPr>
              <w:color w:val="auto"/>
              <w:szCs w:val="28"/>
              <w:highlight w:val="none"/>
            </w:rPr>
            <w:fldChar w:fldCharType="separate"/>
          </w:r>
          <w:r>
            <w:rPr>
              <w:rFonts w:ascii="Times New Roman" w:hAnsi="Times New Roman" w:eastAsia="黑体"/>
              <w:snapToGrid w:val="0"/>
              <w:color w:val="auto"/>
              <w:szCs w:val="30"/>
              <w:highlight w:val="none"/>
            </w:rPr>
            <w:t>四、主要环境影响和保护措施</w:t>
          </w:r>
          <w:r>
            <w:rPr>
              <w:color w:val="auto"/>
              <w:highlight w:val="none"/>
            </w:rPr>
            <w:tab/>
          </w:r>
          <w:r>
            <w:rPr>
              <w:color w:val="auto"/>
              <w:highlight w:val="none"/>
            </w:rPr>
            <w:fldChar w:fldCharType="begin"/>
          </w:r>
          <w:r>
            <w:rPr>
              <w:color w:val="auto"/>
              <w:highlight w:val="none"/>
            </w:rPr>
            <w:instrText xml:space="preserve"> PAGEREF _Toc20173 \h </w:instrText>
          </w:r>
          <w:r>
            <w:rPr>
              <w:color w:val="auto"/>
              <w:highlight w:val="none"/>
            </w:rPr>
            <w:fldChar w:fldCharType="separate"/>
          </w:r>
          <w:r>
            <w:rPr>
              <w:color w:val="auto"/>
              <w:highlight w:val="none"/>
            </w:rPr>
            <w:t>35</w:t>
          </w:r>
          <w:r>
            <w:rPr>
              <w:color w:val="auto"/>
              <w:highlight w:val="none"/>
            </w:rPr>
            <w:fldChar w:fldCharType="end"/>
          </w:r>
          <w:r>
            <w:rPr>
              <w:color w:val="auto"/>
              <w:szCs w:val="28"/>
              <w:highlight w:val="none"/>
            </w:rPr>
            <w:fldChar w:fldCharType="end"/>
          </w:r>
        </w:p>
        <w:p>
          <w:pPr>
            <w:pStyle w:val="17"/>
            <w:tabs>
              <w:tab w:val="right" w:leader="dot" w:pos="8844"/>
            </w:tabs>
            <w:rPr>
              <w:color w:val="auto"/>
              <w:highlight w:val="none"/>
            </w:rPr>
          </w:pPr>
          <w:r>
            <w:rPr>
              <w:color w:val="auto"/>
              <w:szCs w:val="28"/>
              <w:highlight w:val="none"/>
            </w:rPr>
            <w:fldChar w:fldCharType="begin"/>
          </w:r>
          <w:r>
            <w:rPr>
              <w:color w:val="auto"/>
              <w:szCs w:val="28"/>
              <w:highlight w:val="none"/>
            </w:rPr>
            <w:instrText xml:space="preserve"> HYPERLINK \l _Toc18321 </w:instrText>
          </w:r>
          <w:r>
            <w:rPr>
              <w:color w:val="auto"/>
              <w:szCs w:val="28"/>
              <w:highlight w:val="none"/>
            </w:rPr>
            <w:fldChar w:fldCharType="separate"/>
          </w:r>
          <w:r>
            <w:rPr>
              <w:rFonts w:ascii="Times New Roman" w:hAnsi="Times New Roman" w:eastAsia="黑体"/>
              <w:snapToGrid w:val="0"/>
              <w:color w:val="auto"/>
              <w:szCs w:val="30"/>
              <w:highlight w:val="none"/>
            </w:rPr>
            <w:t>五、环境保护措施监督检查清单</w:t>
          </w:r>
          <w:r>
            <w:rPr>
              <w:color w:val="auto"/>
              <w:highlight w:val="none"/>
            </w:rPr>
            <w:tab/>
          </w:r>
          <w:r>
            <w:rPr>
              <w:color w:val="auto"/>
              <w:highlight w:val="none"/>
            </w:rPr>
            <w:fldChar w:fldCharType="begin"/>
          </w:r>
          <w:r>
            <w:rPr>
              <w:color w:val="auto"/>
              <w:highlight w:val="none"/>
            </w:rPr>
            <w:instrText xml:space="preserve"> PAGEREF _Toc18321 \h </w:instrText>
          </w:r>
          <w:r>
            <w:rPr>
              <w:color w:val="auto"/>
              <w:highlight w:val="none"/>
            </w:rPr>
            <w:fldChar w:fldCharType="separate"/>
          </w:r>
          <w:r>
            <w:rPr>
              <w:color w:val="auto"/>
              <w:highlight w:val="none"/>
            </w:rPr>
            <w:t>61</w:t>
          </w:r>
          <w:r>
            <w:rPr>
              <w:color w:val="auto"/>
              <w:highlight w:val="none"/>
            </w:rPr>
            <w:fldChar w:fldCharType="end"/>
          </w:r>
          <w:r>
            <w:rPr>
              <w:color w:val="auto"/>
              <w:szCs w:val="28"/>
              <w:highlight w:val="none"/>
            </w:rPr>
            <w:fldChar w:fldCharType="end"/>
          </w:r>
        </w:p>
        <w:p>
          <w:pPr>
            <w:pStyle w:val="17"/>
            <w:tabs>
              <w:tab w:val="right" w:leader="dot" w:pos="8844"/>
            </w:tabs>
            <w:rPr>
              <w:color w:val="auto"/>
              <w:highlight w:val="none"/>
            </w:rPr>
          </w:pPr>
          <w:r>
            <w:rPr>
              <w:color w:val="auto"/>
              <w:szCs w:val="28"/>
              <w:highlight w:val="none"/>
            </w:rPr>
            <w:fldChar w:fldCharType="begin"/>
          </w:r>
          <w:r>
            <w:rPr>
              <w:color w:val="auto"/>
              <w:szCs w:val="28"/>
              <w:highlight w:val="none"/>
            </w:rPr>
            <w:instrText xml:space="preserve"> HYPERLINK \l _Toc19158 </w:instrText>
          </w:r>
          <w:r>
            <w:rPr>
              <w:color w:val="auto"/>
              <w:szCs w:val="28"/>
              <w:highlight w:val="none"/>
            </w:rPr>
            <w:fldChar w:fldCharType="separate"/>
          </w:r>
          <w:r>
            <w:rPr>
              <w:rFonts w:ascii="Times New Roman" w:hAnsi="Times New Roman" w:eastAsia="黑体"/>
              <w:snapToGrid w:val="0"/>
              <w:color w:val="auto"/>
              <w:szCs w:val="30"/>
              <w:highlight w:val="none"/>
            </w:rPr>
            <w:t>六、结论</w:t>
          </w:r>
          <w:r>
            <w:rPr>
              <w:color w:val="auto"/>
              <w:highlight w:val="none"/>
            </w:rPr>
            <w:tab/>
          </w:r>
          <w:r>
            <w:rPr>
              <w:color w:val="auto"/>
              <w:highlight w:val="none"/>
            </w:rPr>
            <w:fldChar w:fldCharType="begin"/>
          </w:r>
          <w:r>
            <w:rPr>
              <w:color w:val="auto"/>
              <w:highlight w:val="none"/>
            </w:rPr>
            <w:instrText xml:space="preserve"> PAGEREF _Toc19158 \h </w:instrText>
          </w:r>
          <w:r>
            <w:rPr>
              <w:color w:val="auto"/>
              <w:highlight w:val="none"/>
            </w:rPr>
            <w:fldChar w:fldCharType="separate"/>
          </w:r>
          <w:r>
            <w:rPr>
              <w:color w:val="auto"/>
              <w:highlight w:val="none"/>
            </w:rPr>
            <w:t>64</w:t>
          </w:r>
          <w:r>
            <w:rPr>
              <w:color w:val="auto"/>
              <w:highlight w:val="none"/>
            </w:rPr>
            <w:fldChar w:fldCharType="end"/>
          </w:r>
          <w:r>
            <w:rPr>
              <w:color w:val="auto"/>
              <w:szCs w:val="28"/>
              <w:highlight w:val="none"/>
            </w:rPr>
            <w:fldChar w:fldCharType="end"/>
          </w:r>
        </w:p>
        <w:p>
          <w:pPr>
            <w:pStyle w:val="17"/>
            <w:tabs>
              <w:tab w:val="right" w:leader="dot" w:pos="8844"/>
            </w:tabs>
            <w:rPr>
              <w:color w:val="auto"/>
              <w:highlight w:val="none"/>
            </w:rPr>
          </w:pPr>
          <w:r>
            <w:rPr>
              <w:color w:val="auto"/>
              <w:szCs w:val="28"/>
              <w:highlight w:val="none"/>
            </w:rPr>
            <w:fldChar w:fldCharType="begin"/>
          </w:r>
          <w:r>
            <w:rPr>
              <w:color w:val="auto"/>
              <w:szCs w:val="28"/>
              <w:highlight w:val="none"/>
            </w:rPr>
            <w:instrText xml:space="preserve"> HYPERLINK \l _Toc10435 </w:instrText>
          </w:r>
          <w:r>
            <w:rPr>
              <w:color w:val="auto"/>
              <w:szCs w:val="28"/>
              <w:highlight w:val="none"/>
            </w:rPr>
            <w:fldChar w:fldCharType="separate"/>
          </w:r>
          <w:r>
            <w:rPr>
              <w:rFonts w:ascii="Times New Roman" w:hAnsi="Times New Roman" w:eastAsia="黑体"/>
              <w:snapToGrid w:val="0"/>
              <w:color w:val="auto"/>
              <w:szCs w:val="32"/>
              <w:highlight w:val="none"/>
            </w:rPr>
            <w:t>附表</w:t>
          </w:r>
          <w:r>
            <w:rPr>
              <w:color w:val="auto"/>
              <w:highlight w:val="none"/>
            </w:rPr>
            <w:tab/>
          </w:r>
          <w:r>
            <w:rPr>
              <w:color w:val="auto"/>
              <w:highlight w:val="none"/>
            </w:rPr>
            <w:fldChar w:fldCharType="begin"/>
          </w:r>
          <w:r>
            <w:rPr>
              <w:color w:val="auto"/>
              <w:highlight w:val="none"/>
            </w:rPr>
            <w:instrText xml:space="preserve"> PAGEREF _Toc10435 \h </w:instrText>
          </w:r>
          <w:r>
            <w:rPr>
              <w:color w:val="auto"/>
              <w:highlight w:val="none"/>
            </w:rPr>
            <w:fldChar w:fldCharType="separate"/>
          </w:r>
          <w:r>
            <w:rPr>
              <w:color w:val="auto"/>
              <w:highlight w:val="none"/>
            </w:rPr>
            <w:t>65</w:t>
          </w:r>
          <w:r>
            <w:rPr>
              <w:color w:val="auto"/>
              <w:highlight w:val="none"/>
            </w:rPr>
            <w:fldChar w:fldCharType="end"/>
          </w:r>
          <w:r>
            <w:rPr>
              <w:color w:val="auto"/>
              <w:szCs w:val="28"/>
              <w:highlight w:val="none"/>
            </w:rPr>
            <w:fldChar w:fldCharType="end"/>
          </w:r>
        </w:p>
        <w:p>
          <w:pPr>
            <w:pStyle w:val="17"/>
            <w:tabs>
              <w:tab w:val="right" w:leader="dot" w:pos="8844"/>
            </w:tabs>
            <w:rPr>
              <w:color w:val="auto"/>
              <w:highlight w:val="none"/>
            </w:rPr>
          </w:pPr>
          <w:r>
            <w:rPr>
              <w:color w:val="auto"/>
              <w:szCs w:val="28"/>
              <w:highlight w:val="none"/>
            </w:rPr>
            <w:fldChar w:fldCharType="begin"/>
          </w:r>
          <w:r>
            <w:rPr>
              <w:color w:val="auto"/>
              <w:szCs w:val="28"/>
              <w:highlight w:val="none"/>
            </w:rPr>
            <w:instrText xml:space="preserve"> HYPERLINK \l _Toc1657 </w:instrText>
          </w:r>
          <w:r>
            <w:rPr>
              <w:color w:val="auto"/>
              <w:szCs w:val="28"/>
              <w:highlight w:val="none"/>
            </w:rPr>
            <w:fldChar w:fldCharType="separate"/>
          </w:r>
          <w:r>
            <w:rPr>
              <w:rFonts w:ascii="Times New Roman" w:hAnsi="Times New Roman" w:eastAsia="方正小标宋_GBK"/>
              <w:snapToGrid w:val="0"/>
              <w:color w:val="auto"/>
              <w:szCs w:val="38"/>
              <w:highlight w:val="none"/>
            </w:rPr>
            <w:t>建设项目污染物排放量汇总表</w:t>
          </w:r>
          <w:r>
            <w:rPr>
              <w:color w:val="auto"/>
              <w:highlight w:val="none"/>
            </w:rPr>
            <w:tab/>
          </w:r>
          <w:r>
            <w:rPr>
              <w:color w:val="auto"/>
              <w:highlight w:val="none"/>
            </w:rPr>
            <w:fldChar w:fldCharType="begin"/>
          </w:r>
          <w:r>
            <w:rPr>
              <w:color w:val="auto"/>
              <w:highlight w:val="none"/>
            </w:rPr>
            <w:instrText xml:space="preserve"> PAGEREF _Toc1657 \h </w:instrText>
          </w:r>
          <w:r>
            <w:rPr>
              <w:color w:val="auto"/>
              <w:highlight w:val="none"/>
            </w:rPr>
            <w:fldChar w:fldCharType="separate"/>
          </w:r>
          <w:r>
            <w:rPr>
              <w:color w:val="auto"/>
              <w:highlight w:val="none"/>
            </w:rPr>
            <w:t>65</w:t>
          </w:r>
          <w:r>
            <w:rPr>
              <w:color w:val="auto"/>
              <w:highlight w:val="none"/>
            </w:rPr>
            <w:fldChar w:fldCharType="end"/>
          </w:r>
          <w:r>
            <w:rPr>
              <w:color w:val="auto"/>
              <w:szCs w:val="28"/>
              <w:highlight w:val="none"/>
            </w:rPr>
            <w:fldChar w:fldCharType="end"/>
          </w:r>
        </w:p>
        <w:p>
          <w:pPr>
            <w:ind w:firstLine="480"/>
            <w:rPr>
              <w:color w:val="auto"/>
              <w:highlight w:val="none"/>
            </w:rPr>
          </w:pPr>
          <w:r>
            <w:rPr>
              <w:color w:val="auto"/>
              <w:szCs w:val="28"/>
              <w:highlight w:val="none"/>
            </w:rPr>
            <w:fldChar w:fldCharType="end"/>
          </w:r>
        </w:p>
      </w:sdtContent>
    </w:sdt>
    <w:p>
      <w:pPr>
        <w:ind w:firstLine="480"/>
        <w:rPr>
          <w:rFonts w:hint="eastAsia"/>
          <w:color w:val="auto"/>
          <w:highlight w:val="none"/>
        </w:rPr>
        <w:sectPr>
          <w:footerReference r:id="rId11" w:type="default"/>
          <w:pgSz w:w="11906" w:h="16838"/>
          <w:pgMar w:top="1701" w:right="1531" w:bottom="1701" w:left="1531" w:header="851" w:footer="1077" w:gutter="0"/>
          <w:cols w:space="720" w:num="1"/>
          <w:docGrid w:linePitch="312" w:charSpace="0"/>
        </w:sectPr>
      </w:pPr>
    </w:p>
    <w:p>
      <w:pPr>
        <w:ind w:firstLine="480"/>
        <w:rPr>
          <w:color w:val="auto"/>
          <w:highlight w:val="none"/>
        </w:rPr>
      </w:pPr>
      <w:r>
        <w:rPr>
          <w:rFonts w:hint="eastAsia"/>
          <w:color w:val="auto"/>
          <w:highlight w:val="none"/>
        </w:rPr>
        <w:t>附件：</w:t>
      </w:r>
    </w:p>
    <w:p>
      <w:pPr>
        <w:ind w:firstLine="480"/>
        <w:rPr>
          <w:color w:val="auto"/>
          <w:highlight w:val="none"/>
        </w:rPr>
      </w:pPr>
      <w:r>
        <w:rPr>
          <w:rFonts w:hint="eastAsia"/>
          <w:color w:val="auto"/>
          <w:highlight w:val="none"/>
        </w:rPr>
        <w:t>附件1：委托书</w:t>
      </w:r>
    </w:p>
    <w:p>
      <w:pPr>
        <w:ind w:firstLine="480"/>
        <w:rPr>
          <w:color w:val="auto"/>
          <w:highlight w:val="none"/>
        </w:rPr>
      </w:pPr>
      <w:r>
        <w:rPr>
          <w:rFonts w:hint="eastAsia"/>
          <w:color w:val="auto"/>
          <w:highlight w:val="none"/>
        </w:rPr>
        <w:t>附件2：投资备案证</w:t>
      </w:r>
    </w:p>
    <w:p>
      <w:pPr>
        <w:ind w:firstLine="480"/>
        <w:rPr>
          <w:color w:val="auto"/>
          <w:highlight w:val="none"/>
        </w:rPr>
      </w:pPr>
      <w:r>
        <w:rPr>
          <w:rFonts w:hint="eastAsia"/>
          <w:color w:val="auto"/>
          <w:highlight w:val="none"/>
        </w:rPr>
        <w:t>附件3：监测报告（1）</w:t>
      </w:r>
    </w:p>
    <w:p>
      <w:pPr>
        <w:ind w:firstLine="480"/>
        <w:rPr>
          <w:color w:val="auto"/>
          <w:highlight w:val="none"/>
        </w:rPr>
      </w:pPr>
      <w:r>
        <w:rPr>
          <w:rFonts w:hint="eastAsia"/>
          <w:color w:val="auto"/>
          <w:highlight w:val="none"/>
        </w:rPr>
        <w:t>附件4：监测报告（补测）</w:t>
      </w:r>
    </w:p>
    <w:p>
      <w:pPr>
        <w:ind w:firstLine="480"/>
        <w:rPr>
          <w:color w:val="auto"/>
          <w:highlight w:val="none"/>
        </w:rPr>
      </w:pPr>
      <w:r>
        <w:rPr>
          <w:rFonts w:hint="eastAsia"/>
          <w:color w:val="auto"/>
          <w:highlight w:val="none"/>
        </w:rPr>
        <w:t>附件5：土壤38项监测报告</w:t>
      </w:r>
    </w:p>
    <w:p>
      <w:pPr>
        <w:ind w:firstLine="480"/>
        <w:rPr>
          <w:color w:val="auto"/>
          <w:highlight w:val="none"/>
        </w:rPr>
      </w:pPr>
      <w:r>
        <w:rPr>
          <w:rFonts w:hint="eastAsia"/>
          <w:color w:val="auto"/>
          <w:highlight w:val="none"/>
        </w:rPr>
        <w:t>附件6：危废合同</w:t>
      </w:r>
    </w:p>
    <w:p>
      <w:pPr>
        <w:ind w:firstLine="480"/>
        <w:rPr>
          <w:color w:val="auto"/>
          <w:highlight w:val="none"/>
        </w:rPr>
      </w:pPr>
      <w:r>
        <w:rPr>
          <w:rFonts w:hint="eastAsia"/>
          <w:color w:val="auto"/>
          <w:highlight w:val="none"/>
        </w:rPr>
        <w:t>附件</w:t>
      </w:r>
      <w:r>
        <w:rPr>
          <w:rFonts w:hint="eastAsia"/>
          <w:color w:val="auto"/>
          <w:highlight w:val="none"/>
          <w:lang w:val="en-US" w:eastAsia="zh-CN"/>
        </w:rPr>
        <w:t>7</w:t>
      </w:r>
      <w:r>
        <w:rPr>
          <w:rFonts w:hint="eastAsia"/>
          <w:color w:val="auto"/>
          <w:highlight w:val="none"/>
        </w:rPr>
        <w:t>：原址改造批复意见</w:t>
      </w:r>
    </w:p>
    <w:p>
      <w:pPr>
        <w:ind w:firstLine="480"/>
        <w:rPr>
          <w:rFonts w:hint="eastAsia"/>
          <w:color w:val="auto"/>
          <w:highlight w:val="none"/>
        </w:rPr>
      </w:pPr>
      <w:r>
        <w:rPr>
          <w:rFonts w:hint="eastAsia"/>
          <w:color w:val="auto"/>
          <w:highlight w:val="none"/>
        </w:rPr>
        <w:t>附件</w:t>
      </w:r>
      <w:r>
        <w:rPr>
          <w:rFonts w:hint="eastAsia"/>
          <w:color w:val="auto"/>
          <w:highlight w:val="none"/>
          <w:lang w:val="en-US" w:eastAsia="zh-CN"/>
        </w:rPr>
        <w:t>8</w:t>
      </w:r>
      <w:r>
        <w:rPr>
          <w:rFonts w:hint="eastAsia"/>
          <w:color w:val="auto"/>
          <w:highlight w:val="none"/>
        </w:rPr>
        <w:t>：土地证</w:t>
      </w:r>
    </w:p>
    <w:p>
      <w:pPr>
        <w:pStyle w:val="2"/>
        <w:rPr>
          <w:rFonts w:hint="default" w:eastAsia="宋体"/>
          <w:color w:val="auto"/>
          <w:highlight w:val="none"/>
          <w:lang w:val="en-US" w:eastAsia="zh-CN"/>
        </w:rPr>
      </w:pPr>
      <w:r>
        <w:rPr>
          <w:rFonts w:hint="eastAsia"/>
          <w:color w:val="auto"/>
          <w:highlight w:val="none"/>
          <w:lang w:eastAsia="zh-CN"/>
        </w:rPr>
        <w:t>附件</w:t>
      </w:r>
      <w:r>
        <w:rPr>
          <w:rFonts w:hint="eastAsia"/>
          <w:color w:val="auto"/>
          <w:highlight w:val="none"/>
          <w:lang w:val="en-US" w:eastAsia="zh-CN"/>
        </w:rPr>
        <w:t>9：生态红线查询复函</w:t>
      </w:r>
    </w:p>
    <w:p>
      <w:pPr>
        <w:ind w:firstLine="480"/>
        <w:rPr>
          <w:color w:val="auto"/>
          <w:highlight w:val="none"/>
        </w:rPr>
      </w:pPr>
    </w:p>
    <w:p>
      <w:pPr>
        <w:ind w:firstLine="480"/>
        <w:rPr>
          <w:color w:val="auto"/>
          <w:highlight w:val="none"/>
        </w:rPr>
      </w:pPr>
      <w:bookmarkStart w:id="18" w:name="_GoBack"/>
      <w:bookmarkEnd w:id="18"/>
    </w:p>
    <w:p>
      <w:pPr>
        <w:ind w:firstLine="480"/>
        <w:rPr>
          <w:color w:val="auto"/>
          <w:highlight w:val="none"/>
        </w:rPr>
      </w:pPr>
      <w:r>
        <w:rPr>
          <w:rFonts w:hint="eastAsia"/>
          <w:color w:val="auto"/>
          <w:highlight w:val="none"/>
        </w:rPr>
        <w:t>附图：</w:t>
      </w:r>
    </w:p>
    <w:p>
      <w:pPr>
        <w:ind w:firstLine="480"/>
        <w:rPr>
          <w:color w:val="auto"/>
          <w:highlight w:val="none"/>
        </w:rPr>
      </w:pPr>
      <w:r>
        <w:rPr>
          <w:rFonts w:hint="eastAsia"/>
          <w:color w:val="auto"/>
          <w:highlight w:val="none"/>
        </w:rPr>
        <w:t>附图1：总平面布置图</w:t>
      </w:r>
    </w:p>
    <w:p>
      <w:pPr>
        <w:ind w:firstLine="480"/>
        <w:rPr>
          <w:color w:val="auto"/>
          <w:highlight w:val="none"/>
        </w:rPr>
      </w:pPr>
      <w:r>
        <w:rPr>
          <w:rFonts w:hint="eastAsia"/>
          <w:color w:val="auto"/>
          <w:highlight w:val="none"/>
        </w:rPr>
        <w:t>附图2：交通位置图</w:t>
      </w:r>
    </w:p>
    <w:p>
      <w:pPr>
        <w:ind w:firstLine="480"/>
        <w:rPr>
          <w:color w:val="auto"/>
          <w:highlight w:val="none"/>
        </w:rPr>
      </w:pPr>
      <w:r>
        <w:rPr>
          <w:rFonts w:hint="eastAsia"/>
          <w:color w:val="auto"/>
          <w:highlight w:val="none"/>
        </w:rPr>
        <w:t>附图3：周边关系图</w:t>
      </w:r>
    </w:p>
    <w:p>
      <w:pPr>
        <w:ind w:firstLine="480"/>
        <w:rPr>
          <w:color w:val="auto"/>
          <w:highlight w:val="none"/>
        </w:rPr>
      </w:pPr>
      <w:r>
        <w:rPr>
          <w:rFonts w:hint="eastAsia"/>
          <w:color w:val="auto"/>
          <w:highlight w:val="none"/>
        </w:rPr>
        <w:t>附图4：水系图</w:t>
      </w:r>
    </w:p>
    <w:p>
      <w:pPr>
        <w:ind w:firstLine="480"/>
        <w:rPr>
          <w:color w:val="auto"/>
          <w:highlight w:val="none"/>
        </w:rPr>
      </w:pPr>
      <w:r>
        <w:rPr>
          <w:rFonts w:hint="eastAsia"/>
          <w:color w:val="auto"/>
          <w:highlight w:val="none"/>
        </w:rPr>
        <w:t>附图5：厂区防渗示意图</w:t>
      </w:r>
    </w:p>
    <w:p>
      <w:pPr>
        <w:ind w:firstLine="480"/>
        <w:rPr>
          <w:color w:val="auto"/>
          <w:highlight w:val="none"/>
        </w:rPr>
      </w:pPr>
      <w:r>
        <w:rPr>
          <w:rFonts w:hint="eastAsia"/>
          <w:color w:val="auto"/>
          <w:highlight w:val="none"/>
        </w:rPr>
        <w:t>附图6：监测布点图</w:t>
      </w:r>
    </w:p>
    <w:p>
      <w:pPr>
        <w:ind w:firstLine="480"/>
        <w:rPr>
          <w:color w:val="auto"/>
          <w:highlight w:val="none"/>
        </w:rPr>
      </w:pPr>
    </w:p>
    <w:p>
      <w:pPr>
        <w:pStyle w:val="20"/>
        <w:ind w:firstLine="600"/>
        <w:jc w:val="center"/>
        <w:outlineLvl w:val="0"/>
        <w:rPr>
          <w:rFonts w:ascii="Times New Roman" w:hAnsi="Times New Roman" w:eastAsia="黑体"/>
          <w:snapToGrid w:val="0"/>
          <w:color w:val="auto"/>
          <w:sz w:val="30"/>
          <w:szCs w:val="30"/>
          <w:highlight w:val="none"/>
        </w:rPr>
        <w:sectPr>
          <w:footerReference r:id="rId12" w:type="default"/>
          <w:pgSz w:w="11906" w:h="16838"/>
          <w:pgMar w:top="1701" w:right="1531" w:bottom="1701" w:left="1531" w:header="851" w:footer="1077" w:gutter="0"/>
          <w:cols w:space="720" w:num="1"/>
          <w:docGrid w:linePitch="312" w:charSpace="0"/>
        </w:sectPr>
      </w:pPr>
      <w:bookmarkStart w:id="4" w:name="_Toc12570"/>
    </w:p>
    <w:p>
      <w:pPr>
        <w:pStyle w:val="20"/>
        <w:ind w:firstLine="600"/>
        <w:jc w:val="center"/>
        <w:outlineLvl w:val="0"/>
        <w:rPr>
          <w:rFonts w:ascii="Times New Roman" w:hAnsi="Times New Roman" w:eastAsia="黑体"/>
          <w:snapToGrid w:val="0"/>
          <w:color w:val="auto"/>
          <w:sz w:val="30"/>
          <w:szCs w:val="30"/>
          <w:highlight w:val="none"/>
        </w:rPr>
      </w:pPr>
      <w:r>
        <w:rPr>
          <w:rFonts w:ascii="Times New Roman" w:hAnsi="Times New Roman" w:eastAsia="黑体"/>
          <w:snapToGrid w:val="0"/>
          <w:color w:val="auto"/>
          <w:sz w:val="30"/>
          <w:szCs w:val="30"/>
          <w:highlight w:val="none"/>
        </w:rPr>
        <w:t>一、建设项目基本情况</w:t>
      </w:r>
      <w:bookmarkEnd w:id="4"/>
    </w:p>
    <w:tbl>
      <w:tblPr>
        <w:tblStyle w:val="22"/>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382"/>
        <w:gridCol w:w="1637"/>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382" w:type="dxa"/>
            <w:tcMar>
              <w:top w:w="16" w:type="dxa"/>
              <w:left w:w="16" w:type="dxa"/>
              <w:right w:w="16" w:type="dxa"/>
            </w:tcMar>
            <w:vAlign w:val="center"/>
          </w:tcPr>
          <w:p>
            <w:pPr>
              <w:adjustRightInd w:val="0"/>
              <w:snapToGrid w:val="0"/>
              <w:ind w:firstLine="0" w:firstLineChars="0"/>
              <w:jc w:val="center"/>
              <w:rPr>
                <w:color w:val="auto"/>
                <w:highlight w:val="none"/>
              </w:rPr>
            </w:pPr>
            <w:r>
              <w:rPr>
                <w:color w:val="auto"/>
                <w:highlight w:val="none"/>
              </w:rPr>
              <w:t>建设项目名称</w:t>
            </w:r>
          </w:p>
        </w:tc>
        <w:tc>
          <w:tcPr>
            <w:tcW w:w="6488" w:type="dxa"/>
            <w:gridSpan w:val="3"/>
            <w:vAlign w:val="center"/>
          </w:tcPr>
          <w:p>
            <w:pPr>
              <w:adjustRightInd w:val="0"/>
              <w:snapToGrid w:val="0"/>
              <w:ind w:firstLine="0" w:firstLineChars="0"/>
              <w:jc w:val="center"/>
              <w:rPr>
                <w:color w:val="auto"/>
                <w:highlight w:val="none"/>
              </w:rPr>
            </w:pPr>
            <w:r>
              <w:rPr>
                <w:color w:val="auto"/>
                <w:kern w:val="0"/>
                <w:highlight w:val="none"/>
                <w:lang w:bidi="ar"/>
              </w:rPr>
              <w:t>中国石化销售股份有限公司云南昆明晋宁刺桐关加油站原址改造项目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widowControl/>
              <w:ind w:firstLine="0" w:firstLineChars="0"/>
              <w:jc w:val="center"/>
              <w:rPr>
                <w:color w:val="auto"/>
                <w:highlight w:val="none"/>
              </w:rPr>
            </w:pPr>
            <w:r>
              <w:rPr>
                <w:color w:val="auto"/>
                <w:highlight w:val="none"/>
              </w:rPr>
              <w:t>项目代码</w:t>
            </w:r>
          </w:p>
        </w:tc>
        <w:tc>
          <w:tcPr>
            <w:tcW w:w="6488" w:type="dxa"/>
            <w:gridSpan w:val="3"/>
            <w:vAlign w:val="center"/>
          </w:tcPr>
          <w:p>
            <w:pPr>
              <w:widowControl/>
              <w:ind w:firstLine="0" w:firstLineChars="0"/>
              <w:jc w:val="center"/>
              <w:rPr>
                <w:color w:val="auto"/>
                <w:highlight w:val="none"/>
              </w:rPr>
            </w:pPr>
            <w:r>
              <w:rPr>
                <w:color w:val="auto"/>
                <w:highlight w:val="none"/>
              </w:rPr>
              <w:t>2105-530115-04-05-903934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ind w:firstLine="0" w:firstLineChars="0"/>
              <w:jc w:val="center"/>
              <w:rPr>
                <w:color w:val="auto"/>
                <w:highlight w:val="none"/>
              </w:rPr>
            </w:pPr>
            <w:r>
              <w:rPr>
                <w:color w:val="auto"/>
                <w:highlight w:val="none"/>
              </w:rPr>
              <w:t>建设单位联系人</w:t>
            </w:r>
          </w:p>
        </w:tc>
        <w:tc>
          <w:tcPr>
            <w:tcW w:w="1637" w:type="dxa"/>
            <w:vAlign w:val="center"/>
          </w:tcPr>
          <w:p>
            <w:pPr>
              <w:adjustRightInd w:val="0"/>
              <w:snapToGrid w:val="0"/>
              <w:ind w:firstLine="0" w:firstLineChars="0"/>
              <w:jc w:val="center"/>
              <w:rPr>
                <w:color w:val="auto"/>
                <w:highlight w:val="none"/>
              </w:rPr>
            </w:pPr>
            <w:r>
              <w:rPr>
                <w:color w:val="auto"/>
                <w:highlight w:val="none"/>
              </w:rPr>
              <w:t>郭勇</w:t>
            </w:r>
          </w:p>
        </w:tc>
        <w:tc>
          <w:tcPr>
            <w:tcW w:w="2212" w:type="dxa"/>
            <w:vAlign w:val="center"/>
          </w:tcPr>
          <w:p>
            <w:pPr>
              <w:adjustRightInd w:val="0"/>
              <w:snapToGrid w:val="0"/>
              <w:ind w:firstLine="0" w:firstLineChars="0"/>
              <w:jc w:val="center"/>
              <w:rPr>
                <w:color w:val="auto"/>
                <w:highlight w:val="none"/>
              </w:rPr>
            </w:pPr>
            <w:r>
              <w:rPr>
                <w:color w:val="auto"/>
                <w:highlight w:val="none"/>
              </w:rPr>
              <w:t>联系方式</w:t>
            </w:r>
          </w:p>
        </w:tc>
        <w:tc>
          <w:tcPr>
            <w:tcW w:w="2639" w:type="dxa"/>
            <w:vAlign w:val="center"/>
          </w:tcPr>
          <w:p>
            <w:pPr>
              <w:adjustRightInd w:val="0"/>
              <w:snapToGrid w:val="0"/>
              <w:ind w:firstLine="0" w:firstLineChars="0"/>
              <w:jc w:val="center"/>
              <w:rPr>
                <w:color w:val="auto"/>
                <w:highlight w:val="none"/>
              </w:rPr>
            </w:pPr>
            <w:r>
              <w:rPr>
                <w:color w:val="auto"/>
                <w:highlight w:val="none"/>
              </w:rPr>
              <w:t>13987686852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ind w:firstLine="0" w:firstLineChars="0"/>
              <w:jc w:val="center"/>
              <w:rPr>
                <w:color w:val="auto"/>
                <w:highlight w:val="none"/>
              </w:rPr>
            </w:pPr>
            <w:r>
              <w:rPr>
                <w:color w:val="auto"/>
                <w:highlight w:val="none"/>
              </w:rPr>
              <w:t>建设地点</w:t>
            </w:r>
          </w:p>
        </w:tc>
        <w:tc>
          <w:tcPr>
            <w:tcW w:w="6488" w:type="dxa"/>
            <w:gridSpan w:val="3"/>
            <w:vAlign w:val="center"/>
          </w:tcPr>
          <w:p>
            <w:pPr>
              <w:adjustRightInd w:val="0"/>
              <w:snapToGrid w:val="0"/>
              <w:ind w:firstLine="0" w:firstLineChars="0"/>
              <w:jc w:val="center"/>
              <w:rPr>
                <w:color w:val="auto"/>
                <w:highlight w:val="none"/>
              </w:rPr>
            </w:pPr>
            <w:r>
              <w:rPr>
                <w:color w:val="auto"/>
                <w:highlight w:val="none"/>
              </w:rPr>
              <w:t>云南省昆明市晋宁区宝峰街道国道G213西侧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ind w:firstLine="0" w:firstLineChars="0"/>
              <w:jc w:val="center"/>
              <w:rPr>
                <w:color w:val="auto"/>
                <w:highlight w:val="none"/>
              </w:rPr>
            </w:pPr>
            <w:r>
              <w:rPr>
                <w:color w:val="auto"/>
                <w:highlight w:val="none"/>
              </w:rPr>
              <w:t>地理坐标</w:t>
            </w:r>
          </w:p>
        </w:tc>
        <w:tc>
          <w:tcPr>
            <w:tcW w:w="6488" w:type="dxa"/>
            <w:gridSpan w:val="3"/>
            <w:vAlign w:val="center"/>
          </w:tcPr>
          <w:p>
            <w:pPr>
              <w:ind w:firstLine="0" w:firstLineChars="0"/>
              <w:jc w:val="center"/>
              <w:rPr>
                <w:color w:val="auto"/>
                <w:highlight w:val="none"/>
              </w:rPr>
            </w:pPr>
            <w:r>
              <w:rPr>
                <w:color w:val="auto"/>
                <w:highlight w:val="none"/>
              </w:rPr>
              <w:t>102度34分28.161秒，24度33分9.450秒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tcMar>
              <w:top w:w="16" w:type="dxa"/>
              <w:left w:w="16" w:type="dxa"/>
              <w:right w:w="16" w:type="dxa"/>
            </w:tcMar>
            <w:vAlign w:val="center"/>
          </w:tcPr>
          <w:p>
            <w:pPr>
              <w:adjustRightInd w:val="0"/>
              <w:snapToGrid w:val="0"/>
              <w:ind w:firstLine="0" w:firstLineChars="0"/>
              <w:jc w:val="center"/>
              <w:rPr>
                <w:color w:val="auto"/>
                <w:highlight w:val="none"/>
              </w:rPr>
            </w:pPr>
            <w:r>
              <w:rPr>
                <w:color w:val="auto"/>
                <w:highlight w:val="none"/>
              </w:rPr>
              <w:t>国民经济</w:t>
            </w:r>
          </w:p>
          <w:p>
            <w:pPr>
              <w:adjustRightInd w:val="0"/>
              <w:snapToGrid w:val="0"/>
              <w:ind w:firstLine="0" w:firstLineChars="0"/>
              <w:jc w:val="center"/>
              <w:rPr>
                <w:color w:val="auto"/>
                <w:highlight w:val="none"/>
              </w:rPr>
            </w:pPr>
            <w:r>
              <w:rPr>
                <w:color w:val="auto"/>
                <w:highlight w:val="none"/>
              </w:rPr>
              <w:t>行业类别</w:t>
            </w:r>
          </w:p>
        </w:tc>
        <w:tc>
          <w:tcPr>
            <w:tcW w:w="1637" w:type="dxa"/>
            <w:vAlign w:val="center"/>
          </w:tcPr>
          <w:p>
            <w:pPr>
              <w:adjustRightInd w:val="0"/>
              <w:snapToGrid w:val="0"/>
              <w:ind w:firstLine="0" w:firstLineChars="0"/>
              <w:jc w:val="center"/>
              <w:rPr>
                <w:color w:val="auto"/>
                <w:highlight w:val="none"/>
              </w:rPr>
            </w:pPr>
            <w:r>
              <w:rPr>
                <w:color w:val="auto"/>
                <w:highlight w:val="none"/>
              </w:rPr>
              <w:t>F5265机动车燃油零售</w:t>
            </w:r>
          </w:p>
        </w:tc>
        <w:tc>
          <w:tcPr>
            <w:tcW w:w="2212" w:type="dxa"/>
            <w:vAlign w:val="center"/>
          </w:tcPr>
          <w:p>
            <w:pPr>
              <w:adjustRightInd w:val="0"/>
              <w:snapToGrid w:val="0"/>
              <w:ind w:firstLine="0" w:firstLineChars="0"/>
              <w:jc w:val="center"/>
              <w:rPr>
                <w:color w:val="auto"/>
                <w:highlight w:val="none"/>
              </w:rPr>
            </w:pPr>
            <w:bookmarkStart w:id="5" w:name="_Hlk49843745"/>
            <w:r>
              <w:rPr>
                <w:color w:val="auto"/>
                <w:highlight w:val="none"/>
              </w:rPr>
              <w:t>建设项目</w:t>
            </w:r>
          </w:p>
          <w:p>
            <w:pPr>
              <w:adjustRightInd w:val="0"/>
              <w:snapToGrid w:val="0"/>
              <w:ind w:firstLine="0" w:firstLineChars="0"/>
              <w:jc w:val="center"/>
              <w:rPr>
                <w:color w:val="auto"/>
                <w:highlight w:val="none"/>
              </w:rPr>
            </w:pPr>
            <w:r>
              <w:rPr>
                <w:color w:val="auto"/>
                <w:highlight w:val="none"/>
              </w:rPr>
              <w:t>行业类别</w:t>
            </w:r>
            <w:bookmarkEnd w:id="5"/>
          </w:p>
        </w:tc>
        <w:tc>
          <w:tcPr>
            <w:tcW w:w="2639" w:type="dxa"/>
            <w:vAlign w:val="center"/>
          </w:tcPr>
          <w:p>
            <w:pPr>
              <w:adjustRightInd w:val="0"/>
              <w:snapToGrid w:val="0"/>
              <w:ind w:firstLine="0" w:firstLineChars="0"/>
              <w:jc w:val="center"/>
              <w:rPr>
                <w:color w:val="auto"/>
                <w:highlight w:val="none"/>
              </w:rPr>
            </w:pPr>
            <w:r>
              <w:rPr>
                <w:color w:val="auto"/>
                <w:highlight w:val="none"/>
              </w:rPr>
              <w:t>50-119加油、加气站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tcMar>
              <w:top w:w="16" w:type="dxa"/>
              <w:left w:w="16" w:type="dxa"/>
              <w:right w:w="16" w:type="dxa"/>
            </w:tcMar>
            <w:vAlign w:val="center"/>
          </w:tcPr>
          <w:p>
            <w:pPr>
              <w:adjustRightInd w:val="0"/>
              <w:snapToGrid w:val="0"/>
              <w:ind w:firstLine="0" w:firstLineChars="0"/>
              <w:jc w:val="center"/>
              <w:rPr>
                <w:color w:val="auto"/>
                <w:highlight w:val="none"/>
              </w:rPr>
            </w:pPr>
            <w:r>
              <w:rPr>
                <w:color w:val="auto"/>
                <w:highlight w:val="none"/>
              </w:rPr>
              <w:t>建设性质</w:t>
            </w:r>
          </w:p>
        </w:tc>
        <w:tc>
          <w:tcPr>
            <w:tcW w:w="1637" w:type="dxa"/>
            <w:vAlign w:val="center"/>
          </w:tcPr>
          <w:p>
            <w:pPr>
              <w:ind w:firstLine="0" w:firstLineChars="0"/>
              <w:jc w:val="center"/>
              <w:rPr>
                <w:color w:val="auto"/>
                <w:highlight w:val="none"/>
              </w:rPr>
            </w:pPr>
            <w:r>
              <w:rPr>
                <w:color w:val="auto"/>
                <w:highlight w:val="none"/>
              </w:rPr>
              <w:sym w:font="Wingdings 2" w:char="00A3"/>
            </w:r>
            <w:r>
              <w:rPr>
                <w:color w:val="auto"/>
                <w:highlight w:val="none"/>
              </w:rPr>
              <w:t>新建（迁建）</w:t>
            </w:r>
          </w:p>
          <w:p>
            <w:pPr>
              <w:ind w:firstLine="0" w:firstLineChars="0"/>
              <w:jc w:val="center"/>
              <w:rPr>
                <w:color w:val="auto"/>
                <w:highlight w:val="none"/>
              </w:rPr>
            </w:pPr>
            <w:r>
              <w:rPr>
                <w:color w:val="auto"/>
                <w:highlight w:val="none"/>
              </w:rPr>
              <w:sym w:font="Wingdings 2" w:char="0052"/>
            </w:r>
            <w:r>
              <w:rPr>
                <w:color w:val="auto"/>
                <w:highlight w:val="none"/>
              </w:rPr>
              <w:t>改建</w:t>
            </w:r>
          </w:p>
          <w:p>
            <w:pPr>
              <w:ind w:firstLine="0" w:firstLineChars="0"/>
              <w:jc w:val="center"/>
              <w:rPr>
                <w:color w:val="auto"/>
                <w:highlight w:val="none"/>
              </w:rPr>
            </w:pPr>
            <w:r>
              <w:rPr>
                <w:color w:val="auto"/>
                <w:highlight w:val="none"/>
              </w:rPr>
              <w:sym w:font="Wingdings 2" w:char="00A3"/>
            </w:r>
            <w:r>
              <w:rPr>
                <w:color w:val="auto"/>
                <w:highlight w:val="none"/>
              </w:rPr>
              <w:t>扩建</w:t>
            </w:r>
          </w:p>
          <w:p>
            <w:pPr>
              <w:ind w:firstLine="0" w:firstLineChars="0"/>
              <w:jc w:val="center"/>
              <w:rPr>
                <w:color w:val="auto"/>
                <w:highlight w:val="none"/>
              </w:rPr>
            </w:pPr>
            <w:r>
              <w:rPr>
                <w:color w:val="auto"/>
                <w:highlight w:val="none"/>
              </w:rPr>
              <w:sym w:font="Wingdings 2" w:char="00A3"/>
            </w:r>
            <w:r>
              <w:rPr>
                <w:color w:val="auto"/>
                <w:highlight w:val="none"/>
              </w:rPr>
              <w:t>技术改造</w:t>
            </w:r>
          </w:p>
        </w:tc>
        <w:tc>
          <w:tcPr>
            <w:tcW w:w="2212" w:type="dxa"/>
            <w:vAlign w:val="center"/>
          </w:tcPr>
          <w:p>
            <w:pPr>
              <w:adjustRightInd w:val="0"/>
              <w:snapToGrid w:val="0"/>
              <w:ind w:firstLine="0" w:firstLineChars="0"/>
              <w:jc w:val="center"/>
              <w:rPr>
                <w:color w:val="auto"/>
                <w:highlight w:val="none"/>
              </w:rPr>
            </w:pPr>
            <w:r>
              <w:rPr>
                <w:color w:val="auto"/>
                <w:highlight w:val="none"/>
              </w:rPr>
              <w:t>建设项目</w:t>
            </w:r>
          </w:p>
          <w:p>
            <w:pPr>
              <w:adjustRightInd w:val="0"/>
              <w:snapToGrid w:val="0"/>
              <w:ind w:firstLine="0" w:firstLineChars="0"/>
              <w:jc w:val="center"/>
              <w:rPr>
                <w:color w:val="auto"/>
                <w:highlight w:val="none"/>
              </w:rPr>
            </w:pPr>
            <w:r>
              <w:rPr>
                <w:color w:val="auto"/>
                <w:highlight w:val="none"/>
              </w:rPr>
              <w:t>申报情形</w:t>
            </w:r>
          </w:p>
        </w:tc>
        <w:tc>
          <w:tcPr>
            <w:tcW w:w="2639" w:type="dxa"/>
            <w:vAlign w:val="center"/>
          </w:tcPr>
          <w:p>
            <w:pPr>
              <w:ind w:firstLine="0" w:firstLineChars="0"/>
              <w:jc w:val="center"/>
              <w:rPr>
                <w:color w:val="auto"/>
                <w:highlight w:val="none"/>
              </w:rPr>
            </w:pPr>
            <w:r>
              <w:rPr>
                <w:color w:val="auto"/>
                <w:highlight w:val="none"/>
              </w:rPr>
              <w:sym w:font="Wingdings 2" w:char="0052"/>
            </w:r>
            <w:r>
              <w:rPr>
                <w:color w:val="auto"/>
                <w:highlight w:val="none"/>
              </w:rPr>
              <w:t>首次申报项目</w:t>
            </w:r>
          </w:p>
          <w:p>
            <w:pPr>
              <w:ind w:firstLine="0" w:firstLineChars="0"/>
              <w:jc w:val="center"/>
              <w:rPr>
                <w:color w:val="auto"/>
                <w:highlight w:val="none"/>
              </w:rPr>
            </w:pPr>
            <w:r>
              <w:rPr>
                <w:color w:val="auto"/>
                <w:highlight w:val="none"/>
              </w:rPr>
              <w:sym w:font="Wingdings 2" w:char="00A3"/>
            </w:r>
            <w:r>
              <w:rPr>
                <w:color w:val="auto"/>
                <w:highlight w:val="none"/>
              </w:rPr>
              <w:t>不予批准后再次申报项目</w:t>
            </w:r>
          </w:p>
          <w:p>
            <w:pPr>
              <w:ind w:firstLine="0" w:firstLineChars="0"/>
              <w:jc w:val="center"/>
              <w:rPr>
                <w:color w:val="auto"/>
                <w:highlight w:val="none"/>
              </w:rPr>
            </w:pPr>
            <w:r>
              <w:rPr>
                <w:color w:val="auto"/>
                <w:highlight w:val="none"/>
              </w:rPr>
              <w:sym w:font="Wingdings 2" w:char="00A3"/>
            </w:r>
            <w:r>
              <w:rPr>
                <w:color w:val="auto"/>
                <w:highlight w:val="none"/>
              </w:rPr>
              <w:t>超五年重新审核项目</w:t>
            </w:r>
          </w:p>
          <w:p>
            <w:pPr>
              <w:ind w:firstLine="0" w:firstLineChars="0"/>
              <w:jc w:val="center"/>
              <w:rPr>
                <w:color w:val="auto"/>
                <w:highlight w:val="none"/>
              </w:rPr>
            </w:pPr>
            <w:r>
              <w:rPr>
                <w:color w:val="auto"/>
                <w:highlight w:val="none"/>
              </w:rPr>
              <w:sym w:font="Wingdings 2" w:char="00A3"/>
            </w:r>
            <w:r>
              <w:rPr>
                <w:color w:val="auto"/>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tcMar>
              <w:top w:w="16" w:type="dxa"/>
              <w:left w:w="16" w:type="dxa"/>
              <w:right w:w="16" w:type="dxa"/>
            </w:tcMar>
            <w:vAlign w:val="center"/>
          </w:tcPr>
          <w:p>
            <w:pPr>
              <w:adjustRightInd w:val="0"/>
              <w:snapToGrid w:val="0"/>
              <w:ind w:firstLine="0" w:firstLineChars="0"/>
              <w:jc w:val="center"/>
              <w:rPr>
                <w:color w:val="auto"/>
                <w:highlight w:val="none"/>
              </w:rPr>
            </w:pPr>
            <w:r>
              <w:rPr>
                <w:color w:val="auto"/>
                <w:highlight w:val="none"/>
              </w:rPr>
              <w:t>项目审批（核准/</w:t>
            </w:r>
          </w:p>
          <w:p>
            <w:pPr>
              <w:adjustRightInd w:val="0"/>
              <w:snapToGrid w:val="0"/>
              <w:ind w:firstLine="0" w:firstLineChars="0"/>
              <w:jc w:val="center"/>
              <w:rPr>
                <w:color w:val="auto"/>
                <w:highlight w:val="none"/>
              </w:rPr>
            </w:pPr>
            <w:r>
              <w:rPr>
                <w:color w:val="auto"/>
                <w:highlight w:val="none"/>
              </w:rPr>
              <w:t>备案）部门（选填）</w:t>
            </w:r>
          </w:p>
        </w:tc>
        <w:tc>
          <w:tcPr>
            <w:tcW w:w="1637" w:type="dxa"/>
            <w:vAlign w:val="center"/>
          </w:tcPr>
          <w:p>
            <w:pPr>
              <w:adjustRightInd w:val="0"/>
              <w:snapToGrid w:val="0"/>
              <w:ind w:firstLine="0" w:firstLineChars="0"/>
              <w:jc w:val="center"/>
              <w:rPr>
                <w:color w:val="auto"/>
                <w:highlight w:val="none"/>
              </w:rPr>
            </w:pPr>
            <w:r>
              <w:rPr>
                <w:color w:val="auto"/>
                <w:highlight w:val="none"/>
              </w:rPr>
              <w:t>昆明市生态环境局晋宁分局</w:t>
            </w:r>
          </w:p>
        </w:tc>
        <w:tc>
          <w:tcPr>
            <w:tcW w:w="2212" w:type="dxa"/>
            <w:vAlign w:val="center"/>
          </w:tcPr>
          <w:p>
            <w:pPr>
              <w:adjustRightInd w:val="0"/>
              <w:snapToGrid w:val="0"/>
              <w:ind w:firstLine="0" w:firstLineChars="0"/>
              <w:jc w:val="center"/>
              <w:rPr>
                <w:color w:val="auto"/>
                <w:highlight w:val="none"/>
              </w:rPr>
            </w:pPr>
            <w:r>
              <w:rPr>
                <w:color w:val="auto"/>
                <w:highlight w:val="none"/>
              </w:rPr>
              <w:t>项目审批（核准/</w:t>
            </w:r>
          </w:p>
          <w:p>
            <w:pPr>
              <w:adjustRightInd w:val="0"/>
              <w:snapToGrid w:val="0"/>
              <w:ind w:firstLine="0" w:firstLineChars="0"/>
              <w:jc w:val="center"/>
              <w:rPr>
                <w:color w:val="auto"/>
                <w:highlight w:val="none"/>
              </w:rPr>
            </w:pPr>
            <w:r>
              <w:rPr>
                <w:color w:val="auto"/>
                <w:highlight w:val="none"/>
              </w:rPr>
              <w:t>备案）文号（选填）</w:t>
            </w:r>
          </w:p>
        </w:tc>
        <w:tc>
          <w:tcPr>
            <w:tcW w:w="2639" w:type="dxa"/>
            <w:vAlign w:val="center"/>
          </w:tcPr>
          <w:p>
            <w:pPr>
              <w:adjustRightInd w:val="0"/>
              <w:snapToGrid w:val="0"/>
              <w:ind w:firstLine="0" w:firstLineChars="0"/>
              <w:jc w:val="center"/>
              <w:rPr>
                <w:color w:val="auto"/>
                <w:highlight w:val="none"/>
              </w:rPr>
            </w:pPr>
            <w:r>
              <w:rPr>
                <w:color w:val="auto"/>
                <w:highlight w:val="none"/>
              </w:rPr>
              <w:t>2105-530115-04-05-903934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ind w:firstLine="0" w:firstLineChars="0"/>
              <w:jc w:val="center"/>
              <w:rPr>
                <w:color w:val="auto"/>
                <w:highlight w:val="none"/>
              </w:rPr>
            </w:pPr>
            <w:r>
              <w:rPr>
                <w:color w:val="auto"/>
                <w:highlight w:val="none"/>
              </w:rPr>
              <w:t>总投资（万元）</w:t>
            </w:r>
          </w:p>
        </w:tc>
        <w:tc>
          <w:tcPr>
            <w:tcW w:w="1637" w:type="dxa"/>
            <w:vAlign w:val="center"/>
          </w:tcPr>
          <w:p>
            <w:pPr>
              <w:adjustRightInd w:val="0"/>
              <w:snapToGrid w:val="0"/>
              <w:ind w:firstLine="0" w:firstLineChars="0"/>
              <w:jc w:val="center"/>
              <w:rPr>
                <w:color w:val="auto"/>
                <w:highlight w:val="none"/>
              </w:rPr>
            </w:pPr>
            <w:r>
              <w:rPr>
                <w:color w:val="auto"/>
                <w:highlight w:val="none"/>
              </w:rPr>
              <w:t>501.0</w:t>
            </w:r>
          </w:p>
        </w:tc>
        <w:tc>
          <w:tcPr>
            <w:tcW w:w="2212" w:type="dxa"/>
            <w:tcMar>
              <w:top w:w="16" w:type="dxa"/>
              <w:left w:w="16" w:type="dxa"/>
              <w:right w:w="16" w:type="dxa"/>
            </w:tcMar>
            <w:vAlign w:val="center"/>
          </w:tcPr>
          <w:p>
            <w:pPr>
              <w:adjustRightInd w:val="0"/>
              <w:snapToGrid w:val="0"/>
              <w:ind w:firstLine="0" w:firstLineChars="0"/>
              <w:jc w:val="center"/>
              <w:rPr>
                <w:color w:val="auto"/>
                <w:highlight w:val="none"/>
              </w:rPr>
            </w:pPr>
            <w:r>
              <w:rPr>
                <w:color w:val="auto"/>
                <w:highlight w:val="none"/>
              </w:rPr>
              <w:t>环保投资（万元）</w:t>
            </w:r>
          </w:p>
        </w:tc>
        <w:tc>
          <w:tcPr>
            <w:tcW w:w="2639" w:type="dxa"/>
            <w:vAlign w:val="center"/>
          </w:tcPr>
          <w:p>
            <w:pPr>
              <w:adjustRightInd w:val="0"/>
              <w:snapToGrid w:val="0"/>
              <w:ind w:firstLine="0" w:firstLineChars="0"/>
              <w:jc w:val="center"/>
              <w:rPr>
                <w:color w:val="auto"/>
                <w:highlight w:val="none"/>
              </w:rPr>
            </w:pPr>
            <w:r>
              <w:rPr>
                <w:color w:val="auto"/>
                <w:highlight w:val="none"/>
              </w:rPr>
              <w:t>95.7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ind w:firstLine="0" w:firstLineChars="0"/>
              <w:jc w:val="center"/>
              <w:rPr>
                <w:color w:val="auto"/>
                <w:highlight w:val="none"/>
              </w:rPr>
            </w:pPr>
            <w:r>
              <w:rPr>
                <w:color w:val="auto"/>
                <w:highlight w:val="none"/>
              </w:rPr>
              <w:t>环保投资占比（%）</w:t>
            </w:r>
          </w:p>
        </w:tc>
        <w:tc>
          <w:tcPr>
            <w:tcW w:w="1637" w:type="dxa"/>
            <w:vAlign w:val="center"/>
          </w:tcPr>
          <w:p>
            <w:pPr>
              <w:adjustRightInd w:val="0"/>
              <w:snapToGrid w:val="0"/>
              <w:ind w:firstLine="0" w:firstLineChars="0"/>
              <w:jc w:val="center"/>
              <w:rPr>
                <w:color w:val="auto"/>
                <w:highlight w:val="none"/>
              </w:rPr>
            </w:pPr>
            <w:r>
              <w:rPr>
                <w:color w:val="auto"/>
                <w:highlight w:val="none"/>
              </w:rPr>
              <w:t>19.1%</w:t>
            </w:r>
          </w:p>
        </w:tc>
        <w:tc>
          <w:tcPr>
            <w:tcW w:w="2212" w:type="dxa"/>
            <w:tcMar>
              <w:top w:w="16" w:type="dxa"/>
              <w:left w:w="16" w:type="dxa"/>
              <w:right w:w="16" w:type="dxa"/>
            </w:tcMar>
            <w:vAlign w:val="center"/>
          </w:tcPr>
          <w:p>
            <w:pPr>
              <w:adjustRightInd w:val="0"/>
              <w:snapToGrid w:val="0"/>
              <w:ind w:firstLine="0" w:firstLineChars="0"/>
              <w:jc w:val="center"/>
              <w:rPr>
                <w:color w:val="auto"/>
                <w:highlight w:val="none"/>
              </w:rPr>
            </w:pPr>
            <w:r>
              <w:rPr>
                <w:color w:val="auto"/>
                <w:highlight w:val="none"/>
              </w:rPr>
              <w:t>施工工期</w:t>
            </w:r>
          </w:p>
        </w:tc>
        <w:tc>
          <w:tcPr>
            <w:tcW w:w="2639" w:type="dxa"/>
            <w:vAlign w:val="center"/>
          </w:tcPr>
          <w:p>
            <w:pPr>
              <w:adjustRightInd w:val="0"/>
              <w:snapToGrid w:val="0"/>
              <w:ind w:firstLine="0" w:firstLineChars="0"/>
              <w:jc w:val="center"/>
              <w:rPr>
                <w:color w:val="auto"/>
                <w:highlight w:val="none"/>
              </w:rPr>
            </w:pPr>
            <w:r>
              <w:rPr>
                <w:color w:val="auto"/>
                <w:highlight w:val="none"/>
              </w:rPr>
              <w:t>2021年6月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ind w:firstLine="0" w:firstLineChars="0"/>
              <w:jc w:val="center"/>
              <w:rPr>
                <w:color w:val="auto"/>
                <w:highlight w:val="none"/>
              </w:rPr>
            </w:pPr>
            <w:r>
              <w:rPr>
                <w:color w:val="auto"/>
                <w:highlight w:val="none"/>
              </w:rPr>
              <w:t>是否开工建设</w:t>
            </w:r>
          </w:p>
        </w:tc>
        <w:tc>
          <w:tcPr>
            <w:tcW w:w="1637" w:type="dxa"/>
            <w:vAlign w:val="center"/>
          </w:tcPr>
          <w:p>
            <w:pPr>
              <w:adjustRightInd w:val="0"/>
              <w:snapToGrid w:val="0"/>
              <w:ind w:firstLine="0" w:firstLineChars="0"/>
              <w:rPr>
                <w:color w:val="auto"/>
                <w:highlight w:val="none"/>
              </w:rPr>
            </w:pPr>
            <w:r>
              <w:rPr>
                <w:color w:val="auto"/>
                <w:highlight w:val="none"/>
              </w:rPr>
              <w:sym w:font="Wingdings 2" w:char="00A3"/>
            </w:r>
            <w:r>
              <w:rPr>
                <w:color w:val="auto"/>
                <w:highlight w:val="none"/>
              </w:rPr>
              <w:t>否</w:t>
            </w:r>
          </w:p>
          <w:p>
            <w:pPr>
              <w:adjustRightInd w:val="0"/>
              <w:snapToGrid w:val="0"/>
              <w:ind w:firstLine="0" w:firstLineChars="0"/>
              <w:jc w:val="center"/>
              <w:rPr>
                <w:color w:val="auto"/>
                <w:highlight w:val="none"/>
              </w:rPr>
            </w:pPr>
            <w:r>
              <w:rPr>
                <w:color w:val="auto"/>
                <w:highlight w:val="none"/>
              </w:rPr>
              <w:sym w:font="Wingdings 2" w:char="0052"/>
            </w:r>
            <w:r>
              <w:rPr>
                <w:color w:val="auto"/>
                <w:highlight w:val="none"/>
              </w:rPr>
              <w:t>是：</w:t>
            </w:r>
            <w:r>
              <w:rPr>
                <w:color w:val="auto"/>
                <w:highlight w:val="none"/>
                <w:u w:val="single"/>
              </w:rPr>
              <w:t>目前正在拆除原有建筑</w:t>
            </w:r>
          </w:p>
        </w:tc>
        <w:tc>
          <w:tcPr>
            <w:tcW w:w="2212" w:type="dxa"/>
            <w:tcMar>
              <w:top w:w="16" w:type="dxa"/>
              <w:left w:w="16" w:type="dxa"/>
              <w:right w:w="16" w:type="dxa"/>
            </w:tcMar>
            <w:vAlign w:val="center"/>
          </w:tcPr>
          <w:p>
            <w:pPr>
              <w:adjustRightInd w:val="0"/>
              <w:snapToGrid w:val="0"/>
              <w:ind w:firstLine="0" w:firstLineChars="0"/>
              <w:jc w:val="center"/>
              <w:rPr>
                <w:color w:val="auto"/>
                <w:spacing w:val="-6"/>
                <w:highlight w:val="none"/>
              </w:rPr>
            </w:pPr>
            <w:r>
              <w:rPr>
                <w:color w:val="auto"/>
                <w:spacing w:val="-6"/>
                <w:highlight w:val="none"/>
              </w:rPr>
              <w:t>用地（用海）</w:t>
            </w:r>
          </w:p>
          <w:p>
            <w:pPr>
              <w:adjustRightInd w:val="0"/>
              <w:snapToGrid w:val="0"/>
              <w:ind w:firstLine="0" w:firstLineChars="0"/>
              <w:jc w:val="center"/>
              <w:rPr>
                <w:color w:val="auto"/>
                <w:highlight w:val="none"/>
              </w:rPr>
            </w:pPr>
            <w:r>
              <w:rPr>
                <w:color w:val="auto"/>
                <w:spacing w:val="-6"/>
                <w:highlight w:val="none"/>
              </w:rPr>
              <w:t>面积（m</w:t>
            </w:r>
            <w:r>
              <w:rPr>
                <w:color w:val="auto"/>
                <w:spacing w:val="-6"/>
                <w:highlight w:val="none"/>
                <w:vertAlign w:val="superscript"/>
              </w:rPr>
              <w:t>2</w:t>
            </w:r>
            <w:r>
              <w:rPr>
                <w:color w:val="auto"/>
                <w:spacing w:val="-6"/>
                <w:highlight w:val="none"/>
              </w:rPr>
              <w:t>）</w:t>
            </w:r>
          </w:p>
        </w:tc>
        <w:tc>
          <w:tcPr>
            <w:tcW w:w="2639" w:type="dxa"/>
            <w:vAlign w:val="center"/>
          </w:tcPr>
          <w:p>
            <w:pPr>
              <w:adjustRightInd w:val="0"/>
              <w:snapToGrid w:val="0"/>
              <w:ind w:firstLine="0" w:firstLineChars="0"/>
              <w:jc w:val="center"/>
              <w:rPr>
                <w:color w:val="auto"/>
                <w:highlight w:val="none"/>
              </w:rPr>
            </w:pPr>
            <w:r>
              <w:rPr>
                <w:color w:val="auto"/>
                <w:highlight w:val="none"/>
              </w:rPr>
              <w:t>4101.30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autoSpaceDE w:val="0"/>
              <w:autoSpaceDN w:val="0"/>
              <w:adjustRightInd w:val="0"/>
              <w:snapToGrid w:val="0"/>
              <w:ind w:firstLine="0" w:firstLineChars="0"/>
              <w:rPr>
                <w:color w:val="auto"/>
                <w:kern w:val="0"/>
                <w:szCs w:val="21"/>
                <w:highlight w:val="none"/>
              </w:rPr>
            </w:pPr>
            <w:r>
              <w:rPr>
                <w:color w:val="auto"/>
                <w:kern w:val="0"/>
                <w:highlight w:val="none"/>
              </w:rPr>
              <w:t>专项评价设置情况</w:t>
            </w:r>
          </w:p>
        </w:tc>
        <w:tc>
          <w:tcPr>
            <w:tcW w:w="6488" w:type="dxa"/>
            <w:gridSpan w:val="3"/>
            <w:vAlign w:val="center"/>
          </w:tcPr>
          <w:p>
            <w:pPr>
              <w:autoSpaceDE w:val="0"/>
              <w:autoSpaceDN w:val="0"/>
              <w:adjustRightInd w:val="0"/>
              <w:snapToGrid w:val="0"/>
              <w:ind w:firstLine="456"/>
              <w:rPr>
                <w:color w:val="auto"/>
                <w:kern w:val="0"/>
                <w:highlight w:val="none"/>
              </w:rPr>
            </w:pPr>
            <w:r>
              <w:rPr>
                <w:color w:val="auto"/>
                <w:spacing w:val="-6"/>
                <w:highlight w:val="none"/>
              </w:rPr>
              <w:t>根据《建设项目环境影响报告表编制技术指南（污染影响类）》（试行）中表1确定是否设置项目专项评价。</w:t>
            </w:r>
          </w:p>
          <w:p>
            <w:pPr>
              <w:autoSpaceDE w:val="0"/>
              <w:autoSpaceDN w:val="0"/>
              <w:adjustRightInd w:val="0"/>
              <w:snapToGrid w:val="0"/>
              <w:spacing w:line="276" w:lineRule="auto"/>
              <w:ind w:firstLine="422"/>
              <w:jc w:val="center"/>
              <w:rPr>
                <w:b/>
                <w:bCs/>
                <w:color w:val="auto"/>
                <w:kern w:val="0"/>
                <w:sz w:val="21"/>
                <w:szCs w:val="21"/>
                <w:highlight w:val="none"/>
              </w:rPr>
            </w:pPr>
            <w:r>
              <w:rPr>
                <w:b/>
                <w:bCs/>
                <w:color w:val="auto"/>
                <w:kern w:val="0"/>
                <w:sz w:val="21"/>
                <w:szCs w:val="21"/>
                <w:highlight w:val="none"/>
              </w:rPr>
              <w:t>表1-1   专项评价设置原则表</w:t>
            </w:r>
          </w:p>
          <w:tbl>
            <w:tblPr>
              <w:tblStyle w:val="22"/>
              <w:tblW w:w="6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435"/>
              <w:gridCol w:w="2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pPr>
                    <w:autoSpaceDE w:val="0"/>
                    <w:autoSpaceDN w:val="0"/>
                    <w:adjustRightInd w:val="0"/>
                    <w:snapToGrid w:val="0"/>
                    <w:spacing w:line="276" w:lineRule="auto"/>
                    <w:ind w:firstLine="0" w:firstLineChars="0"/>
                    <w:rPr>
                      <w:color w:val="auto"/>
                      <w:kern w:val="0"/>
                      <w:sz w:val="21"/>
                      <w:szCs w:val="21"/>
                      <w:highlight w:val="none"/>
                    </w:rPr>
                  </w:pPr>
                  <w:r>
                    <w:rPr>
                      <w:color w:val="auto"/>
                      <w:kern w:val="0"/>
                      <w:sz w:val="21"/>
                      <w:szCs w:val="21"/>
                      <w:highlight w:val="none"/>
                    </w:rPr>
                    <w:t>专项评价类别</w:t>
                  </w:r>
                </w:p>
              </w:tc>
              <w:tc>
                <w:tcPr>
                  <w:tcW w:w="2435" w:type="dxa"/>
                  <w:vAlign w:val="center"/>
                </w:tcPr>
                <w:p>
                  <w:pPr>
                    <w:autoSpaceDE w:val="0"/>
                    <w:autoSpaceDN w:val="0"/>
                    <w:adjustRightInd w:val="0"/>
                    <w:snapToGrid w:val="0"/>
                    <w:spacing w:line="276" w:lineRule="auto"/>
                    <w:ind w:firstLine="420"/>
                    <w:jc w:val="center"/>
                    <w:rPr>
                      <w:color w:val="auto"/>
                      <w:kern w:val="0"/>
                      <w:sz w:val="21"/>
                      <w:szCs w:val="21"/>
                      <w:highlight w:val="none"/>
                    </w:rPr>
                  </w:pPr>
                  <w:r>
                    <w:rPr>
                      <w:color w:val="auto"/>
                      <w:kern w:val="0"/>
                      <w:sz w:val="21"/>
                      <w:szCs w:val="21"/>
                      <w:highlight w:val="none"/>
                    </w:rPr>
                    <w:t>设置原则</w:t>
                  </w:r>
                </w:p>
              </w:tc>
              <w:tc>
                <w:tcPr>
                  <w:tcW w:w="2906" w:type="dxa"/>
                  <w:vAlign w:val="center"/>
                </w:tcPr>
                <w:p>
                  <w:pPr>
                    <w:autoSpaceDE w:val="0"/>
                    <w:autoSpaceDN w:val="0"/>
                    <w:adjustRightInd w:val="0"/>
                    <w:snapToGrid w:val="0"/>
                    <w:spacing w:line="276" w:lineRule="auto"/>
                    <w:ind w:firstLine="420"/>
                    <w:jc w:val="center"/>
                    <w:rPr>
                      <w:color w:val="auto"/>
                      <w:kern w:val="0"/>
                      <w:sz w:val="21"/>
                      <w:szCs w:val="21"/>
                      <w:highlight w:val="none"/>
                    </w:rPr>
                  </w:pPr>
                  <w:r>
                    <w:rPr>
                      <w:color w:val="auto"/>
                      <w:kern w:val="0"/>
                      <w:sz w:val="21"/>
                      <w:szCs w:val="21"/>
                      <w:highlight w:val="none"/>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pPr>
                    <w:autoSpaceDE w:val="0"/>
                    <w:autoSpaceDN w:val="0"/>
                    <w:adjustRightInd w:val="0"/>
                    <w:snapToGrid w:val="0"/>
                    <w:spacing w:line="276" w:lineRule="auto"/>
                    <w:ind w:firstLine="0" w:firstLineChars="0"/>
                    <w:rPr>
                      <w:color w:val="auto"/>
                      <w:kern w:val="0"/>
                      <w:sz w:val="21"/>
                      <w:szCs w:val="21"/>
                      <w:highlight w:val="none"/>
                    </w:rPr>
                  </w:pPr>
                  <w:r>
                    <w:rPr>
                      <w:color w:val="auto"/>
                      <w:kern w:val="0"/>
                      <w:sz w:val="21"/>
                      <w:szCs w:val="21"/>
                      <w:highlight w:val="none"/>
                    </w:rPr>
                    <w:t>大气</w:t>
                  </w:r>
                </w:p>
              </w:tc>
              <w:tc>
                <w:tcPr>
                  <w:tcW w:w="2435" w:type="dxa"/>
                  <w:vAlign w:val="center"/>
                </w:tcPr>
                <w:p>
                  <w:pPr>
                    <w:autoSpaceDE w:val="0"/>
                    <w:autoSpaceDN w:val="0"/>
                    <w:adjustRightInd w:val="0"/>
                    <w:snapToGrid w:val="0"/>
                    <w:spacing w:line="276" w:lineRule="auto"/>
                    <w:ind w:firstLine="420"/>
                    <w:rPr>
                      <w:color w:val="auto"/>
                      <w:kern w:val="0"/>
                      <w:sz w:val="21"/>
                      <w:szCs w:val="21"/>
                      <w:highlight w:val="none"/>
                    </w:rPr>
                  </w:pPr>
                  <w:r>
                    <w:rPr>
                      <w:color w:val="auto"/>
                      <w:kern w:val="0"/>
                      <w:sz w:val="21"/>
                      <w:szCs w:val="21"/>
                      <w:highlight w:val="none"/>
                    </w:rPr>
                    <w:t>排放废气含有毒有害污染物</w:t>
                  </w:r>
                  <w:r>
                    <w:rPr>
                      <w:color w:val="auto"/>
                      <w:kern w:val="0"/>
                      <w:sz w:val="21"/>
                      <w:szCs w:val="21"/>
                      <w:highlight w:val="none"/>
                      <w:vertAlign w:val="superscript"/>
                    </w:rPr>
                    <w:t>1</w:t>
                  </w:r>
                  <w:r>
                    <w:rPr>
                      <w:color w:val="auto"/>
                      <w:kern w:val="0"/>
                      <w:sz w:val="21"/>
                      <w:szCs w:val="21"/>
                      <w:highlight w:val="none"/>
                    </w:rPr>
                    <w:t>、二噁英、苯并[a]芘、氰化物、氯气且厂界外500米范围内有环境空气保护目标</w:t>
                  </w:r>
                  <w:r>
                    <w:rPr>
                      <w:color w:val="auto"/>
                      <w:kern w:val="0"/>
                      <w:sz w:val="21"/>
                      <w:szCs w:val="21"/>
                      <w:highlight w:val="none"/>
                      <w:vertAlign w:val="superscript"/>
                    </w:rPr>
                    <w:t>2</w:t>
                  </w:r>
                  <w:r>
                    <w:rPr>
                      <w:color w:val="auto"/>
                      <w:kern w:val="0"/>
                      <w:sz w:val="21"/>
                      <w:szCs w:val="21"/>
                      <w:highlight w:val="none"/>
                    </w:rPr>
                    <w:t>的建设项目。</w:t>
                  </w:r>
                </w:p>
              </w:tc>
              <w:tc>
                <w:tcPr>
                  <w:tcW w:w="2906" w:type="dxa"/>
                  <w:vAlign w:val="center"/>
                </w:tcPr>
                <w:p>
                  <w:pPr>
                    <w:autoSpaceDE w:val="0"/>
                    <w:autoSpaceDN w:val="0"/>
                    <w:adjustRightInd w:val="0"/>
                    <w:snapToGrid w:val="0"/>
                    <w:spacing w:line="276" w:lineRule="auto"/>
                    <w:ind w:firstLine="420"/>
                    <w:rPr>
                      <w:color w:val="auto"/>
                      <w:kern w:val="0"/>
                      <w:sz w:val="21"/>
                      <w:szCs w:val="21"/>
                      <w:highlight w:val="none"/>
                    </w:rPr>
                  </w:pPr>
                  <w:r>
                    <w:rPr>
                      <w:color w:val="auto"/>
                      <w:kern w:val="0"/>
                      <w:sz w:val="21"/>
                      <w:szCs w:val="21"/>
                      <w:highlight w:val="none"/>
                    </w:rPr>
                    <w:t>项目排放废气不涉及有毒有害污染物</w:t>
                  </w:r>
                  <w:r>
                    <w:rPr>
                      <w:color w:val="auto"/>
                      <w:kern w:val="0"/>
                      <w:sz w:val="21"/>
                      <w:szCs w:val="21"/>
                      <w:highlight w:val="none"/>
                      <w:vertAlign w:val="superscript"/>
                    </w:rPr>
                    <w:t>1</w:t>
                  </w:r>
                  <w:r>
                    <w:rPr>
                      <w:color w:val="auto"/>
                      <w:kern w:val="0"/>
                      <w:sz w:val="21"/>
                      <w:szCs w:val="21"/>
                      <w:highlight w:val="none"/>
                    </w:rPr>
                    <w:t>、二噁英、苯并[a]芘、氰化物、氯气，因此项目不设置大气专项评价。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pPr>
                    <w:autoSpaceDE w:val="0"/>
                    <w:autoSpaceDN w:val="0"/>
                    <w:adjustRightInd w:val="0"/>
                    <w:snapToGrid w:val="0"/>
                    <w:spacing w:line="276" w:lineRule="auto"/>
                    <w:ind w:firstLine="0" w:firstLineChars="0"/>
                    <w:rPr>
                      <w:color w:val="auto"/>
                      <w:kern w:val="0"/>
                      <w:sz w:val="21"/>
                      <w:szCs w:val="21"/>
                      <w:highlight w:val="none"/>
                    </w:rPr>
                  </w:pPr>
                  <w:r>
                    <w:rPr>
                      <w:color w:val="auto"/>
                      <w:kern w:val="0"/>
                      <w:sz w:val="21"/>
                      <w:szCs w:val="21"/>
                      <w:highlight w:val="none"/>
                    </w:rPr>
                    <w:t>地表水</w:t>
                  </w:r>
                </w:p>
              </w:tc>
              <w:tc>
                <w:tcPr>
                  <w:tcW w:w="2435" w:type="dxa"/>
                  <w:vAlign w:val="center"/>
                </w:tcPr>
                <w:p>
                  <w:pPr>
                    <w:autoSpaceDE w:val="0"/>
                    <w:autoSpaceDN w:val="0"/>
                    <w:adjustRightInd w:val="0"/>
                    <w:snapToGrid w:val="0"/>
                    <w:spacing w:line="276" w:lineRule="auto"/>
                    <w:ind w:firstLine="420"/>
                    <w:rPr>
                      <w:color w:val="auto"/>
                      <w:kern w:val="0"/>
                      <w:sz w:val="21"/>
                      <w:szCs w:val="21"/>
                      <w:highlight w:val="none"/>
                    </w:rPr>
                  </w:pPr>
                  <w:r>
                    <w:rPr>
                      <w:color w:val="auto"/>
                      <w:kern w:val="0"/>
                      <w:sz w:val="21"/>
                      <w:szCs w:val="21"/>
                      <w:highlight w:val="none"/>
                    </w:rPr>
                    <w:t>新增工业废水直排建设项目（槽罐车外送污水处理厂的除外）新增废水直排的污水集中处理厂</w:t>
                  </w:r>
                </w:p>
              </w:tc>
              <w:tc>
                <w:tcPr>
                  <w:tcW w:w="2906" w:type="dxa"/>
                  <w:vAlign w:val="center"/>
                </w:tcPr>
                <w:p>
                  <w:pPr>
                    <w:autoSpaceDE w:val="0"/>
                    <w:autoSpaceDN w:val="0"/>
                    <w:adjustRightInd w:val="0"/>
                    <w:snapToGrid w:val="0"/>
                    <w:spacing w:line="276" w:lineRule="auto"/>
                    <w:ind w:firstLine="420"/>
                    <w:rPr>
                      <w:color w:val="auto"/>
                      <w:kern w:val="0"/>
                      <w:sz w:val="21"/>
                      <w:szCs w:val="21"/>
                      <w:highlight w:val="none"/>
                    </w:rPr>
                  </w:pPr>
                  <w:r>
                    <w:rPr>
                      <w:color w:val="auto"/>
                      <w:kern w:val="0"/>
                      <w:sz w:val="21"/>
                      <w:szCs w:val="21"/>
                      <w:highlight w:val="none"/>
                    </w:rPr>
                    <w:t>项目无工业废水产生，因此项目不设置地表水专项评价。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pPr>
                    <w:autoSpaceDE w:val="0"/>
                    <w:autoSpaceDN w:val="0"/>
                    <w:adjustRightInd w:val="0"/>
                    <w:snapToGrid w:val="0"/>
                    <w:spacing w:line="276" w:lineRule="auto"/>
                    <w:ind w:firstLine="0" w:firstLineChars="0"/>
                    <w:rPr>
                      <w:color w:val="auto"/>
                      <w:kern w:val="0"/>
                      <w:sz w:val="21"/>
                      <w:szCs w:val="21"/>
                      <w:highlight w:val="none"/>
                    </w:rPr>
                  </w:pPr>
                  <w:r>
                    <w:rPr>
                      <w:color w:val="auto"/>
                      <w:kern w:val="0"/>
                      <w:sz w:val="21"/>
                      <w:szCs w:val="21"/>
                      <w:highlight w:val="none"/>
                    </w:rPr>
                    <w:t>环境风险</w:t>
                  </w:r>
                </w:p>
              </w:tc>
              <w:tc>
                <w:tcPr>
                  <w:tcW w:w="2435" w:type="dxa"/>
                  <w:vAlign w:val="center"/>
                </w:tcPr>
                <w:p>
                  <w:pPr>
                    <w:autoSpaceDE w:val="0"/>
                    <w:autoSpaceDN w:val="0"/>
                    <w:adjustRightInd w:val="0"/>
                    <w:snapToGrid w:val="0"/>
                    <w:spacing w:line="276" w:lineRule="auto"/>
                    <w:ind w:firstLine="420"/>
                    <w:rPr>
                      <w:color w:val="auto"/>
                      <w:kern w:val="0"/>
                      <w:sz w:val="21"/>
                      <w:szCs w:val="21"/>
                      <w:highlight w:val="none"/>
                    </w:rPr>
                  </w:pPr>
                  <w:r>
                    <w:rPr>
                      <w:color w:val="auto"/>
                      <w:kern w:val="0"/>
                      <w:sz w:val="21"/>
                      <w:szCs w:val="21"/>
                      <w:highlight w:val="none"/>
                    </w:rPr>
                    <w:t>有毒有害和易燃易爆危险物质存储量超过临界量</w:t>
                  </w:r>
                  <w:r>
                    <w:rPr>
                      <w:color w:val="auto"/>
                      <w:kern w:val="0"/>
                      <w:sz w:val="21"/>
                      <w:szCs w:val="21"/>
                      <w:highlight w:val="none"/>
                      <w:vertAlign w:val="superscript"/>
                    </w:rPr>
                    <w:t>3</w:t>
                  </w:r>
                  <w:r>
                    <w:rPr>
                      <w:color w:val="auto"/>
                      <w:kern w:val="0"/>
                      <w:sz w:val="21"/>
                      <w:szCs w:val="21"/>
                      <w:highlight w:val="none"/>
                    </w:rPr>
                    <w:t>的建设项目</w:t>
                  </w:r>
                </w:p>
              </w:tc>
              <w:tc>
                <w:tcPr>
                  <w:tcW w:w="2906" w:type="dxa"/>
                  <w:vAlign w:val="center"/>
                </w:tcPr>
                <w:p>
                  <w:pPr>
                    <w:autoSpaceDE w:val="0"/>
                    <w:autoSpaceDN w:val="0"/>
                    <w:adjustRightInd w:val="0"/>
                    <w:snapToGrid w:val="0"/>
                    <w:spacing w:line="276" w:lineRule="auto"/>
                    <w:ind w:firstLine="420"/>
                    <w:rPr>
                      <w:color w:val="auto"/>
                      <w:kern w:val="0"/>
                      <w:sz w:val="21"/>
                      <w:szCs w:val="21"/>
                      <w:highlight w:val="none"/>
                    </w:rPr>
                  </w:pPr>
                  <w:r>
                    <w:rPr>
                      <w:color w:val="auto"/>
                      <w:kern w:val="0"/>
                      <w:sz w:val="21"/>
                      <w:szCs w:val="21"/>
                      <w:highlight w:val="none"/>
                    </w:rPr>
                    <w:t>项目易燃易爆危险物质储量未超过临界量，因此项目不设置环境风险专项评价。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pPr>
                    <w:autoSpaceDE w:val="0"/>
                    <w:autoSpaceDN w:val="0"/>
                    <w:adjustRightInd w:val="0"/>
                    <w:snapToGrid w:val="0"/>
                    <w:spacing w:line="276" w:lineRule="auto"/>
                    <w:ind w:firstLine="0" w:firstLineChars="0"/>
                    <w:rPr>
                      <w:color w:val="auto"/>
                      <w:kern w:val="0"/>
                      <w:sz w:val="21"/>
                      <w:szCs w:val="21"/>
                      <w:highlight w:val="none"/>
                    </w:rPr>
                  </w:pPr>
                  <w:r>
                    <w:rPr>
                      <w:color w:val="auto"/>
                      <w:kern w:val="0"/>
                      <w:sz w:val="21"/>
                      <w:szCs w:val="21"/>
                      <w:highlight w:val="none"/>
                    </w:rPr>
                    <w:t>生态</w:t>
                  </w:r>
                </w:p>
              </w:tc>
              <w:tc>
                <w:tcPr>
                  <w:tcW w:w="2435" w:type="dxa"/>
                  <w:vAlign w:val="center"/>
                </w:tcPr>
                <w:p>
                  <w:pPr>
                    <w:autoSpaceDE w:val="0"/>
                    <w:autoSpaceDN w:val="0"/>
                    <w:adjustRightInd w:val="0"/>
                    <w:snapToGrid w:val="0"/>
                    <w:spacing w:line="276" w:lineRule="auto"/>
                    <w:ind w:firstLine="420"/>
                    <w:rPr>
                      <w:color w:val="auto"/>
                      <w:kern w:val="0"/>
                      <w:sz w:val="21"/>
                      <w:szCs w:val="21"/>
                      <w:highlight w:val="none"/>
                    </w:rPr>
                  </w:pPr>
                  <w:r>
                    <w:rPr>
                      <w:color w:val="auto"/>
                      <w:kern w:val="0"/>
                      <w:sz w:val="21"/>
                      <w:szCs w:val="21"/>
                      <w:highlight w:val="none"/>
                    </w:rPr>
                    <w:t>取水口下游500米范围内有重要水生生物的自然产卵场、索饵场、越冬场和洄游通道的新增河道取水的污染类建设项目</w:t>
                  </w:r>
                </w:p>
              </w:tc>
              <w:tc>
                <w:tcPr>
                  <w:tcW w:w="2906" w:type="dxa"/>
                  <w:vAlign w:val="center"/>
                </w:tcPr>
                <w:p>
                  <w:pPr>
                    <w:autoSpaceDE w:val="0"/>
                    <w:autoSpaceDN w:val="0"/>
                    <w:adjustRightInd w:val="0"/>
                    <w:snapToGrid w:val="0"/>
                    <w:spacing w:line="276" w:lineRule="auto"/>
                    <w:ind w:firstLine="420"/>
                    <w:rPr>
                      <w:color w:val="auto"/>
                      <w:kern w:val="0"/>
                      <w:sz w:val="21"/>
                      <w:szCs w:val="21"/>
                      <w:highlight w:val="none"/>
                    </w:rPr>
                  </w:pPr>
                  <w:r>
                    <w:rPr>
                      <w:color w:val="auto"/>
                      <w:kern w:val="0"/>
                      <w:sz w:val="21"/>
                      <w:szCs w:val="21"/>
                      <w:highlight w:val="none"/>
                    </w:rPr>
                    <w:t>项目用水取自周边自来水管网，周边500米内无地表水资源，因此项目不设置生态环境专项评价。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1" w:type="dxa"/>
                  <w:vAlign w:val="center"/>
                </w:tcPr>
                <w:p>
                  <w:pPr>
                    <w:autoSpaceDE w:val="0"/>
                    <w:autoSpaceDN w:val="0"/>
                    <w:adjustRightInd w:val="0"/>
                    <w:snapToGrid w:val="0"/>
                    <w:spacing w:line="276" w:lineRule="auto"/>
                    <w:ind w:firstLine="0" w:firstLineChars="0"/>
                    <w:rPr>
                      <w:color w:val="auto"/>
                      <w:kern w:val="0"/>
                      <w:sz w:val="21"/>
                      <w:szCs w:val="21"/>
                      <w:highlight w:val="none"/>
                    </w:rPr>
                  </w:pPr>
                  <w:r>
                    <w:rPr>
                      <w:color w:val="auto"/>
                      <w:kern w:val="0"/>
                      <w:sz w:val="21"/>
                      <w:szCs w:val="21"/>
                      <w:highlight w:val="none"/>
                    </w:rPr>
                    <w:t>海洋</w:t>
                  </w:r>
                </w:p>
              </w:tc>
              <w:tc>
                <w:tcPr>
                  <w:tcW w:w="2435" w:type="dxa"/>
                  <w:vAlign w:val="center"/>
                </w:tcPr>
                <w:p>
                  <w:pPr>
                    <w:autoSpaceDE w:val="0"/>
                    <w:autoSpaceDN w:val="0"/>
                    <w:adjustRightInd w:val="0"/>
                    <w:snapToGrid w:val="0"/>
                    <w:spacing w:line="276" w:lineRule="auto"/>
                    <w:ind w:firstLine="420"/>
                    <w:rPr>
                      <w:color w:val="auto"/>
                      <w:kern w:val="0"/>
                      <w:sz w:val="21"/>
                      <w:szCs w:val="21"/>
                      <w:highlight w:val="none"/>
                    </w:rPr>
                  </w:pPr>
                  <w:r>
                    <w:rPr>
                      <w:color w:val="auto"/>
                      <w:kern w:val="0"/>
                      <w:sz w:val="21"/>
                      <w:szCs w:val="21"/>
                      <w:highlight w:val="none"/>
                    </w:rPr>
                    <w:t>直接向海排放污染物的海洋工程建设</w:t>
                  </w:r>
                </w:p>
              </w:tc>
              <w:tc>
                <w:tcPr>
                  <w:tcW w:w="2906" w:type="dxa"/>
                  <w:vAlign w:val="center"/>
                </w:tcPr>
                <w:p>
                  <w:pPr>
                    <w:autoSpaceDE w:val="0"/>
                    <w:autoSpaceDN w:val="0"/>
                    <w:adjustRightInd w:val="0"/>
                    <w:snapToGrid w:val="0"/>
                    <w:spacing w:line="276" w:lineRule="auto"/>
                    <w:ind w:firstLine="420"/>
                    <w:rPr>
                      <w:color w:val="auto"/>
                      <w:kern w:val="0"/>
                      <w:sz w:val="21"/>
                      <w:szCs w:val="21"/>
                      <w:highlight w:val="none"/>
                    </w:rPr>
                  </w:pPr>
                  <w:r>
                    <w:rPr>
                      <w:color w:val="auto"/>
                      <w:kern w:val="0"/>
                      <w:sz w:val="21"/>
                      <w:szCs w:val="21"/>
                      <w:highlight w:val="none"/>
                    </w:rPr>
                    <w:t>项目不属于海洋工程建设项目，因此，项目不设置海洋专项评价。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62" w:type="dxa"/>
                  <w:gridSpan w:val="3"/>
                  <w:vAlign w:val="center"/>
                </w:tcPr>
                <w:p>
                  <w:pPr>
                    <w:autoSpaceDE w:val="0"/>
                    <w:autoSpaceDN w:val="0"/>
                    <w:adjustRightInd w:val="0"/>
                    <w:snapToGrid w:val="0"/>
                    <w:spacing w:line="276" w:lineRule="auto"/>
                    <w:ind w:firstLine="420"/>
                    <w:jc w:val="left"/>
                    <w:rPr>
                      <w:color w:val="auto"/>
                      <w:kern w:val="0"/>
                      <w:sz w:val="21"/>
                      <w:szCs w:val="21"/>
                      <w:highlight w:val="none"/>
                    </w:rPr>
                  </w:pPr>
                  <w:r>
                    <w:rPr>
                      <w:color w:val="auto"/>
                      <w:kern w:val="0"/>
                      <w:sz w:val="21"/>
                      <w:szCs w:val="21"/>
                      <w:highlight w:val="none"/>
                    </w:rPr>
                    <w:t>注：1、废气中有毒有害污染物指纳入《有毒有害大气污染物名录》的污染物（不包括无排放标准的污染物）；</w:t>
                  </w:r>
                </w:p>
                <w:p>
                  <w:pPr>
                    <w:autoSpaceDE w:val="0"/>
                    <w:autoSpaceDN w:val="0"/>
                    <w:adjustRightInd w:val="0"/>
                    <w:snapToGrid w:val="0"/>
                    <w:spacing w:line="276" w:lineRule="auto"/>
                    <w:ind w:firstLine="420"/>
                    <w:jc w:val="left"/>
                    <w:rPr>
                      <w:color w:val="auto"/>
                      <w:kern w:val="0"/>
                      <w:sz w:val="21"/>
                      <w:szCs w:val="21"/>
                      <w:highlight w:val="none"/>
                    </w:rPr>
                  </w:pPr>
                  <w:r>
                    <w:rPr>
                      <w:color w:val="auto"/>
                      <w:kern w:val="0"/>
                      <w:sz w:val="21"/>
                      <w:szCs w:val="21"/>
                      <w:highlight w:val="none"/>
                    </w:rPr>
                    <w:t>2、环境空气保护目标指自然保护区、风景名胜区、居住区、文化区和农村地区中人群较集中的区域。</w:t>
                  </w:r>
                </w:p>
                <w:p>
                  <w:pPr>
                    <w:autoSpaceDE w:val="0"/>
                    <w:autoSpaceDN w:val="0"/>
                    <w:adjustRightInd w:val="0"/>
                    <w:snapToGrid w:val="0"/>
                    <w:spacing w:line="276" w:lineRule="auto"/>
                    <w:ind w:firstLine="420"/>
                    <w:jc w:val="left"/>
                    <w:rPr>
                      <w:color w:val="auto"/>
                      <w:sz w:val="21"/>
                      <w:szCs w:val="21"/>
                      <w:highlight w:val="none"/>
                    </w:rPr>
                  </w:pPr>
                  <w:r>
                    <w:rPr>
                      <w:color w:val="auto"/>
                      <w:kern w:val="0"/>
                      <w:sz w:val="21"/>
                      <w:szCs w:val="21"/>
                      <w:highlight w:val="none"/>
                    </w:rPr>
                    <w:t>3、临界量及其计算方法可《建设项目环境风险评价技术原则》（HJ169）附录B、附录C。</w:t>
                  </w:r>
                </w:p>
              </w:tc>
            </w:tr>
          </w:tbl>
          <w:p>
            <w:pPr>
              <w:autoSpaceDE w:val="0"/>
              <w:autoSpaceDN w:val="0"/>
              <w:adjustRightInd w:val="0"/>
              <w:snapToGrid w:val="0"/>
              <w:ind w:firstLine="480"/>
              <w:rPr>
                <w:color w:val="auto"/>
                <w:kern w:val="0"/>
                <w:szCs w:val="21"/>
                <w:highlight w:val="none"/>
              </w:rPr>
            </w:pPr>
            <w:r>
              <w:rPr>
                <w:color w:val="auto"/>
                <w:kern w:val="0"/>
                <w:highlight w:val="none"/>
              </w:rPr>
              <w:t>综上所述，本项目无需开展专项评价。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autoSpaceDE w:val="0"/>
              <w:autoSpaceDN w:val="0"/>
              <w:adjustRightInd w:val="0"/>
              <w:snapToGrid w:val="0"/>
              <w:ind w:firstLine="0" w:firstLineChars="0"/>
              <w:rPr>
                <w:color w:val="auto"/>
                <w:kern w:val="0"/>
                <w:highlight w:val="none"/>
              </w:rPr>
            </w:pPr>
            <w:r>
              <w:rPr>
                <w:color w:val="auto"/>
                <w:highlight w:val="none"/>
              </w:rPr>
              <w:t>规划情况</w:t>
            </w:r>
          </w:p>
        </w:tc>
        <w:tc>
          <w:tcPr>
            <w:tcW w:w="6488" w:type="dxa"/>
            <w:gridSpan w:val="3"/>
            <w:vAlign w:val="center"/>
          </w:tcPr>
          <w:p>
            <w:pPr>
              <w:autoSpaceDE w:val="0"/>
              <w:autoSpaceDN w:val="0"/>
              <w:adjustRightInd w:val="0"/>
              <w:snapToGrid w:val="0"/>
              <w:ind w:firstLine="480"/>
              <w:rPr>
                <w:color w:val="auto"/>
                <w:kern w:val="0"/>
                <w:highlight w:val="none"/>
              </w:rPr>
            </w:pPr>
            <w:r>
              <w:rPr>
                <w:color w:val="auto"/>
                <w:kern w:val="0"/>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adjustRightInd w:val="0"/>
              <w:snapToGrid w:val="0"/>
              <w:ind w:firstLine="0" w:firstLineChars="0"/>
              <w:rPr>
                <w:color w:val="auto"/>
                <w:highlight w:val="none"/>
              </w:rPr>
            </w:pPr>
            <w:r>
              <w:rPr>
                <w:color w:val="auto"/>
                <w:highlight w:val="none"/>
              </w:rPr>
              <w:t>规划环境影响</w:t>
            </w:r>
          </w:p>
          <w:p>
            <w:pPr>
              <w:adjustRightInd w:val="0"/>
              <w:snapToGrid w:val="0"/>
              <w:ind w:firstLine="0" w:firstLineChars="0"/>
              <w:rPr>
                <w:color w:val="auto"/>
                <w:kern w:val="0"/>
                <w:highlight w:val="none"/>
              </w:rPr>
            </w:pPr>
            <w:r>
              <w:rPr>
                <w:color w:val="auto"/>
                <w:highlight w:val="none"/>
              </w:rPr>
              <w:t>评价情况</w:t>
            </w:r>
          </w:p>
        </w:tc>
        <w:tc>
          <w:tcPr>
            <w:tcW w:w="6488" w:type="dxa"/>
            <w:gridSpan w:val="3"/>
            <w:vAlign w:val="center"/>
          </w:tcPr>
          <w:p>
            <w:pPr>
              <w:autoSpaceDE w:val="0"/>
              <w:autoSpaceDN w:val="0"/>
              <w:adjustRightInd w:val="0"/>
              <w:snapToGrid w:val="0"/>
              <w:ind w:firstLine="480"/>
              <w:rPr>
                <w:color w:val="auto"/>
                <w:kern w:val="0"/>
                <w:highlight w:val="none"/>
              </w:rPr>
            </w:pPr>
            <w:r>
              <w:rPr>
                <w:color w:val="auto"/>
                <w:kern w:val="0"/>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2" w:type="dxa"/>
            <w:vAlign w:val="center"/>
          </w:tcPr>
          <w:p>
            <w:pPr>
              <w:autoSpaceDE w:val="0"/>
              <w:autoSpaceDN w:val="0"/>
              <w:adjustRightInd w:val="0"/>
              <w:snapToGrid w:val="0"/>
              <w:ind w:firstLine="0" w:firstLineChars="0"/>
              <w:rPr>
                <w:color w:val="auto"/>
                <w:kern w:val="0"/>
                <w:highlight w:val="none"/>
              </w:rPr>
            </w:pPr>
            <w:r>
              <w:rPr>
                <w:color w:val="auto"/>
                <w:kern w:val="0"/>
                <w:highlight w:val="none"/>
              </w:rPr>
              <w:t>规划及规划环境</w:t>
            </w:r>
          </w:p>
          <w:p>
            <w:pPr>
              <w:autoSpaceDE w:val="0"/>
              <w:autoSpaceDN w:val="0"/>
              <w:adjustRightInd w:val="0"/>
              <w:snapToGrid w:val="0"/>
              <w:ind w:firstLine="0" w:firstLineChars="0"/>
              <w:rPr>
                <w:color w:val="auto"/>
                <w:kern w:val="0"/>
                <w:highlight w:val="none"/>
              </w:rPr>
            </w:pPr>
            <w:r>
              <w:rPr>
                <w:color w:val="auto"/>
                <w:kern w:val="0"/>
                <w:highlight w:val="none"/>
              </w:rPr>
              <w:t>影响评价符合性分析</w:t>
            </w:r>
          </w:p>
        </w:tc>
        <w:tc>
          <w:tcPr>
            <w:tcW w:w="6488" w:type="dxa"/>
            <w:gridSpan w:val="3"/>
            <w:vAlign w:val="center"/>
          </w:tcPr>
          <w:p>
            <w:pPr>
              <w:autoSpaceDE w:val="0"/>
              <w:autoSpaceDN w:val="0"/>
              <w:adjustRightInd w:val="0"/>
              <w:snapToGrid w:val="0"/>
              <w:ind w:firstLine="480"/>
              <w:rPr>
                <w:color w:val="auto"/>
                <w:kern w:val="0"/>
                <w:highlight w:val="none"/>
              </w:rPr>
            </w:pPr>
            <w:r>
              <w:rPr>
                <w:color w:val="auto"/>
                <w:kern w:val="0"/>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autoSpaceDE w:val="0"/>
              <w:autoSpaceDN w:val="0"/>
              <w:adjustRightInd w:val="0"/>
              <w:snapToGrid w:val="0"/>
              <w:ind w:firstLine="0" w:firstLineChars="0"/>
              <w:rPr>
                <w:color w:val="auto"/>
                <w:kern w:val="0"/>
                <w:highlight w:val="none"/>
              </w:rPr>
            </w:pPr>
            <w:r>
              <w:rPr>
                <w:color w:val="auto"/>
                <w:kern w:val="0"/>
                <w:highlight w:val="none"/>
              </w:rPr>
              <w:t>其他符合性分析</w:t>
            </w:r>
          </w:p>
        </w:tc>
        <w:tc>
          <w:tcPr>
            <w:tcW w:w="6488" w:type="dxa"/>
            <w:gridSpan w:val="3"/>
            <w:vAlign w:val="center"/>
          </w:tcPr>
          <w:p>
            <w:pPr>
              <w:numPr>
                <w:ilvl w:val="0"/>
                <w:numId w:val="1"/>
              </w:numPr>
              <w:autoSpaceDE w:val="0"/>
              <w:autoSpaceDN w:val="0"/>
              <w:adjustRightInd w:val="0"/>
              <w:snapToGrid w:val="0"/>
              <w:ind w:firstLine="482"/>
              <w:rPr>
                <w:b/>
                <w:bCs/>
                <w:color w:val="auto"/>
                <w:highlight w:val="none"/>
              </w:rPr>
            </w:pPr>
            <w:r>
              <w:rPr>
                <w:b/>
                <w:bCs/>
                <w:color w:val="auto"/>
                <w:highlight w:val="none"/>
              </w:rPr>
              <w:t>产业政策符合性分析</w:t>
            </w:r>
          </w:p>
          <w:p>
            <w:pPr>
              <w:pStyle w:val="2"/>
              <w:ind w:firstLine="480"/>
              <w:rPr>
                <w:color w:val="auto"/>
                <w:highlight w:val="none"/>
              </w:rPr>
            </w:pPr>
            <w:r>
              <w:rPr>
                <w:color w:val="auto"/>
                <w:highlight w:val="none"/>
              </w:rPr>
              <w:t>本项目属于加油站建设项目，根据《产业结构调整指导目录（2019年本）》，项目不属于限制类和淘汰类，属于允许类。且本项目于2021年5月17日取得了晋宁区发展和改革局签发的投资项目备案证，备案号【项目代码】：2105-530115-04-05-903934。因此，项目符合国家当前产业政策。</w:t>
            </w:r>
          </w:p>
          <w:p>
            <w:pPr>
              <w:pStyle w:val="2"/>
              <w:numPr>
                <w:ilvl w:val="0"/>
                <w:numId w:val="1"/>
              </w:numPr>
              <w:ind w:firstLine="482"/>
              <w:rPr>
                <w:b/>
                <w:bCs/>
                <w:color w:val="auto"/>
                <w:highlight w:val="none"/>
              </w:rPr>
            </w:pPr>
            <w:r>
              <w:rPr>
                <w:b/>
                <w:bCs/>
                <w:color w:val="auto"/>
                <w:highlight w:val="none"/>
              </w:rPr>
              <w:t>与《汽车加油加气站设计与施工规范》（GB50156-2012，2014年修订版）的主要要求相符性分析</w:t>
            </w:r>
          </w:p>
          <w:p>
            <w:pPr>
              <w:ind w:firstLine="422"/>
              <w:jc w:val="center"/>
              <w:rPr>
                <w:b/>
                <w:bCs/>
                <w:color w:val="auto"/>
                <w:sz w:val="21"/>
                <w:szCs w:val="21"/>
                <w:highlight w:val="none"/>
              </w:rPr>
            </w:pPr>
            <w:r>
              <w:rPr>
                <w:b/>
                <w:bCs/>
                <w:color w:val="auto"/>
                <w:sz w:val="21"/>
                <w:szCs w:val="21"/>
                <w:highlight w:val="none"/>
              </w:rPr>
              <w:t>表1-2   与《汽车加油加气站设计与施工规范》（GB50156-2012，2014年修订版）主要要求相符性分析一览表</w:t>
            </w:r>
          </w:p>
          <w:tbl>
            <w:tblPr>
              <w:tblStyle w:val="22"/>
              <w:tblW w:w="62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7"/>
              <w:gridCol w:w="2539"/>
              <w:gridCol w:w="2345"/>
              <w:gridCol w:w="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57"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序号</w:t>
                  </w:r>
                </w:p>
              </w:tc>
              <w:tc>
                <w:tcPr>
                  <w:tcW w:w="2539"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《汽车加油加气站设计与施工规范》（GB50156-2012，2014年修订版）</w:t>
                  </w:r>
                </w:p>
              </w:tc>
              <w:tc>
                <w:tcPr>
                  <w:tcW w:w="2345"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项目建设情况</w:t>
                  </w:r>
                </w:p>
              </w:tc>
              <w:tc>
                <w:tcPr>
                  <w:tcW w:w="816"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符合性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7"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1</w:t>
                  </w:r>
                </w:p>
              </w:tc>
              <w:tc>
                <w:tcPr>
                  <w:tcW w:w="2539"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加油加气站的站址选择，应符合城乡规划、环境保护和防火安全的要求，并应选在交通便利的地方。</w:t>
                  </w:r>
                </w:p>
              </w:tc>
              <w:tc>
                <w:tcPr>
                  <w:tcW w:w="2345"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项目选址、距离符合相关要求，加油站西侧为国道G213。</w:t>
                  </w:r>
                </w:p>
              </w:tc>
              <w:tc>
                <w:tcPr>
                  <w:tcW w:w="816"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557"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2</w:t>
                  </w:r>
                </w:p>
              </w:tc>
              <w:tc>
                <w:tcPr>
                  <w:tcW w:w="2539"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车辆入口和出口应分开设置。</w:t>
                  </w:r>
                </w:p>
              </w:tc>
              <w:tc>
                <w:tcPr>
                  <w:tcW w:w="2345"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加油站入口、出口已分开设置。过往加油车辆由站址东北侧进入，加油后由站址东南驶出。</w:t>
                  </w:r>
                </w:p>
              </w:tc>
              <w:tc>
                <w:tcPr>
                  <w:tcW w:w="816"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7"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3</w:t>
                  </w:r>
                </w:p>
              </w:tc>
              <w:tc>
                <w:tcPr>
                  <w:tcW w:w="2539"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加油加气作业区与辅助服务区之间应有界线标识。</w:t>
                  </w:r>
                </w:p>
              </w:tc>
              <w:tc>
                <w:tcPr>
                  <w:tcW w:w="2345"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加油站作业区与辅助服务区之间设置有界线标识。</w:t>
                  </w:r>
                </w:p>
              </w:tc>
              <w:tc>
                <w:tcPr>
                  <w:tcW w:w="816"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7"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4</w:t>
                  </w:r>
                </w:p>
              </w:tc>
              <w:tc>
                <w:tcPr>
                  <w:tcW w:w="2539"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加油加气作业区内，不得有“明火地点”或“散发火花地点”。</w:t>
                  </w:r>
                </w:p>
              </w:tc>
              <w:tc>
                <w:tcPr>
                  <w:tcW w:w="2345"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加油作业区内无“明火地点”或“散发火花地点”。</w:t>
                  </w:r>
                </w:p>
              </w:tc>
              <w:tc>
                <w:tcPr>
                  <w:tcW w:w="816"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57"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5</w:t>
                  </w:r>
                </w:p>
              </w:tc>
              <w:tc>
                <w:tcPr>
                  <w:tcW w:w="2539"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加油站的汽油罐和柴油罐应埋地设置，严禁设在室内或地下室内。</w:t>
                  </w:r>
                </w:p>
              </w:tc>
              <w:tc>
                <w:tcPr>
                  <w:tcW w:w="2345"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加油站汽油罐和柴油罐均设置为地埋式。</w:t>
                  </w:r>
                </w:p>
              </w:tc>
              <w:tc>
                <w:tcPr>
                  <w:tcW w:w="816"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7"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6</w:t>
                  </w:r>
                </w:p>
              </w:tc>
              <w:tc>
                <w:tcPr>
                  <w:tcW w:w="2539"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汽车加油站的储油罐，应采用卧式油罐。</w:t>
                  </w:r>
                </w:p>
              </w:tc>
              <w:tc>
                <w:tcPr>
                  <w:tcW w:w="2345"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项目储油罐均设置为卧式油罐。</w:t>
                  </w:r>
                </w:p>
              </w:tc>
              <w:tc>
                <w:tcPr>
                  <w:tcW w:w="816"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7"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7</w:t>
                  </w:r>
                </w:p>
              </w:tc>
              <w:tc>
                <w:tcPr>
                  <w:tcW w:w="2539"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加油机不得设在室内。</w:t>
                  </w:r>
                </w:p>
              </w:tc>
              <w:tc>
                <w:tcPr>
                  <w:tcW w:w="2345"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加油机未设置于室内。</w:t>
                  </w:r>
                </w:p>
              </w:tc>
              <w:tc>
                <w:tcPr>
                  <w:tcW w:w="816"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7"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8</w:t>
                  </w:r>
                </w:p>
              </w:tc>
              <w:tc>
                <w:tcPr>
                  <w:tcW w:w="2539"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加油枪应采用自封式加油枪，汽油加油枪的流量不应大于50L/min。</w:t>
                  </w:r>
                </w:p>
              </w:tc>
              <w:tc>
                <w:tcPr>
                  <w:tcW w:w="2345"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加油枪采用自封式加油枪，汽油加油枪的流量小于50L/min。</w:t>
                  </w:r>
                </w:p>
              </w:tc>
              <w:tc>
                <w:tcPr>
                  <w:tcW w:w="816"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7"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9</w:t>
                  </w:r>
                </w:p>
              </w:tc>
              <w:tc>
                <w:tcPr>
                  <w:tcW w:w="2539"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每个油罐应各自设置卸油管道和卸油接口。各卸油接口及油气回收接口，应有明显的标识。</w:t>
                  </w:r>
                </w:p>
              </w:tc>
              <w:tc>
                <w:tcPr>
                  <w:tcW w:w="2345"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每个油罐设置卸油管道和卸油接口。各卸油接口有明显的标识。本项目设置油气回收系统。</w:t>
                  </w:r>
                </w:p>
              </w:tc>
              <w:tc>
                <w:tcPr>
                  <w:tcW w:w="816"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7"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10</w:t>
                  </w:r>
                </w:p>
              </w:tc>
              <w:tc>
                <w:tcPr>
                  <w:tcW w:w="2539"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加油站内的工艺管道除必须露出地面的以外，均应埋地敷设。当采用管沟敷设时，管沟必须用中性沙子或细土填满、填实。</w:t>
                  </w:r>
                </w:p>
              </w:tc>
              <w:tc>
                <w:tcPr>
                  <w:tcW w:w="2345"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项目区内工艺管道为埋地敷设。</w:t>
                  </w:r>
                </w:p>
              </w:tc>
              <w:tc>
                <w:tcPr>
                  <w:tcW w:w="816"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7"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11</w:t>
                  </w:r>
                </w:p>
              </w:tc>
              <w:tc>
                <w:tcPr>
                  <w:tcW w:w="2539"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不宜在同一加油车位上同时设置汽油、柴油两种加油功能。</w:t>
                  </w:r>
                </w:p>
              </w:tc>
              <w:tc>
                <w:tcPr>
                  <w:tcW w:w="2345"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项目汽油、柴油两种加油功能分开设置，同一加油车位上只设置一种加油功能。</w:t>
                  </w:r>
                </w:p>
              </w:tc>
              <w:tc>
                <w:tcPr>
                  <w:tcW w:w="816" w:type="dxa"/>
                  <w:vAlign w:val="center"/>
                </w:tcPr>
                <w:p>
                  <w:pPr>
                    <w:pStyle w:val="9"/>
                    <w:spacing w:line="240" w:lineRule="auto"/>
                    <w:ind w:firstLine="0" w:firstLineChars="0"/>
                    <w:jc w:val="center"/>
                    <w:rPr>
                      <w:color w:val="auto"/>
                      <w:sz w:val="21"/>
                      <w:szCs w:val="21"/>
                      <w:highlight w:val="none"/>
                    </w:rPr>
                  </w:pPr>
                  <w:r>
                    <w:rPr>
                      <w:color w:val="auto"/>
                      <w:sz w:val="21"/>
                      <w:szCs w:val="21"/>
                      <w:highlight w:val="none"/>
                    </w:rPr>
                    <w:t>符合</w:t>
                  </w:r>
                </w:p>
              </w:tc>
            </w:tr>
          </w:tbl>
          <w:p>
            <w:pPr>
              <w:numPr>
                <w:ilvl w:val="0"/>
                <w:numId w:val="1"/>
              </w:numPr>
              <w:ind w:firstLine="482"/>
              <w:rPr>
                <w:b/>
                <w:bCs/>
                <w:color w:val="auto"/>
                <w:highlight w:val="none"/>
              </w:rPr>
            </w:pPr>
            <w:r>
              <w:rPr>
                <w:b/>
                <w:bCs/>
                <w:color w:val="auto"/>
                <w:highlight w:val="none"/>
              </w:rPr>
              <w:t>项目选址符合性分析</w:t>
            </w:r>
          </w:p>
          <w:p>
            <w:pPr>
              <w:ind w:firstLine="480"/>
              <w:rPr>
                <w:color w:val="auto"/>
                <w:highlight w:val="none"/>
              </w:rPr>
            </w:pPr>
            <w:r>
              <w:rPr>
                <w:color w:val="auto"/>
                <w:highlight w:val="none"/>
              </w:rPr>
              <w:t>根据项目周边用地的目前现状：项目西侧紧邻国道G213，交通便利，加油站周边无室外变配电站及架空线路。本项目为加油站项目，与周边企业等互不影响</w:t>
            </w:r>
            <w:r>
              <w:rPr>
                <w:rFonts w:hint="eastAsia"/>
                <w:color w:val="auto"/>
                <w:highlight w:val="none"/>
                <w:lang w:eastAsia="zh-CN"/>
              </w:rPr>
              <w:t>；根据昆明市商务局出具的《关于中石化销售股份有限公司云南昆明晋宁刺桐关加油站原址改造项目的批复意见》（昆商</w:t>
            </w:r>
            <w:r>
              <w:rPr>
                <w:rFonts w:hint="eastAsia"/>
                <w:color w:val="auto"/>
                <w:highlight w:val="none"/>
                <w:lang w:val="en-US" w:eastAsia="zh-CN"/>
              </w:rPr>
              <w:t>[2021]6号</w:t>
            </w:r>
            <w:r>
              <w:rPr>
                <w:rFonts w:hint="eastAsia"/>
                <w:color w:val="auto"/>
                <w:highlight w:val="none"/>
                <w:lang w:eastAsia="zh-CN"/>
              </w:rPr>
              <w:t>），同意项目进行原址改造，加油站改造设计与施工必须严格遵守《汽车加油加气站设计与施工规范》（</w:t>
            </w:r>
            <w:r>
              <w:rPr>
                <w:rFonts w:hint="eastAsia"/>
                <w:color w:val="auto"/>
                <w:highlight w:val="none"/>
                <w:lang w:val="en-US" w:eastAsia="zh-CN"/>
              </w:rPr>
              <w:t>GB50156-2012</w:t>
            </w:r>
            <w:r>
              <w:rPr>
                <w:rFonts w:hint="eastAsia"/>
                <w:color w:val="auto"/>
                <w:highlight w:val="none"/>
                <w:lang w:eastAsia="zh-CN"/>
              </w:rPr>
              <w:t>）油罐规范要求设计、施工，按原批准规模和地址建设，企业竣工后经属地商务主管部门组织有关职能部门进行综合验收，报市商务局复核后，方准投入经营，</w:t>
            </w:r>
            <w:r>
              <w:rPr>
                <w:color w:val="auto"/>
                <w:highlight w:val="none"/>
              </w:rPr>
              <w:t>因此本项目选址是合理的。</w:t>
            </w:r>
          </w:p>
          <w:p>
            <w:pPr>
              <w:ind w:firstLine="482"/>
              <w:rPr>
                <w:b/>
                <w:color w:val="auto"/>
                <w:highlight w:val="none"/>
              </w:rPr>
            </w:pPr>
            <w:r>
              <w:rPr>
                <w:rFonts w:hint="eastAsia"/>
                <w:b/>
                <w:color w:val="auto"/>
                <w:highlight w:val="none"/>
              </w:rPr>
              <w:t xml:space="preserve">4、与“三线一单”的符合性分析 </w:t>
            </w:r>
          </w:p>
          <w:p>
            <w:pPr>
              <w:tabs>
                <w:tab w:val="left" w:pos="951"/>
              </w:tabs>
              <w:ind w:firstLine="480"/>
              <w:rPr>
                <w:color w:val="auto"/>
                <w:highlight w:val="none"/>
              </w:rPr>
            </w:pPr>
            <w:r>
              <w:rPr>
                <w:rFonts w:hint="eastAsia" w:ascii="宋体" w:hAnsi="宋体" w:cs="宋体"/>
                <w:color w:val="auto"/>
                <w:highlight w:val="none"/>
              </w:rPr>
              <w:t>①</w:t>
            </w:r>
            <w:r>
              <w:rPr>
                <w:rFonts w:hint="eastAsia"/>
                <w:color w:val="auto"/>
                <w:highlight w:val="none"/>
              </w:rPr>
              <w:t>与生态保护红线的符合性</w:t>
            </w:r>
          </w:p>
          <w:p>
            <w:pPr>
              <w:tabs>
                <w:tab w:val="left" w:pos="951"/>
              </w:tabs>
              <w:ind w:firstLine="480"/>
              <w:rPr>
                <w:color w:val="auto"/>
                <w:highlight w:val="none"/>
              </w:rPr>
            </w:pPr>
            <w:r>
              <w:rPr>
                <w:rFonts w:hint="eastAsia"/>
                <w:color w:val="auto"/>
                <w:highlight w:val="none"/>
              </w:rPr>
              <w:t>本项目位于云南省昆明市</w:t>
            </w:r>
            <w:r>
              <w:rPr>
                <w:color w:val="auto"/>
                <w:highlight w:val="none"/>
              </w:rPr>
              <w:t>晋宁区宝峰街道国道G213西侧</w:t>
            </w:r>
            <w:r>
              <w:rPr>
                <w:rFonts w:hint="eastAsia"/>
                <w:color w:val="auto"/>
                <w:highlight w:val="none"/>
              </w:rPr>
              <w:t>，本项目属于</w:t>
            </w:r>
            <w:r>
              <w:rPr>
                <w:rFonts w:hint="eastAsia"/>
                <w:color w:val="auto"/>
                <w:highlight w:val="none"/>
                <w:lang w:eastAsia="zh-CN"/>
              </w:rPr>
              <w:t>其他商服用地，根据关于《中国石化云南昆明石油晋宁刺桐关加油站关于核实晋宁刺桐关加油站重建项目与生态保护红线关系的申请》的复函，经过核对晋宁区生态保护红线（公开版）、生态保护红线评估初步成果（自然资源部封库数据），</w:t>
            </w:r>
            <w:r>
              <w:rPr>
                <w:rFonts w:hint="eastAsia"/>
                <w:color w:val="FF0000"/>
                <w:highlight w:val="none"/>
                <w:lang w:eastAsia="zh-CN"/>
              </w:rPr>
              <w:t>本项目用地范围不占用生态红线。</w:t>
            </w:r>
            <w:r>
              <w:rPr>
                <w:rFonts w:hint="eastAsia"/>
                <w:color w:val="auto"/>
                <w:highlight w:val="none"/>
              </w:rPr>
              <w:t>距离生态保护红线区较远，不在</w:t>
            </w:r>
            <w:r>
              <w:rPr>
                <w:color w:val="auto"/>
                <w:highlight w:val="none"/>
              </w:rPr>
              <w:t>《云南省生态保护红线》</w:t>
            </w:r>
            <w:r>
              <w:rPr>
                <w:rFonts w:hint="eastAsia"/>
                <w:color w:val="auto"/>
                <w:highlight w:val="none"/>
              </w:rPr>
              <w:t>规定的生态保护范围区域。</w:t>
            </w:r>
          </w:p>
          <w:p>
            <w:pPr>
              <w:tabs>
                <w:tab w:val="left" w:pos="951"/>
              </w:tabs>
              <w:ind w:firstLine="480"/>
              <w:rPr>
                <w:color w:val="auto"/>
                <w:highlight w:val="none"/>
              </w:rPr>
            </w:pPr>
            <w:r>
              <w:rPr>
                <w:rFonts w:hint="eastAsia" w:ascii="宋体" w:hAnsi="宋体" w:cs="宋体"/>
                <w:color w:val="auto"/>
                <w:highlight w:val="none"/>
              </w:rPr>
              <w:t>②</w:t>
            </w:r>
            <w:r>
              <w:rPr>
                <w:rFonts w:hint="eastAsia"/>
                <w:color w:val="auto"/>
                <w:highlight w:val="none"/>
              </w:rPr>
              <w:t xml:space="preserve">与环境质量底线的符合性 </w:t>
            </w:r>
          </w:p>
          <w:p>
            <w:pPr>
              <w:tabs>
                <w:tab w:val="left" w:pos="951"/>
              </w:tabs>
              <w:ind w:firstLine="480"/>
              <w:rPr>
                <w:color w:val="auto"/>
                <w:highlight w:val="none"/>
              </w:rPr>
            </w:pPr>
            <w:r>
              <w:rPr>
                <w:rFonts w:hint="eastAsia"/>
                <w:color w:val="auto"/>
                <w:highlight w:val="none"/>
              </w:rPr>
              <w:t>该项目所排放的污染物对周围环境的影响较小，在可接受范围之内。项目周围大气环境容量可以承载当地经济发展，经预测分析，项目所排放的污染物满足相关排放标准和总量控制指标的要求，不影响晋宁区污染物减排任务的完成，该项目对周围环境的影响程度不大，满足环境质量底线要求。</w:t>
            </w:r>
          </w:p>
          <w:p>
            <w:pPr>
              <w:tabs>
                <w:tab w:val="left" w:pos="951"/>
              </w:tabs>
              <w:ind w:firstLine="480"/>
              <w:rPr>
                <w:color w:val="auto"/>
                <w:highlight w:val="none"/>
              </w:rPr>
            </w:pPr>
            <w:r>
              <w:rPr>
                <w:rFonts w:hint="eastAsia" w:ascii="宋体" w:hAnsi="宋体" w:cs="宋体"/>
                <w:color w:val="auto"/>
                <w:highlight w:val="none"/>
              </w:rPr>
              <w:t>③</w:t>
            </w:r>
            <w:r>
              <w:rPr>
                <w:rFonts w:hint="eastAsia"/>
                <w:color w:val="auto"/>
                <w:highlight w:val="none"/>
              </w:rPr>
              <w:t>与自然资源利用上线的符合性</w:t>
            </w:r>
          </w:p>
          <w:p>
            <w:pPr>
              <w:tabs>
                <w:tab w:val="left" w:pos="951"/>
              </w:tabs>
              <w:ind w:firstLine="480"/>
              <w:rPr>
                <w:rFonts w:ascii="宋体" w:hAnsi="宋体" w:cs="宋体"/>
                <w:color w:val="auto"/>
                <w:highlight w:val="none"/>
              </w:rPr>
            </w:pPr>
            <w:r>
              <w:rPr>
                <w:color w:val="auto"/>
                <w:highlight w:val="none"/>
              </w:rPr>
              <w:t>资源利用上线是促进资源能源节约，保障能源、水、土地等资源高效利用，不应突破的最高限值。</w:t>
            </w:r>
            <w:r>
              <w:rPr>
                <w:rFonts w:hint="eastAsia"/>
                <w:color w:val="auto"/>
                <w:highlight w:val="none"/>
              </w:rPr>
              <w:t xml:space="preserve">本项目不属于高能耗、高污染、资源源型项目，运营过程中无生产废水产生，用水来自市政供水管网。项目通过内部管理、设备选择、原辅材料的选用和管理、废物回收利用、污染治理等方面采取合理可行的防治措施，以“节能、降耗、减污”为目标，有效地控制污染。项目资源利用相对区域资源利用量较少，不会突破区域资源利用上线。 </w:t>
            </w:r>
          </w:p>
          <w:p>
            <w:pPr>
              <w:tabs>
                <w:tab w:val="left" w:pos="951"/>
              </w:tabs>
              <w:ind w:firstLine="480"/>
              <w:rPr>
                <w:color w:val="auto"/>
                <w:highlight w:val="none"/>
              </w:rPr>
            </w:pPr>
            <w:r>
              <w:rPr>
                <w:rFonts w:hint="eastAsia" w:ascii="宋体" w:hAnsi="宋体" w:cs="宋体"/>
                <w:color w:val="auto"/>
                <w:highlight w:val="none"/>
              </w:rPr>
              <w:t>④</w:t>
            </w:r>
            <w:r>
              <w:rPr>
                <w:rFonts w:hint="eastAsia"/>
                <w:color w:val="auto"/>
                <w:highlight w:val="none"/>
              </w:rPr>
              <w:t xml:space="preserve">负面清单 </w:t>
            </w:r>
          </w:p>
          <w:p>
            <w:pPr>
              <w:tabs>
                <w:tab w:val="left" w:pos="951"/>
              </w:tabs>
              <w:ind w:firstLine="480"/>
              <w:rPr>
                <w:rFonts w:hint="eastAsia"/>
                <w:color w:val="auto"/>
                <w:highlight w:val="none"/>
              </w:rPr>
            </w:pPr>
            <w:r>
              <w:rPr>
                <w:rFonts w:hint="eastAsia"/>
                <w:color w:val="auto"/>
                <w:highlight w:val="none"/>
              </w:rPr>
              <w:t>项目选址区域暂无明确的环境准入负面清单，本项目属于机动车燃料零售，不属于高污染、高能耗和资源型的产业类型。因此本项目应为环境准入允许类别。</w:t>
            </w:r>
          </w:p>
          <w:p>
            <w:pPr>
              <w:bidi w:val="0"/>
              <w:rPr>
                <w:rFonts w:hint="eastAsia" w:ascii="Times New Roman" w:hAnsi="Times New Roman" w:cs="Times New Roman"/>
                <w:b/>
                <w:color w:val="auto"/>
                <w:highlight w:val="none"/>
                <w:lang w:val="en-US" w:eastAsia="zh-CN"/>
              </w:rPr>
            </w:pPr>
            <w:r>
              <w:rPr>
                <w:rFonts w:hint="eastAsia"/>
                <w:color w:val="auto"/>
                <w:highlight w:val="none"/>
              </w:rPr>
              <w:t>综上所述，本项目建设符合“三线一单”要求。</w:t>
            </w:r>
          </w:p>
          <w:p>
            <w:pPr>
              <w:bidi w:val="0"/>
              <w:rPr>
                <w:rFonts w:hint="eastAsia"/>
                <w:color w:val="auto"/>
                <w:highlight w:val="none"/>
              </w:rPr>
            </w:pPr>
            <w:r>
              <w:rPr>
                <w:rFonts w:hint="eastAsia" w:ascii="Times New Roman" w:hAnsi="Times New Roman" w:cs="Times New Roman"/>
                <w:b/>
                <w:color w:val="auto"/>
                <w:highlight w:val="none"/>
                <w:lang w:val="en-US" w:eastAsia="zh-CN"/>
              </w:rPr>
              <w:t>5、《晋宁县集中式饮用水水源水库保护管理办法》符合性分析</w:t>
            </w:r>
          </w:p>
          <w:p>
            <w:pPr>
              <w:bidi w:val="0"/>
              <w:rPr>
                <w:rFonts w:hint="eastAsia"/>
                <w:color w:val="auto"/>
                <w:highlight w:val="none"/>
                <w:lang w:val="en-US" w:eastAsia="zh-CN"/>
              </w:rPr>
            </w:pPr>
            <w:r>
              <w:rPr>
                <w:rFonts w:hint="eastAsia"/>
                <w:color w:val="auto"/>
                <w:highlight w:val="none"/>
                <w:lang w:val="en-US" w:eastAsia="zh-CN"/>
              </w:rPr>
              <w:t>根据《晋宁县集中式饮用水水源水库保护管理办法》第二章第八条：水源保护区的范围按照水域功能和防护要求，划分为一、二、三级保护区：</w:t>
            </w:r>
          </w:p>
          <w:p>
            <w:pPr>
              <w:bidi w:val="0"/>
              <w:rPr>
                <w:rFonts w:hint="eastAsia"/>
                <w:color w:val="auto"/>
                <w:highlight w:val="none"/>
                <w:lang w:val="en-US" w:eastAsia="zh-CN"/>
              </w:rPr>
            </w:pPr>
            <w:r>
              <w:rPr>
                <w:rFonts w:hint="eastAsia"/>
                <w:color w:val="auto"/>
                <w:highlight w:val="none"/>
                <w:lang w:val="en-US" w:eastAsia="zh-CN"/>
              </w:rPr>
              <w:t>（一）一级保护区为水库正常水位线沿地表外延200米的水域和陆域内，入库河道以河道上口线两侧沿地表外延100米的区域内；</w:t>
            </w:r>
          </w:p>
          <w:p>
            <w:pPr>
              <w:bidi w:val="0"/>
              <w:rPr>
                <w:rFonts w:hint="eastAsia"/>
                <w:color w:val="auto"/>
                <w:highlight w:val="none"/>
                <w:lang w:val="en-US" w:eastAsia="zh-CN"/>
              </w:rPr>
            </w:pPr>
            <w:r>
              <w:rPr>
                <w:rFonts w:hint="eastAsia"/>
                <w:color w:val="auto"/>
                <w:highlight w:val="none"/>
                <w:lang w:val="en-US" w:eastAsia="zh-CN"/>
              </w:rPr>
              <w:t>（二）二级保护区为一级保护区外延1500米的区域内；</w:t>
            </w:r>
          </w:p>
          <w:p>
            <w:pPr>
              <w:bidi w:val="0"/>
              <w:rPr>
                <w:rFonts w:hint="eastAsia"/>
                <w:color w:val="auto"/>
                <w:highlight w:val="none"/>
                <w:lang w:val="en-US" w:eastAsia="zh-CN"/>
              </w:rPr>
            </w:pPr>
            <w:r>
              <w:rPr>
                <w:rFonts w:hint="eastAsia"/>
                <w:color w:val="auto"/>
                <w:highlight w:val="none"/>
                <w:lang w:val="en-US" w:eastAsia="zh-CN"/>
              </w:rPr>
              <w:t>（三）三级保护区为一、二级保护区以外的径流区域内。</w:t>
            </w:r>
          </w:p>
          <w:p>
            <w:pPr>
              <w:pStyle w:val="2"/>
              <w:rPr>
                <w:color w:val="auto"/>
                <w:highlight w:val="none"/>
              </w:rPr>
            </w:pPr>
            <w:r>
              <w:rPr>
                <w:rFonts w:hint="eastAsia"/>
                <w:color w:val="auto"/>
                <w:highlight w:val="none"/>
                <w:lang w:val="en-US" w:eastAsia="zh-CN"/>
              </w:rPr>
              <w:t>本项目属于一、二级保护区以外的径流区域内，在三级保护区内禁止下列行为：</w:t>
            </w:r>
          </w:p>
          <w:p>
            <w:pPr>
              <w:pStyle w:val="2"/>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 xml:space="preserve">表1-3 </w:t>
            </w:r>
            <w:r>
              <w:rPr>
                <w:rFonts w:hint="eastAsia" w:cs="Times New Roman"/>
                <w:b/>
                <w:bCs/>
                <w:color w:val="auto"/>
                <w:kern w:val="2"/>
                <w:sz w:val="21"/>
                <w:szCs w:val="21"/>
                <w:highlight w:val="none"/>
                <w:lang w:val="en-US" w:eastAsia="zh-CN" w:bidi="ar-SA"/>
              </w:rPr>
              <w:t xml:space="preserve">  </w:t>
            </w:r>
            <w:r>
              <w:rPr>
                <w:rFonts w:hint="eastAsia" w:ascii="Times New Roman" w:hAnsi="Times New Roman" w:eastAsia="宋体" w:cs="Times New Roman"/>
                <w:b/>
                <w:bCs/>
                <w:color w:val="auto"/>
                <w:kern w:val="2"/>
                <w:sz w:val="21"/>
                <w:szCs w:val="21"/>
                <w:highlight w:val="none"/>
                <w:lang w:val="en-US" w:eastAsia="zh-CN" w:bidi="ar-SA"/>
              </w:rPr>
              <w:t>《晋宁县集中式饮用水水源水库保护管理办法》三级保护区符合性分析一览表</w:t>
            </w:r>
          </w:p>
          <w:tbl>
            <w:tblPr>
              <w:tblStyle w:val="23"/>
              <w:tblW w:w="6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41"/>
              <w:gridCol w:w="2248"/>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bidi w:val="0"/>
                    <w:spacing w:line="240" w:lineRule="auto"/>
                    <w:ind w:left="0" w:leftChars="0" w:firstLine="0" w:firstLineChars="0"/>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序号</w:t>
                  </w:r>
                </w:p>
              </w:tc>
              <w:tc>
                <w:tcPr>
                  <w:tcW w:w="2441" w:type="dxa"/>
                </w:tcPr>
                <w:p>
                  <w:pPr>
                    <w:bidi w:val="0"/>
                    <w:spacing w:line="240" w:lineRule="auto"/>
                    <w:ind w:left="0" w:leftChars="0" w:firstLine="0" w:firstLineChars="0"/>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条例</w:t>
                  </w:r>
                </w:p>
              </w:tc>
              <w:tc>
                <w:tcPr>
                  <w:tcW w:w="2248" w:type="dxa"/>
                </w:tcPr>
                <w:p>
                  <w:pPr>
                    <w:bidi w:val="0"/>
                    <w:spacing w:line="240" w:lineRule="auto"/>
                    <w:ind w:left="0" w:leftChars="0" w:firstLine="0" w:firstLineChars="0"/>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项目情况</w:t>
                  </w:r>
                </w:p>
              </w:tc>
              <w:tc>
                <w:tcPr>
                  <w:tcW w:w="936" w:type="dxa"/>
                </w:tcPr>
                <w:p>
                  <w:pPr>
                    <w:bidi w:val="0"/>
                    <w:spacing w:line="240" w:lineRule="auto"/>
                    <w:ind w:left="0" w:leftChars="0" w:firstLine="0" w:firstLineChars="0"/>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7" w:type="dxa"/>
                </w:tcPr>
                <w:p>
                  <w:pPr>
                    <w:bidi w:val="0"/>
                    <w:spacing w:line="240" w:lineRule="auto"/>
                    <w:ind w:left="0" w:leftChars="0" w:firstLine="0" w:firstLineChars="0"/>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c>
                <w:tcPr>
                  <w:tcW w:w="2441" w:type="dxa"/>
                </w:tcPr>
                <w:p>
                  <w:pPr>
                    <w:bidi w:val="0"/>
                    <w:spacing w:line="240" w:lineRule="auto"/>
                    <w:ind w:left="0" w:leftChars="0" w:firstLine="0" w:firstLineChars="0"/>
                    <w:rPr>
                      <w:color w:val="auto"/>
                      <w:sz w:val="21"/>
                      <w:szCs w:val="21"/>
                      <w:highlight w:val="none"/>
                      <w:vertAlign w:val="baseline"/>
                    </w:rPr>
                  </w:pPr>
                  <w:r>
                    <w:rPr>
                      <w:rFonts w:hint="eastAsia"/>
                      <w:color w:val="auto"/>
                      <w:sz w:val="21"/>
                      <w:szCs w:val="21"/>
                      <w:highlight w:val="none"/>
                      <w:vertAlign w:val="baseline"/>
                    </w:rPr>
                    <w:t>新建、扩建直接或间接向水体排放污染物的建设项目；</w:t>
                  </w:r>
                </w:p>
              </w:tc>
              <w:tc>
                <w:tcPr>
                  <w:tcW w:w="2248" w:type="dxa"/>
                </w:tcPr>
                <w:p>
                  <w:pPr>
                    <w:bidi w:val="0"/>
                    <w:spacing w:line="240" w:lineRule="auto"/>
                    <w:ind w:left="0" w:leftChars="0" w:firstLine="0" w:firstLineChars="0"/>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本项目所产生的废水均不外排，回用于晴天浇灌。</w:t>
                  </w:r>
                </w:p>
              </w:tc>
              <w:tc>
                <w:tcPr>
                  <w:tcW w:w="936" w:type="dxa"/>
                </w:tcPr>
                <w:p>
                  <w:pPr>
                    <w:bidi w:val="0"/>
                    <w:spacing w:line="240" w:lineRule="auto"/>
                    <w:ind w:left="0" w:leftChars="0" w:firstLine="0" w:firstLineChars="0"/>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bidi w:val="0"/>
                    <w:spacing w:line="240" w:lineRule="auto"/>
                    <w:ind w:left="0" w:leftChars="0" w:firstLine="0" w:firstLineChars="0"/>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c>
                <w:tcPr>
                  <w:tcW w:w="2441" w:type="dxa"/>
                </w:tcPr>
                <w:p>
                  <w:pPr>
                    <w:bidi w:val="0"/>
                    <w:spacing w:line="240" w:lineRule="auto"/>
                    <w:ind w:left="0" w:leftChars="0" w:firstLine="0" w:firstLineChars="0"/>
                    <w:rPr>
                      <w:rFonts w:hint="eastAsia" w:eastAsia="宋体"/>
                      <w:color w:val="auto"/>
                      <w:sz w:val="21"/>
                      <w:szCs w:val="21"/>
                      <w:highlight w:val="none"/>
                      <w:vertAlign w:val="baseline"/>
                      <w:lang w:eastAsia="zh-CN"/>
                    </w:rPr>
                  </w:pPr>
                  <w:r>
                    <w:rPr>
                      <w:rFonts w:hint="eastAsia"/>
                      <w:color w:val="auto"/>
                      <w:sz w:val="21"/>
                      <w:szCs w:val="21"/>
                      <w:highlight w:val="none"/>
                      <w:vertAlign w:val="baseline"/>
                    </w:rPr>
                    <w:t>在禁止开垦区内开垦土地</w:t>
                  </w:r>
                  <w:r>
                    <w:rPr>
                      <w:rFonts w:hint="eastAsia"/>
                      <w:color w:val="auto"/>
                      <w:sz w:val="21"/>
                      <w:szCs w:val="21"/>
                      <w:highlight w:val="none"/>
                      <w:vertAlign w:val="baseline"/>
                      <w:lang w:eastAsia="zh-CN"/>
                    </w:rPr>
                    <w:t>；</w:t>
                  </w:r>
                </w:p>
              </w:tc>
              <w:tc>
                <w:tcPr>
                  <w:tcW w:w="2248" w:type="dxa"/>
                </w:tcPr>
                <w:p>
                  <w:pPr>
                    <w:bidi w:val="0"/>
                    <w:spacing w:line="240" w:lineRule="auto"/>
                    <w:ind w:left="0" w:leftChars="0" w:firstLine="0" w:firstLineChars="0"/>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本项目为原址改造项目，不涉及土地开垦。</w:t>
                  </w:r>
                </w:p>
              </w:tc>
              <w:tc>
                <w:tcPr>
                  <w:tcW w:w="936" w:type="dxa"/>
                </w:tcPr>
                <w:p>
                  <w:pPr>
                    <w:bidi w:val="0"/>
                    <w:spacing w:line="240" w:lineRule="auto"/>
                    <w:ind w:left="0" w:leftChars="0" w:firstLine="0" w:firstLineChars="0"/>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bidi w:val="0"/>
                    <w:spacing w:line="240" w:lineRule="auto"/>
                    <w:ind w:left="0" w:leftChars="0" w:firstLine="0" w:firstLineChars="0"/>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3</w:t>
                  </w:r>
                </w:p>
              </w:tc>
              <w:tc>
                <w:tcPr>
                  <w:tcW w:w="2441" w:type="dxa"/>
                </w:tcPr>
                <w:p>
                  <w:pPr>
                    <w:bidi w:val="0"/>
                    <w:spacing w:line="240" w:lineRule="auto"/>
                    <w:ind w:left="0" w:leftChars="0" w:firstLine="0" w:firstLineChars="0"/>
                    <w:rPr>
                      <w:color w:val="auto"/>
                      <w:sz w:val="21"/>
                      <w:szCs w:val="21"/>
                      <w:highlight w:val="none"/>
                      <w:vertAlign w:val="baseline"/>
                    </w:rPr>
                  </w:pPr>
                  <w:r>
                    <w:rPr>
                      <w:rFonts w:hint="eastAsia"/>
                      <w:color w:val="auto"/>
                      <w:sz w:val="21"/>
                      <w:szCs w:val="21"/>
                      <w:highlight w:val="none"/>
                      <w:vertAlign w:val="baseline"/>
                    </w:rPr>
                    <w:t>盗伐滥伐林木，破坏水源涵养林、护岸林以及与保护水源有关的植被；</w:t>
                  </w:r>
                </w:p>
              </w:tc>
              <w:tc>
                <w:tcPr>
                  <w:tcW w:w="2248" w:type="dxa"/>
                </w:tcPr>
                <w:p>
                  <w:pPr>
                    <w:bidi w:val="0"/>
                    <w:spacing w:line="240" w:lineRule="auto"/>
                    <w:ind w:left="0" w:leftChars="0" w:firstLine="0" w:firstLineChars="0"/>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本项目为原址改造项目，不破坏周围植被。</w:t>
                  </w:r>
                </w:p>
              </w:tc>
              <w:tc>
                <w:tcPr>
                  <w:tcW w:w="936" w:type="dxa"/>
                </w:tcPr>
                <w:p>
                  <w:pPr>
                    <w:bidi w:val="0"/>
                    <w:spacing w:line="240" w:lineRule="auto"/>
                    <w:ind w:left="0" w:leftChars="0" w:firstLine="0" w:firstLineChars="0"/>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bidi w:val="0"/>
                    <w:spacing w:line="240" w:lineRule="auto"/>
                    <w:ind w:left="0" w:leftChars="0" w:firstLine="0" w:firstLineChars="0"/>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4</w:t>
                  </w:r>
                </w:p>
              </w:tc>
              <w:tc>
                <w:tcPr>
                  <w:tcW w:w="2441" w:type="dxa"/>
                </w:tcPr>
                <w:p>
                  <w:pPr>
                    <w:bidi w:val="0"/>
                    <w:spacing w:line="240" w:lineRule="auto"/>
                    <w:ind w:left="0" w:leftChars="0" w:firstLine="0" w:firstLineChars="0"/>
                    <w:rPr>
                      <w:rFonts w:hint="eastAsia" w:ascii="Times New Roman" w:hAnsi="Times New Roman" w:cs="Times New Roman"/>
                      <w:color w:val="auto"/>
                      <w:sz w:val="21"/>
                      <w:szCs w:val="21"/>
                      <w:highlight w:val="none"/>
                      <w:vertAlign w:val="baseline"/>
                    </w:rPr>
                  </w:pPr>
                  <w:r>
                    <w:rPr>
                      <w:rFonts w:hint="eastAsia" w:ascii="Times New Roman" w:hAnsi="Times New Roman" w:cs="Times New Roman"/>
                      <w:color w:val="auto"/>
                      <w:sz w:val="21"/>
                      <w:szCs w:val="21"/>
                      <w:highlight w:val="none"/>
                      <w:vertAlign w:val="baseline"/>
                    </w:rPr>
                    <w:t>破坏水库枢纽工程、堤防、护岸和防汛、水文、水质监测、环境检测等设施；</w:t>
                  </w:r>
                </w:p>
                <w:p>
                  <w:pPr>
                    <w:bidi w:val="0"/>
                    <w:spacing w:line="240" w:lineRule="auto"/>
                    <w:ind w:left="0" w:leftChars="0" w:firstLine="0" w:firstLineChars="0"/>
                    <w:rPr>
                      <w:color w:val="auto"/>
                      <w:sz w:val="21"/>
                      <w:szCs w:val="21"/>
                      <w:highlight w:val="none"/>
                      <w:vertAlign w:val="baseline"/>
                    </w:rPr>
                  </w:pPr>
                </w:p>
              </w:tc>
              <w:tc>
                <w:tcPr>
                  <w:tcW w:w="2248" w:type="dxa"/>
                </w:tcPr>
                <w:p>
                  <w:pPr>
                    <w:bidi w:val="0"/>
                    <w:spacing w:line="240" w:lineRule="auto"/>
                    <w:ind w:left="0" w:leftChars="0" w:firstLine="0" w:firstLineChars="0"/>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eastAsia="zh-CN"/>
                    </w:rPr>
                    <w:t>本项目为加油站项目，距离水库</w:t>
                  </w:r>
                  <w:r>
                    <w:rPr>
                      <w:rFonts w:hint="eastAsia"/>
                      <w:color w:val="auto"/>
                      <w:sz w:val="21"/>
                      <w:szCs w:val="21"/>
                      <w:highlight w:val="none"/>
                      <w:vertAlign w:val="baseline"/>
                      <w:lang w:val="en-US" w:eastAsia="zh-CN"/>
                    </w:rPr>
                    <w:t>3.3km，不涉及破坏水库相关设施。</w:t>
                  </w:r>
                </w:p>
              </w:tc>
              <w:tc>
                <w:tcPr>
                  <w:tcW w:w="936" w:type="dxa"/>
                </w:tcPr>
                <w:p>
                  <w:pPr>
                    <w:bidi w:val="0"/>
                    <w:spacing w:line="240" w:lineRule="auto"/>
                    <w:ind w:left="0" w:leftChars="0" w:firstLine="0" w:firstLineChars="0"/>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bidi w:val="0"/>
                    <w:spacing w:line="240" w:lineRule="auto"/>
                    <w:ind w:left="0" w:leftChars="0" w:firstLine="0" w:firstLineChars="0"/>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5</w:t>
                  </w:r>
                </w:p>
              </w:tc>
              <w:tc>
                <w:tcPr>
                  <w:tcW w:w="2441" w:type="dxa"/>
                </w:tcPr>
                <w:p>
                  <w:pPr>
                    <w:bidi w:val="0"/>
                    <w:spacing w:line="240" w:lineRule="auto"/>
                    <w:ind w:left="0" w:leftChars="0" w:firstLine="0" w:firstLineChars="0"/>
                    <w:rPr>
                      <w:color w:val="auto"/>
                      <w:sz w:val="21"/>
                      <w:szCs w:val="21"/>
                      <w:highlight w:val="none"/>
                      <w:vertAlign w:val="baseline"/>
                    </w:rPr>
                  </w:pPr>
                  <w:r>
                    <w:rPr>
                      <w:rFonts w:hint="eastAsia"/>
                      <w:color w:val="auto"/>
                      <w:sz w:val="21"/>
                      <w:szCs w:val="21"/>
                      <w:highlight w:val="none"/>
                      <w:vertAlign w:val="baseline"/>
                    </w:rPr>
                    <w:t>使用对人体有害的鱼药；</w:t>
                  </w:r>
                </w:p>
              </w:tc>
              <w:tc>
                <w:tcPr>
                  <w:tcW w:w="2248" w:type="dxa"/>
                </w:tcPr>
                <w:p>
                  <w:pPr>
                    <w:bidi w:val="0"/>
                    <w:spacing w:line="240" w:lineRule="auto"/>
                    <w:ind w:left="0" w:leftChars="0" w:firstLine="0" w:firstLineChars="0"/>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本项目为加油站项目，不涉及鱼药。</w:t>
                  </w:r>
                </w:p>
              </w:tc>
              <w:tc>
                <w:tcPr>
                  <w:tcW w:w="936" w:type="dxa"/>
                </w:tcPr>
                <w:p>
                  <w:pPr>
                    <w:bidi w:val="0"/>
                    <w:spacing w:line="240" w:lineRule="auto"/>
                    <w:ind w:left="0" w:leftChars="0" w:firstLine="0" w:firstLineChars="0"/>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bidi w:val="0"/>
                    <w:spacing w:line="240" w:lineRule="auto"/>
                    <w:ind w:left="0" w:leftChars="0" w:firstLine="0" w:firstLineChars="0"/>
                    <w:rPr>
                      <w:rFonts w:hint="default"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6</w:t>
                  </w:r>
                </w:p>
              </w:tc>
              <w:tc>
                <w:tcPr>
                  <w:tcW w:w="2441" w:type="dxa"/>
                </w:tcPr>
                <w:p>
                  <w:pPr>
                    <w:bidi w:val="0"/>
                    <w:spacing w:line="240" w:lineRule="auto"/>
                    <w:ind w:left="0" w:leftChars="0" w:firstLine="0" w:firstLineChars="0"/>
                    <w:rPr>
                      <w:color w:val="auto"/>
                      <w:sz w:val="21"/>
                      <w:szCs w:val="21"/>
                      <w:highlight w:val="none"/>
                      <w:vertAlign w:val="baseline"/>
                    </w:rPr>
                  </w:pPr>
                  <w:r>
                    <w:rPr>
                      <w:rFonts w:hint="eastAsia"/>
                      <w:color w:val="auto"/>
                      <w:sz w:val="21"/>
                      <w:szCs w:val="21"/>
                      <w:highlight w:val="none"/>
                      <w:vertAlign w:val="baseline"/>
                    </w:rPr>
                    <w:t>使用含磷洗涤用品及不可自然降解的泡沫塑料制品；</w:t>
                  </w:r>
                </w:p>
              </w:tc>
              <w:tc>
                <w:tcPr>
                  <w:tcW w:w="2248" w:type="dxa"/>
                </w:tcPr>
                <w:p>
                  <w:pPr>
                    <w:bidi w:val="0"/>
                    <w:spacing w:line="240" w:lineRule="auto"/>
                    <w:ind w:left="0" w:leftChars="0" w:firstLine="0" w:firstLineChars="0"/>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本项目为加油站项目，不涉及</w:t>
                  </w:r>
                </w:p>
              </w:tc>
              <w:tc>
                <w:tcPr>
                  <w:tcW w:w="936" w:type="dxa"/>
                </w:tcPr>
                <w:p>
                  <w:pPr>
                    <w:bidi w:val="0"/>
                    <w:spacing w:line="240" w:lineRule="auto"/>
                    <w:ind w:left="0" w:leftChars="0" w:firstLine="0" w:firstLineChars="0"/>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bidi w:val="0"/>
                    <w:spacing w:line="240" w:lineRule="auto"/>
                    <w:ind w:left="0" w:leftChars="0" w:firstLine="0" w:firstLineChars="0"/>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7</w:t>
                  </w:r>
                </w:p>
              </w:tc>
              <w:tc>
                <w:tcPr>
                  <w:tcW w:w="2441" w:type="dxa"/>
                </w:tcPr>
                <w:p>
                  <w:pPr>
                    <w:bidi w:val="0"/>
                    <w:spacing w:line="240" w:lineRule="auto"/>
                    <w:ind w:left="0" w:leftChars="0" w:firstLine="0" w:firstLineChars="0"/>
                    <w:rPr>
                      <w:color w:val="auto"/>
                      <w:sz w:val="21"/>
                      <w:szCs w:val="21"/>
                      <w:highlight w:val="none"/>
                      <w:vertAlign w:val="baseline"/>
                    </w:rPr>
                  </w:pPr>
                  <w:r>
                    <w:rPr>
                      <w:rFonts w:hint="eastAsia"/>
                      <w:color w:val="auto"/>
                      <w:sz w:val="21"/>
                      <w:szCs w:val="21"/>
                      <w:highlight w:val="none"/>
                      <w:vertAlign w:val="baseline"/>
                    </w:rPr>
                    <w:t>移动、破坏界桩、界碑等警示标志；</w:t>
                  </w:r>
                </w:p>
              </w:tc>
              <w:tc>
                <w:tcPr>
                  <w:tcW w:w="2248" w:type="dxa"/>
                </w:tcPr>
                <w:p>
                  <w:pPr>
                    <w:bidi w:val="0"/>
                    <w:spacing w:line="240" w:lineRule="auto"/>
                    <w:ind w:left="0" w:leftChars="0" w:firstLine="0" w:firstLineChars="0"/>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本项不涉及水库建设的破坏。</w:t>
                  </w:r>
                </w:p>
              </w:tc>
              <w:tc>
                <w:tcPr>
                  <w:tcW w:w="936" w:type="dxa"/>
                </w:tcPr>
                <w:p>
                  <w:pPr>
                    <w:bidi w:val="0"/>
                    <w:spacing w:line="240" w:lineRule="auto"/>
                    <w:ind w:left="0" w:leftChars="0" w:firstLine="0" w:firstLineChars="0"/>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bidi w:val="0"/>
                    <w:spacing w:line="240" w:lineRule="auto"/>
                    <w:ind w:left="0" w:leftChars="0" w:firstLine="0" w:firstLineChars="0"/>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8</w:t>
                  </w:r>
                </w:p>
              </w:tc>
              <w:tc>
                <w:tcPr>
                  <w:tcW w:w="2441" w:type="dxa"/>
                </w:tcPr>
                <w:p>
                  <w:pPr>
                    <w:bidi w:val="0"/>
                    <w:spacing w:line="240" w:lineRule="auto"/>
                    <w:ind w:left="0" w:leftChars="0" w:firstLine="0" w:firstLineChars="0"/>
                    <w:rPr>
                      <w:color w:val="auto"/>
                      <w:sz w:val="21"/>
                      <w:szCs w:val="21"/>
                      <w:highlight w:val="none"/>
                      <w:vertAlign w:val="baseline"/>
                    </w:rPr>
                  </w:pPr>
                  <w:r>
                    <w:rPr>
                      <w:rFonts w:hint="eastAsia"/>
                      <w:color w:val="auto"/>
                      <w:sz w:val="21"/>
                      <w:szCs w:val="21"/>
                      <w:highlight w:val="none"/>
                      <w:vertAlign w:val="baseline"/>
                    </w:rPr>
                    <w:t>可能污染水源的其他行为。</w:t>
                  </w:r>
                </w:p>
              </w:tc>
              <w:tc>
                <w:tcPr>
                  <w:tcW w:w="2248" w:type="dxa"/>
                </w:tcPr>
                <w:p>
                  <w:pPr>
                    <w:bidi w:val="0"/>
                    <w:spacing w:line="240" w:lineRule="auto"/>
                    <w:ind w:left="0" w:leftChars="0" w:firstLine="0" w:firstLineChars="0"/>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本项目污水均不排外。</w:t>
                  </w:r>
                </w:p>
              </w:tc>
              <w:tc>
                <w:tcPr>
                  <w:tcW w:w="936" w:type="dxa"/>
                </w:tcPr>
                <w:p>
                  <w:pPr>
                    <w:bidi w:val="0"/>
                    <w:spacing w:line="240" w:lineRule="auto"/>
                    <w:ind w:left="0" w:leftChars="0" w:firstLine="0" w:firstLineChars="0"/>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符合</w:t>
                  </w:r>
                </w:p>
              </w:tc>
            </w:tr>
          </w:tbl>
          <w:p>
            <w:pPr>
              <w:bidi w:val="0"/>
              <w:rPr>
                <w:rFonts w:hint="eastAsia" w:eastAsia="宋体"/>
                <w:color w:val="auto"/>
                <w:highlight w:val="none"/>
                <w:lang w:eastAsia="zh-CN"/>
              </w:rPr>
            </w:pPr>
            <w:r>
              <w:rPr>
                <w:rFonts w:hint="eastAsia"/>
                <w:color w:val="auto"/>
                <w:highlight w:val="none"/>
                <w:lang w:eastAsia="zh-CN"/>
              </w:rPr>
              <w:t>因此，本项目符合《晋宁县集中式饮用水水源水库保护管理办法》。</w:t>
            </w:r>
          </w:p>
          <w:p>
            <w:pPr>
              <w:bidi w:val="0"/>
              <w:rPr>
                <w:rFonts w:hint="default"/>
                <w:color w:val="auto"/>
                <w:highlight w:val="none"/>
                <w:lang w:val="en-US" w:eastAsia="zh-CN"/>
              </w:rPr>
            </w:pPr>
          </w:p>
        </w:tc>
      </w:tr>
    </w:tbl>
    <w:p>
      <w:pPr>
        <w:ind w:firstLine="600"/>
        <w:rPr>
          <w:rFonts w:eastAsia="黑体"/>
          <w:color w:val="auto"/>
          <w:sz w:val="30"/>
          <w:highlight w:val="none"/>
        </w:rPr>
        <w:sectPr>
          <w:footerReference r:id="rId13" w:type="default"/>
          <w:pgSz w:w="11906" w:h="16838"/>
          <w:pgMar w:top="1701" w:right="1531" w:bottom="1701" w:left="1531" w:header="851" w:footer="1077" w:gutter="0"/>
          <w:pgNumType w:start="1"/>
          <w:cols w:space="720" w:num="1"/>
          <w:docGrid w:linePitch="312" w:charSpace="0"/>
        </w:sectPr>
      </w:pPr>
    </w:p>
    <w:p>
      <w:pPr>
        <w:pStyle w:val="20"/>
        <w:ind w:firstLine="600"/>
        <w:jc w:val="center"/>
        <w:outlineLvl w:val="0"/>
        <w:rPr>
          <w:rFonts w:ascii="Times New Roman" w:hAnsi="Times New Roman" w:eastAsia="黑体"/>
          <w:snapToGrid w:val="0"/>
          <w:color w:val="auto"/>
          <w:sz w:val="30"/>
          <w:szCs w:val="30"/>
          <w:highlight w:val="none"/>
        </w:rPr>
      </w:pPr>
      <w:bookmarkStart w:id="6" w:name="_Toc9271"/>
      <w:r>
        <w:rPr>
          <w:rFonts w:ascii="Times New Roman" w:hAnsi="Times New Roman" w:eastAsia="黑体"/>
          <w:snapToGrid w:val="0"/>
          <w:color w:val="auto"/>
          <w:sz w:val="30"/>
          <w:szCs w:val="30"/>
          <w:highlight w:val="none"/>
        </w:rPr>
        <w:t>二、建设项目工程分析</w:t>
      </w:r>
      <w:bookmarkEnd w:id="6"/>
    </w:p>
    <w:tbl>
      <w:tblPr>
        <w:tblStyle w:val="22"/>
        <w:tblW w:w="89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pPr>
              <w:pStyle w:val="20"/>
              <w:adjustRightInd w:val="0"/>
              <w:snapToGrid w:val="0"/>
              <w:spacing w:before="0" w:beforeAutospacing="0" w:after="0" w:afterAutospacing="0"/>
              <w:ind w:firstLine="0" w:firstLineChars="0"/>
              <w:jc w:val="both"/>
              <w:rPr>
                <w:rFonts w:ascii="Times New Roman" w:hAnsi="Times New Roman"/>
                <w:color w:val="auto"/>
                <w:szCs w:val="24"/>
                <w:highlight w:val="none"/>
              </w:rPr>
            </w:pPr>
            <w:r>
              <w:rPr>
                <w:rFonts w:ascii="Times New Roman" w:hAnsi="Times New Roman"/>
                <w:color w:val="auto"/>
                <w:szCs w:val="24"/>
                <w:highlight w:val="none"/>
              </w:rPr>
              <w:t>建设内容</w:t>
            </w:r>
          </w:p>
        </w:tc>
        <w:tc>
          <w:tcPr>
            <w:tcW w:w="8103" w:type="dxa"/>
          </w:tcPr>
          <w:p>
            <w:pPr>
              <w:adjustRightInd w:val="0"/>
              <w:snapToGrid w:val="0"/>
              <w:ind w:firstLine="0" w:firstLineChars="0"/>
              <w:rPr>
                <w:bCs/>
                <w:color w:val="auto"/>
                <w:highlight w:val="none"/>
              </w:rPr>
            </w:pPr>
            <w:r>
              <w:rPr>
                <w:b/>
                <w:color w:val="auto"/>
                <w:highlight w:val="none"/>
              </w:rPr>
              <w:t>1、项目概况</w:t>
            </w:r>
          </w:p>
          <w:p>
            <w:pPr>
              <w:ind w:firstLine="480"/>
              <w:rPr>
                <w:color w:val="auto"/>
                <w:highlight w:val="none"/>
              </w:rPr>
            </w:pPr>
            <w:r>
              <w:rPr>
                <w:color w:val="auto"/>
                <w:highlight w:val="none"/>
              </w:rPr>
              <w:t>项目名称：中石化晋宁刺桐关加油站原址改造项目中国石化销售股份有限公司云南昆明晋宁刺桐关加油站原址改造项目</w:t>
            </w:r>
          </w:p>
          <w:p>
            <w:pPr>
              <w:ind w:firstLine="480"/>
              <w:rPr>
                <w:color w:val="auto"/>
                <w:highlight w:val="none"/>
              </w:rPr>
            </w:pPr>
            <w:r>
              <w:rPr>
                <w:color w:val="auto"/>
                <w:highlight w:val="none"/>
              </w:rPr>
              <w:t>建设单位：中国石化销售股份有限公司云南昆明石油分公司</w:t>
            </w:r>
          </w:p>
          <w:p>
            <w:pPr>
              <w:ind w:firstLine="480"/>
              <w:rPr>
                <w:color w:val="auto"/>
                <w:highlight w:val="none"/>
              </w:rPr>
            </w:pPr>
            <w:r>
              <w:rPr>
                <w:color w:val="auto"/>
                <w:highlight w:val="none"/>
              </w:rPr>
              <w:t>建设性质：新建</w:t>
            </w:r>
          </w:p>
          <w:p>
            <w:pPr>
              <w:ind w:firstLine="480"/>
              <w:rPr>
                <w:color w:val="auto"/>
                <w:highlight w:val="none"/>
              </w:rPr>
            </w:pPr>
            <w:r>
              <w:rPr>
                <w:color w:val="auto"/>
                <w:highlight w:val="none"/>
              </w:rPr>
              <w:t>建设地点：云南省昆明市晋宁区宝峰街道国道G213西侧，项目中心地理坐标为：东经102°34′28.161″，北纬24°33′9.450″。</w:t>
            </w:r>
          </w:p>
          <w:p>
            <w:pPr>
              <w:ind w:firstLine="480"/>
              <w:rPr>
                <w:color w:val="auto"/>
                <w:highlight w:val="none"/>
              </w:rPr>
            </w:pPr>
            <w:r>
              <w:rPr>
                <w:color w:val="auto"/>
                <w:highlight w:val="none"/>
              </w:rPr>
              <w:t>项目占地面积：4101.30m</w:t>
            </w:r>
            <w:r>
              <w:rPr>
                <w:color w:val="auto"/>
                <w:highlight w:val="none"/>
                <w:vertAlign w:val="superscript"/>
              </w:rPr>
              <w:t>2</w:t>
            </w:r>
          </w:p>
          <w:p>
            <w:pPr>
              <w:adjustRightInd w:val="0"/>
              <w:snapToGrid w:val="0"/>
              <w:ind w:firstLine="0" w:firstLineChars="0"/>
              <w:rPr>
                <w:b/>
                <w:color w:val="auto"/>
                <w:highlight w:val="none"/>
              </w:rPr>
            </w:pPr>
            <w:r>
              <w:rPr>
                <w:b/>
                <w:color w:val="auto"/>
                <w:highlight w:val="none"/>
              </w:rPr>
              <w:t>2、建设内容及规模</w:t>
            </w:r>
          </w:p>
          <w:p>
            <w:pPr>
              <w:ind w:firstLine="480"/>
              <w:rPr>
                <w:rFonts w:hint="eastAsia"/>
                <w:color w:val="FF0000"/>
                <w:highlight w:val="none"/>
                <w:lang w:eastAsia="zh-CN"/>
              </w:rPr>
            </w:pPr>
            <w:r>
              <w:rPr>
                <w:rFonts w:hint="eastAsia"/>
                <w:color w:val="FF0000"/>
                <w:highlight w:val="none"/>
                <w:lang w:eastAsia="zh-CN"/>
              </w:rPr>
              <w:t>占地面积：项目用地面积4101.30m</w:t>
            </w:r>
            <w:r>
              <w:rPr>
                <w:rFonts w:hint="eastAsia"/>
                <w:color w:val="FF0000"/>
                <w:highlight w:val="none"/>
                <w:vertAlign w:val="superscript"/>
                <w:lang w:eastAsia="zh-CN"/>
              </w:rPr>
              <w:t>2</w:t>
            </w:r>
            <w:r>
              <w:rPr>
                <w:rFonts w:hint="eastAsia"/>
                <w:color w:val="FF0000"/>
                <w:highlight w:val="none"/>
                <w:lang w:eastAsia="zh-CN"/>
              </w:rPr>
              <w:t>，总建筑面积561.74m</w:t>
            </w:r>
            <w:r>
              <w:rPr>
                <w:rFonts w:hint="eastAsia"/>
                <w:color w:val="FF0000"/>
                <w:highlight w:val="none"/>
                <w:vertAlign w:val="superscript"/>
                <w:lang w:eastAsia="zh-CN"/>
              </w:rPr>
              <w:t>2</w:t>
            </w:r>
            <w:r>
              <w:rPr>
                <w:rFonts w:hint="eastAsia"/>
                <w:color w:val="FF0000"/>
                <w:highlight w:val="none"/>
                <w:lang w:eastAsia="zh-CN"/>
              </w:rPr>
              <w:t>。</w:t>
            </w:r>
          </w:p>
          <w:p>
            <w:pPr>
              <w:ind w:firstLine="480"/>
              <w:rPr>
                <w:color w:val="auto"/>
                <w:highlight w:val="none"/>
              </w:rPr>
            </w:pPr>
            <w:r>
              <w:rPr>
                <w:color w:val="auto"/>
                <w:highlight w:val="none"/>
              </w:rPr>
              <w:t>生产规模：项目建成后，年均油品销售量2515t，其中汽油销售量为503t/a，柴油销售量为2012t/a，</w:t>
            </w:r>
          </w:p>
          <w:p>
            <w:pPr>
              <w:ind w:firstLine="480"/>
              <w:rPr>
                <w:rFonts w:hint="eastAsia" w:eastAsia="宋体"/>
                <w:color w:val="auto"/>
                <w:highlight w:val="none"/>
                <w:lang w:val="en-US" w:eastAsia="zh-CN"/>
              </w:rPr>
            </w:pPr>
            <w:r>
              <w:rPr>
                <w:color w:val="auto"/>
                <w:highlight w:val="none"/>
              </w:rPr>
              <w:t>建设内容：本次改建对加油站内原有的油罐、卸油口、通气管、加油机、输油管线、罩棚、站房等设施全部拆除重新建设。新建罩棚一座，加油岛（单柱岛）3个，储罐区1处及站房，本项目改建内容分主体工程、辅助工程、公用工程和环保工程，工程内容具体见下表：</w:t>
            </w:r>
          </w:p>
          <w:p>
            <w:pPr>
              <w:pStyle w:val="2"/>
              <w:ind w:firstLine="422"/>
              <w:jc w:val="center"/>
              <w:rPr>
                <w:b/>
                <w:bCs/>
                <w:color w:val="auto"/>
                <w:sz w:val="21"/>
                <w:szCs w:val="21"/>
                <w:highlight w:val="none"/>
              </w:rPr>
            </w:pPr>
            <w:r>
              <w:rPr>
                <w:b/>
                <w:bCs/>
                <w:color w:val="auto"/>
                <w:sz w:val="21"/>
                <w:szCs w:val="21"/>
                <w:highlight w:val="none"/>
              </w:rPr>
              <w:t>表2-1   建设内容一览表</w:t>
            </w:r>
          </w:p>
          <w:tbl>
            <w:tblPr>
              <w:tblStyle w:val="2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331"/>
              <w:gridCol w:w="695"/>
              <w:gridCol w:w="5230"/>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工程类型</w:t>
                  </w:r>
                </w:p>
              </w:tc>
              <w:tc>
                <w:tcPr>
                  <w:tcW w:w="651" w:type="pct"/>
                  <w:gridSpan w:val="2"/>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工程名称</w:t>
                  </w:r>
                </w:p>
              </w:tc>
              <w:tc>
                <w:tcPr>
                  <w:tcW w:w="3322"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建设内容</w:t>
                  </w:r>
                </w:p>
              </w:tc>
              <w:tc>
                <w:tcPr>
                  <w:tcW w:w="616"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9" w:type="pct"/>
                  <w:vMerge w:val="restar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主体工程</w:t>
                  </w:r>
                </w:p>
              </w:tc>
              <w:tc>
                <w:tcPr>
                  <w:tcW w:w="651" w:type="pct"/>
                  <w:gridSpan w:val="2"/>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储罐区</w:t>
                  </w:r>
                </w:p>
              </w:tc>
              <w:tc>
                <w:tcPr>
                  <w:tcW w:w="3322"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储罐区位于加油站北侧，为4个地埋式SF双层储油罐，2个汽油罐，</w:t>
                  </w:r>
                  <w:r>
                    <w:rPr>
                      <w:rFonts w:hint="eastAsia" w:asciiTheme="minorEastAsia" w:hAnsiTheme="minorEastAsia" w:eastAsiaTheme="minorEastAsia" w:cstheme="minorEastAsia"/>
                      <w:color w:val="auto"/>
                      <w:sz w:val="21"/>
                      <w:szCs w:val="21"/>
                      <w:highlight w:val="none"/>
                    </w:rPr>
                    <w:t>92#95#各一个，</w:t>
                  </w:r>
                  <w:r>
                    <w:rPr>
                      <w:rFonts w:hint="eastAsia" w:asciiTheme="minorEastAsia" w:hAnsiTheme="minorEastAsia" w:eastAsiaTheme="minorEastAsia" w:cstheme="minorEastAsia"/>
                      <w:bCs/>
                      <w:color w:val="auto"/>
                      <w:sz w:val="21"/>
                      <w:szCs w:val="21"/>
                      <w:highlight w:val="none"/>
                    </w:rPr>
                    <w:t>30m</w:t>
                  </w:r>
                  <w:r>
                    <w:rPr>
                      <w:rFonts w:hint="eastAsia" w:asciiTheme="minorEastAsia" w:hAnsiTheme="minorEastAsia" w:eastAsiaTheme="minorEastAsia" w:cstheme="minorEastAsia"/>
                      <w:bCs/>
                      <w:color w:val="auto"/>
                      <w:sz w:val="21"/>
                      <w:szCs w:val="21"/>
                      <w:highlight w:val="none"/>
                      <w:vertAlign w:val="superscript"/>
                    </w:rPr>
                    <w:t>3</w:t>
                  </w:r>
                  <w:r>
                    <w:rPr>
                      <w:rFonts w:hint="eastAsia" w:asciiTheme="minorEastAsia" w:hAnsiTheme="minorEastAsia" w:eastAsiaTheme="minorEastAsia" w:cstheme="minorEastAsia"/>
                      <w:bCs/>
                      <w:color w:val="auto"/>
                      <w:sz w:val="21"/>
                      <w:szCs w:val="21"/>
                      <w:highlight w:val="none"/>
                    </w:rPr>
                    <w:t>/个；2个0#柴油罐，30m</w:t>
                  </w:r>
                  <w:r>
                    <w:rPr>
                      <w:rFonts w:hint="eastAsia" w:asciiTheme="minorEastAsia" w:hAnsiTheme="minorEastAsia" w:eastAsiaTheme="minorEastAsia" w:cstheme="minorEastAsia"/>
                      <w:bCs/>
                      <w:color w:val="auto"/>
                      <w:sz w:val="21"/>
                      <w:szCs w:val="21"/>
                      <w:highlight w:val="none"/>
                      <w:vertAlign w:val="superscript"/>
                    </w:rPr>
                    <w:t>3</w:t>
                  </w:r>
                  <w:r>
                    <w:rPr>
                      <w:rFonts w:hint="eastAsia" w:asciiTheme="minorEastAsia" w:hAnsiTheme="minorEastAsia" w:eastAsiaTheme="minorEastAsia" w:cstheme="minorEastAsia"/>
                      <w:bCs/>
                      <w:color w:val="auto"/>
                      <w:sz w:val="21"/>
                      <w:szCs w:val="21"/>
                      <w:highlight w:val="none"/>
                    </w:rPr>
                    <w:t>/个；圴设有油品储罐呼吸通气管。该区域为非承重罐区，SF储罐。</w:t>
                  </w:r>
                </w:p>
              </w:tc>
              <w:tc>
                <w:tcPr>
                  <w:tcW w:w="616"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p>
              </w:tc>
              <w:tc>
                <w:tcPr>
                  <w:tcW w:w="651" w:type="pct"/>
                  <w:gridSpan w:val="2"/>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加油区</w:t>
                  </w:r>
                </w:p>
              </w:tc>
              <w:tc>
                <w:tcPr>
                  <w:tcW w:w="3322"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加油区占地面积424m</w:t>
                  </w:r>
                  <w:r>
                    <w:rPr>
                      <w:rFonts w:hint="eastAsia" w:asciiTheme="minorEastAsia" w:hAnsiTheme="minorEastAsia" w:eastAsiaTheme="minorEastAsia" w:cstheme="minorEastAsia"/>
                      <w:bCs/>
                      <w:color w:val="auto"/>
                      <w:sz w:val="21"/>
                      <w:szCs w:val="21"/>
                      <w:highlight w:val="none"/>
                      <w:vertAlign w:val="superscript"/>
                    </w:rPr>
                    <w:t>2</w:t>
                  </w:r>
                  <w:r>
                    <w:rPr>
                      <w:rFonts w:hint="eastAsia" w:asciiTheme="minorEastAsia" w:hAnsiTheme="minorEastAsia" w:eastAsiaTheme="minorEastAsia" w:cstheme="minorEastAsia"/>
                      <w:bCs/>
                      <w:color w:val="auto"/>
                      <w:sz w:val="21"/>
                      <w:szCs w:val="21"/>
                      <w:highlight w:val="none"/>
                    </w:rPr>
                    <w:t>，设有3个加油单柱岛，设3台四抢双油品潜油泵型加油机（卡机连接式、油气回收型）。1台一体式尿素加注机（防爆型）。</w:t>
                  </w:r>
                </w:p>
              </w:tc>
              <w:tc>
                <w:tcPr>
                  <w:tcW w:w="616"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9" w:type="pct"/>
                  <w:vMerge w:val="restar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辅助工程</w:t>
                  </w:r>
                </w:p>
              </w:tc>
              <w:tc>
                <w:tcPr>
                  <w:tcW w:w="651" w:type="pct"/>
                  <w:gridSpan w:val="2"/>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站房</w:t>
                  </w:r>
                </w:p>
              </w:tc>
              <w:tc>
                <w:tcPr>
                  <w:tcW w:w="3322"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2层，占地面积174.87m</w:t>
                  </w:r>
                  <w:r>
                    <w:rPr>
                      <w:rFonts w:hint="eastAsia" w:asciiTheme="minorEastAsia" w:hAnsiTheme="minorEastAsia" w:eastAsiaTheme="minorEastAsia" w:cstheme="minorEastAsia"/>
                      <w:bCs/>
                      <w:color w:val="auto"/>
                      <w:sz w:val="21"/>
                      <w:szCs w:val="21"/>
                      <w:highlight w:val="none"/>
                      <w:vertAlign w:val="superscript"/>
                    </w:rPr>
                    <w:t>2</w:t>
                  </w:r>
                  <w:r>
                    <w:rPr>
                      <w:rFonts w:hint="eastAsia" w:asciiTheme="minorEastAsia" w:hAnsiTheme="minorEastAsia" w:eastAsiaTheme="minorEastAsia" w:cstheme="minorEastAsia"/>
                      <w:bCs/>
                      <w:color w:val="auto"/>
                      <w:sz w:val="21"/>
                      <w:szCs w:val="21"/>
                      <w:highlight w:val="none"/>
                    </w:rPr>
                    <w:t>，建筑面积</w:t>
                  </w:r>
                  <w:r>
                    <w:rPr>
                      <w:rFonts w:hint="eastAsia" w:asciiTheme="minorEastAsia" w:hAnsiTheme="minorEastAsia" w:eastAsiaTheme="minorEastAsia" w:cstheme="minorEastAsia"/>
                      <w:bCs/>
                      <w:color w:val="auto"/>
                      <w:sz w:val="21"/>
                      <w:szCs w:val="21"/>
                      <w:highlight w:val="none"/>
                      <w:lang w:val="en-US" w:eastAsia="zh-CN"/>
                    </w:rPr>
                    <w:t>365.98</w:t>
                  </w:r>
                  <w:r>
                    <w:rPr>
                      <w:rFonts w:hint="eastAsia" w:asciiTheme="minorEastAsia" w:hAnsiTheme="minorEastAsia" w:eastAsiaTheme="minorEastAsia" w:cstheme="minorEastAsia"/>
                      <w:bCs/>
                      <w:color w:val="auto"/>
                      <w:sz w:val="21"/>
                      <w:szCs w:val="21"/>
                      <w:highlight w:val="none"/>
                    </w:rPr>
                    <w:t>m</w:t>
                  </w:r>
                  <w:r>
                    <w:rPr>
                      <w:rFonts w:hint="eastAsia" w:asciiTheme="minorEastAsia" w:hAnsiTheme="minorEastAsia" w:eastAsiaTheme="minorEastAsia" w:cstheme="minorEastAsia"/>
                      <w:bCs/>
                      <w:color w:val="auto"/>
                      <w:sz w:val="21"/>
                      <w:szCs w:val="21"/>
                      <w:highlight w:val="none"/>
                      <w:vertAlign w:val="superscript"/>
                    </w:rPr>
                    <w:t>2</w:t>
                  </w:r>
                  <w:r>
                    <w:rPr>
                      <w:rFonts w:hint="eastAsia" w:asciiTheme="minorEastAsia" w:hAnsiTheme="minorEastAsia" w:eastAsiaTheme="minorEastAsia" w:cstheme="minorEastAsia"/>
                      <w:bCs/>
                      <w:color w:val="auto"/>
                      <w:sz w:val="21"/>
                      <w:szCs w:val="21"/>
                      <w:highlight w:val="none"/>
                    </w:rPr>
                    <w:t>。站房1层设置便利店、卫生间、办公室、司机休息室、储藏间、配电室、洗衣间、浴室。2层设置值班室，食堂/活动室。</w:t>
                  </w:r>
                </w:p>
              </w:tc>
              <w:tc>
                <w:tcPr>
                  <w:tcW w:w="616"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9" w:type="pct"/>
                  <w:vMerge w:val="continue"/>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p>
              </w:tc>
              <w:tc>
                <w:tcPr>
                  <w:tcW w:w="651" w:type="pct"/>
                  <w:gridSpan w:val="2"/>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消防区</w:t>
                  </w:r>
                </w:p>
              </w:tc>
              <w:tc>
                <w:tcPr>
                  <w:tcW w:w="3322"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设有消防沙箱及消防器材箱</w:t>
                  </w:r>
                </w:p>
              </w:tc>
              <w:tc>
                <w:tcPr>
                  <w:tcW w:w="616"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restar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公共工程</w:t>
                  </w:r>
                </w:p>
              </w:tc>
              <w:tc>
                <w:tcPr>
                  <w:tcW w:w="651" w:type="pct"/>
                  <w:gridSpan w:val="2"/>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供水</w:t>
                  </w:r>
                </w:p>
              </w:tc>
              <w:tc>
                <w:tcPr>
                  <w:tcW w:w="3322"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供水接入市政供水管网</w:t>
                  </w:r>
                </w:p>
              </w:tc>
              <w:tc>
                <w:tcPr>
                  <w:tcW w:w="616"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409" w:type="pct"/>
                  <w:vMerge w:val="continue"/>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p>
              </w:tc>
              <w:tc>
                <w:tcPr>
                  <w:tcW w:w="651" w:type="pct"/>
                  <w:gridSpan w:val="2"/>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供电</w:t>
                  </w:r>
                </w:p>
              </w:tc>
              <w:tc>
                <w:tcPr>
                  <w:tcW w:w="3322"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供电接站外变压器</w:t>
                  </w:r>
                </w:p>
              </w:tc>
              <w:tc>
                <w:tcPr>
                  <w:tcW w:w="616"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09" w:type="pct"/>
                  <w:vMerge w:val="continue"/>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p>
              </w:tc>
              <w:tc>
                <w:tcPr>
                  <w:tcW w:w="651" w:type="pct"/>
                  <w:gridSpan w:val="2"/>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排水</w:t>
                  </w:r>
                </w:p>
              </w:tc>
              <w:tc>
                <w:tcPr>
                  <w:tcW w:w="3322"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项目区</w:t>
                  </w:r>
                  <w:r>
                    <w:rPr>
                      <w:rFonts w:hint="eastAsia" w:asciiTheme="minorEastAsia" w:hAnsiTheme="minorEastAsia" w:eastAsiaTheme="minorEastAsia" w:cstheme="minorEastAsia"/>
                      <w:bCs/>
                      <w:color w:val="auto"/>
                      <w:sz w:val="21"/>
                      <w:szCs w:val="21"/>
                      <w:highlight w:val="none"/>
                      <w:lang w:val="en-US" w:eastAsia="zh-CN"/>
                    </w:rPr>
                    <w:t>食堂废水经隔油池处理后与其他</w:t>
                  </w:r>
                  <w:r>
                    <w:rPr>
                      <w:rFonts w:hint="eastAsia" w:asciiTheme="minorEastAsia" w:hAnsiTheme="minorEastAsia" w:eastAsiaTheme="minorEastAsia" w:cstheme="minorEastAsia"/>
                      <w:bCs/>
                      <w:color w:val="auto"/>
                      <w:sz w:val="21"/>
                      <w:szCs w:val="21"/>
                      <w:highlight w:val="none"/>
                    </w:rPr>
                    <w:t>生活污水</w:t>
                  </w:r>
                  <w:r>
                    <w:rPr>
                      <w:rFonts w:hint="eastAsia" w:asciiTheme="minorEastAsia" w:hAnsiTheme="minorEastAsia" w:eastAsiaTheme="minorEastAsia" w:cstheme="minorEastAsia"/>
                      <w:bCs/>
                      <w:color w:val="auto"/>
                      <w:sz w:val="21"/>
                      <w:szCs w:val="21"/>
                      <w:highlight w:val="none"/>
                      <w:lang w:val="en-US" w:eastAsia="zh-CN"/>
                    </w:rPr>
                    <w:t>一起</w:t>
                  </w:r>
                  <w:r>
                    <w:rPr>
                      <w:rFonts w:hint="eastAsia" w:asciiTheme="minorEastAsia" w:hAnsiTheme="minorEastAsia" w:eastAsiaTheme="minorEastAsia" w:cstheme="minorEastAsia"/>
                      <w:bCs/>
                      <w:color w:val="auto"/>
                      <w:sz w:val="21"/>
                      <w:szCs w:val="21"/>
                      <w:highlight w:val="none"/>
                    </w:rPr>
                    <w:t>经化粪</w:t>
                  </w:r>
                  <w:r>
                    <w:rPr>
                      <w:rFonts w:hint="eastAsia" w:asciiTheme="minorEastAsia" w:hAnsiTheme="minorEastAsia" w:eastAsiaTheme="minorEastAsia" w:cstheme="minorEastAsia"/>
                      <w:bCs/>
                      <w:color w:val="auto"/>
                      <w:sz w:val="21"/>
                      <w:szCs w:val="21"/>
                      <w:highlight w:val="none"/>
                      <w:lang w:val="en-US" w:eastAsia="zh-CN"/>
                    </w:rPr>
                    <w:t>预处理后进入</w:t>
                  </w:r>
                  <w:r>
                    <w:rPr>
                      <w:rFonts w:hint="eastAsia" w:asciiTheme="minorEastAsia" w:hAnsiTheme="minorEastAsia" w:eastAsiaTheme="minorEastAsia" w:cstheme="minorEastAsia"/>
                      <w:bCs/>
                      <w:color w:val="auto"/>
                      <w:sz w:val="21"/>
                      <w:szCs w:val="21"/>
                      <w:highlight w:val="none"/>
                    </w:rPr>
                    <w:t>污水处理</w:t>
                  </w:r>
                  <w:r>
                    <w:rPr>
                      <w:rFonts w:hint="eastAsia" w:asciiTheme="minorEastAsia" w:hAnsiTheme="minorEastAsia" w:eastAsiaTheme="minorEastAsia" w:cstheme="minorEastAsia"/>
                      <w:bCs/>
                      <w:color w:val="auto"/>
                      <w:sz w:val="21"/>
                      <w:szCs w:val="21"/>
                      <w:highlight w:val="none"/>
                      <w:lang w:val="en-US" w:eastAsia="zh-CN"/>
                    </w:rPr>
                    <w:t>站</w:t>
                  </w:r>
                  <w:r>
                    <w:rPr>
                      <w:rFonts w:hint="eastAsia" w:asciiTheme="minorEastAsia" w:hAnsiTheme="minorEastAsia" w:eastAsiaTheme="minorEastAsia" w:cstheme="minorEastAsia"/>
                      <w:bCs/>
                      <w:color w:val="auto"/>
                      <w:sz w:val="21"/>
                      <w:szCs w:val="21"/>
                      <w:highlight w:val="none"/>
                    </w:rPr>
                    <w:t>处理，</w:t>
                  </w:r>
                  <w:r>
                    <w:rPr>
                      <w:rFonts w:hint="eastAsia" w:asciiTheme="minorEastAsia" w:hAnsiTheme="minorEastAsia" w:eastAsiaTheme="minorEastAsia" w:cstheme="minorEastAsia"/>
                      <w:bCs/>
                      <w:color w:val="auto"/>
                      <w:sz w:val="21"/>
                      <w:szCs w:val="21"/>
                      <w:highlight w:val="none"/>
                      <w:lang w:val="en-US" w:eastAsia="zh-CN"/>
                    </w:rPr>
                    <w:t>地面含油冲洗废水</w:t>
                  </w:r>
                  <w:r>
                    <w:rPr>
                      <w:rFonts w:hint="eastAsia" w:asciiTheme="minorEastAsia" w:hAnsiTheme="minorEastAsia" w:eastAsiaTheme="minorEastAsia" w:cstheme="minorEastAsia"/>
                      <w:bCs/>
                      <w:color w:val="auto"/>
                      <w:sz w:val="21"/>
                      <w:szCs w:val="21"/>
                      <w:highlight w:val="none"/>
                    </w:rPr>
                    <w:t>经环保沟</w:t>
                  </w:r>
                  <w:r>
                    <w:rPr>
                      <w:rFonts w:hint="eastAsia" w:asciiTheme="minorEastAsia" w:hAnsiTheme="minorEastAsia" w:eastAsiaTheme="minorEastAsia" w:cstheme="minorEastAsia"/>
                      <w:bCs/>
                      <w:color w:val="auto"/>
                      <w:sz w:val="21"/>
                      <w:szCs w:val="21"/>
                      <w:highlight w:val="none"/>
                      <w:lang w:val="en-US" w:eastAsia="zh-CN"/>
                    </w:rPr>
                    <w:t>收集</w:t>
                  </w:r>
                  <w:r>
                    <w:rPr>
                      <w:rFonts w:hint="eastAsia" w:asciiTheme="minorEastAsia" w:hAnsiTheme="minorEastAsia" w:eastAsiaTheme="minorEastAsia" w:cstheme="minorEastAsia"/>
                      <w:bCs/>
                      <w:color w:val="auto"/>
                      <w:sz w:val="21"/>
                      <w:szCs w:val="21"/>
                      <w:highlight w:val="none"/>
                    </w:rPr>
                    <w:t>汇入油水分离池，再进入污水处理</w:t>
                  </w:r>
                  <w:r>
                    <w:rPr>
                      <w:rFonts w:hint="eastAsia" w:asciiTheme="minorEastAsia" w:hAnsiTheme="minorEastAsia" w:eastAsiaTheme="minorEastAsia" w:cstheme="minorEastAsia"/>
                      <w:bCs/>
                      <w:color w:val="auto"/>
                      <w:sz w:val="21"/>
                      <w:szCs w:val="21"/>
                      <w:highlight w:val="none"/>
                      <w:lang w:val="en-US" w:eastAsia="zh-CN"/>
                    </w:rPr>
                    <w:t>站</w:t>
                  </w:r>
                  <w:r>
                    <w:rPr>
                      <w:rFonts w:hint="eastAsia" w:asciiTheme="minorEastAsia" w:hAnsiTheme="minorEastAsia" w:eastAsiaTheme="minorEastAsia" w:cstheme="minorEastAsia"/>
                      <w:bCs/>
                      <w:color w:val="auto"/>
                      <w:sz w:val="21"/>
                      <w:szCs w:val="21"/>
                      <w:highlight w:val="none"/>
                    </w:rPr>
                    <w:t>处理，处理后</w:t>
                  </w:r>
                  <w:r>
                    <w:rPr>
                      <w:rFonts w:hint="eastAsia" w:asciiTheme="minorEastAsia" w:hAnsiTheme="minorEastAsia" w:eastAsiaTheme="minorEastAsia" w:cstheme="minorEastAsia"/>
                      <w:bCs/>
                      <w:color w:val="auto"/>
                      <w:sz w:val="21"/>
                      <w:szCs w:val="21"/>
                      <w:highlight w:val="none"/>
                      <w:lang w:val="en-US" w:eastAsia="zh-CN"/>
                    </w:rPr>
                    <w:t>的</w:t>
                  </w:r>
                  <w:r>
                    <w:rPr>
                      <w:rFonts w:hint="eastAsia" w:asciiTheme="minorEastAsia" w:hAnsiTheme="minorEastAsia" w:eastAsiaTheme="minorEastAsia" w:cstheme="minorEastAsia"/>
                      <w:bCs/>
                      <w:color w:val="auto"/>
                      <w:sz w:val="21"/>
                      <w:szCs w:val="21"/>
                      <w:highlight w:val="none"/>
                    </w:rPr>
                    <w:t>中水收集于中水收集池，用于</w:t>
                  </w:r>
                  <w:r>
                    <w:rPr>
                      <w:rFonts w:hint="eastAsia" w:asciiTheme="minorEastAsia" w:hAnsiTheme="minorEastAsia" w:eastAsiaTheme="minorEastAsia" w:cstheme="minorEastAsia"/>
                      <w:bCs/>
                      <w:color w:val="auto"/>
                      <w:sz w:val="21"/>
                      <w:szCs w:val="21"/>
                      <w:highlight w:val="none"/>
                      <w:lang w:eastAsia="zh-CN"/>
                    </w:rPr>
                    <w:t>晴天绿化浇灌</w:t>
                  </w:r>
                  <w:r>
                    <w:rPr>
                      <w:rFonts w:hint="eastAsia" w:asciiTheme="minorEastAsia" w:hAnsiTheme="minorEastAsia" w:eastAsiaTheme="minorEastAsia" w:cstheme="minorEastAsia"/>
                      <w:bCs/>
                      <w:color w:val="auto"/>
                      <w:sz w:val="21"/>
                      <w:szCs w:val="21"/>
                      <w:highlight w:val="none"/>
                    </w:rPr>
                    <w:t>。</w:t>
                  </w:r>
                </w:p>
              </w:tc>
              <w:tc>
                <w:tcPr>
                  <w:tcW w:w="616"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restar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环保工程</w:t>
                  </w:r>
                </w:p>
              </w:tc>
              <w:tc>
                <w:tcPr>
                  <w:tcW w:w="209" w:type="pct"/>
                  <w:vMerge w:val="restar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废气</w:t>
                  </w:r>
                </w:p>
              </w:tc>
              <w:tc>
                <w:tcPr>
                  <w:tcW w:w="441"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油气回收系统</w:t>
                  </w:r>
                </w:p>
              </w:tc>
              <w:tc>
                <w:tcPr>
                  <w:tcW w:w="3322"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项目设置一次油气回收系统（卸油油气回收系统）及二次油气回收系统（加油油气回收系统）来处理汽油油气。</w:t>
                  </w:r>
                  <w:r>
                    <w:rPr>
                      <w:rFonts w:hint="eastAsia" w:asciiTheme="minorEastAsia" w:hAnsiTheme="minorEastAsia" w:eastAsiaTheme="minorEastAsia" w:cstheme="minorEastAsia"/>
                      <w:color w:val="auto"/>
                      <w:sz w:val="21"/>
                      <w:szCs w:val="21"/>
                      <w:highlight w:val="none"/>
                      <w:lang w:val="en-US" w:eastAsia="zh-CN"/>
                    </w:rPr>
                    <w:t>油气处理装置设置不小于4m的排气口。</w:t>
                  </w:r>
                </w:p>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p>
              </w:tc>
              <w:tc>
                <w:tcPr>
                  <w:tcW w:w="616"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p>
              </w:tc>
              <w:tc>
                <w:tcPr>
                  <w:tcW w:w="209" w:type="pct"/>
                  <w:vMerge w:val="continue"/>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p>
              </w:tc>
              <w:tc>
                <w:tcPr>
                  <w:tcW w:w="441"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油烟处理装置</w:t>
                  </w:r>
                </w:p>
              </w:tc>
              <w:tc>
                <w:tcPr>
                  <w:tcW w:w="3322" w:type="pct"/>
                  <w:vAlign w:val="center"/>
                </w:tcPr>
                <w:p>
                  <w:pPr>
                    <w:adjustRightInd w:val="0"/>
                    <w:snapToGrid w:val="0"/>
                    <w:spacing w:line="240" w:lineRule="auto"/>
                    <w:ind w:firstLine="0" w:firstLine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项目区设置食堂，提供</w:t>
                  </w:r>
                  <w:r>
                    <w:rPr>
                      <w:rFonts w:hint="eastAsia" w:asciiTheme="minorEastAsia" w:hAnsiTheme="minorEastAsia" w:eastAsiaTheme="minorEastAsia" w:cstheme="minorEastAsia"/>
                      <w:color w:val="auto"/>
                      <w:sz w:val="21"/>
                      <w:szCs w:val="21"/>
                      <w:highlight w:val="none"/>
                      <w:lang w:val="en-US" w:eastAsia="zh-CN"/>
                    </w:rPr>
                    <w:t>7名员工一日三餐，食堂安装小型油烟机1台，油烟去除效率大于60%。</w:t>
                  </w:r>
                </w:p>
              </w:tc>
              <w:tc>
                <w:tcPr>
                  <w:tcW w:w="616"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p>
              </w:tc>
              <w:tc>
                <w:tcPr>
                  <w:tcW w:w="209" w:type="pct"/>
                  <w:vMerge w:val="restar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废水</w:t>
                  </w:r>
                </w:p>
              </w:tc>
              <w:tc>
                <w:tcPr>
                  <w:tcW w:w="441"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雨水环保沟</w:t>
                  </w:r>
                </w:p>
              </w:tc>
              <w:tc>
                <w:tcPr>
                  <w:tcW w:w="3322"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项目采取雨污合流制处理后回用系统。加油区四周设置环形雨水环保沟，总长度约为84m，</w:t>
                  </w:r>
                  <w:r>
                    <w:rPr>
                      <w:rFonts w:hint="eastAsia" w:asciiTheme="minorEastAsia" w:hAnsiTheme="minorEastAsia" w:eastAsiaTheme="minorEastAsia" w:cstheme="minorEastAsia"/>
                      <w:color w:val="auto"/>
                      <w:sz w:val="21"/>
                      <w:szCs w:val="21"/>
                      <w:highlight w:val="none"/>
                      <w:lang w:val="en-US" w:eastAsia="zh-CN"/>
                    </w:rPr>
                    <w:t>地面含油冲洗废水经</w:t>
                  </w:r>
                  <w:r>
                    <w:rPr>
                      <w:rFonts w:hint="eastAsia" w:asciiTheme="minorEastAsia" w:hAnsiTheme="minorEastAsia" w:eastAsiaTheme="minorEastAsia" w:cstheme="minorEastAsia"/>
                      <w:color w:val="auto"/>
                      <w:sz w:val="21"/>
                      <w:szCs w:val="21"/>
                      <w:highlight w:val="none"/>
                    </w:rPr>
                    <w:t>环保沟收集后进入油水分离池。</w:t>
                  </w:r>
                </w:p>
              </w:tc>
              <w:tc>
                <w:tcPr>
                  <w:tcW w:w="616"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p>
              </w:tc>
              <w:tc>
                <w:tcPr>
                  <w:tcW w:w="209" w:type="pct"/>
                  <w:vMerge w:val="continue"/>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p>
              </w:tc>
              <w:tc>
                <w:tcPr>
                  <w:tcW w:w="441"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污水处理设施</w:t>
                  </w:r>
                </w:p>
              </w:tc>
              <w:tc>
                <w:tcPr>
                  <w:tcW w:w="3322"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处理规模</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m</w:t>
                  </w:r>
                  <w:r>
                    <w:rPr>
                      <w:rFonts w:hint="eastAsia" w:asciiTheme="minorEastAsia" w:hAnsiTheme="minorEastAsia" w:eastAsiaTheme="minorEastAsia" w:cstheme="minorEastAsia"/>
                      <w:color w:val="auto"/>
                      <w:sz w:val="21"/>
                      <w:szCs w:val="21"/>
                      <w:highlight w:val="none"/>
                      <w:vertAlign w:val="superscript"/>
                    </w:rPr>
                    <w:t>3</w:t>
                  </w:r>
                  <w:r>
                    <w:rPr>
                      <w:rFonts w:hint="eastAsia" w:asciiTheme="minorEastAsia" w:hAnsiTheme="minorEastAsia" w:eastAsiaTheme="minorEastAsia" w:cstheme="minorEastAsia"/>
                      <w:color w:val="auto"/>
                      <w:sz w:val="21"/>
                      <w:szCs w:val="21"/>
                      <w:highlight w:val="none"/>
                    </w:rPr>
                    <w:t>/d，处理厂区内经化粪池预处理的生活污水，以及经油水分离池预处理的</w:t>
                  </w:r>
                  <w:r>
                    <w:rPr>
                      <w:rFonts w:hint="eastAsia" w:asciiTheme="minorEastAsia" w:hAnsiTheme="minorEastAsia" w:eastAsiaTheme="minorEastAsia" w:cstheme="minorEastAsia"/>
                      <w:color w:val="auto"/>
                      <w:sz w:val="21"/>
                      <w:szCs w:val="21"/>
                      <w:highlight w:val="none"/>
                      <w:lang w:val="en-US" w:eastAsia="zh-CN"/>
                    </w:rPr>
                    <w:t>地面冲洗废水</w:t>
                  </w:r>
                  <w:r>
                    <w:rPr>
                      <w:rFonts w:hint="eastAsia" w:asciiTheme="minorEastAsia" w:hAnsiTheme="minorEastAsia" w:eastAsiaTheme="minorEastAsia" w:cstheme="minorEastAsia"/>
                      <w:color w:val="auto"/>
                      <w:sz w:val="21"/>
                      <w:szCs w:val="21"/>
                      <w:highlight w:val="none"/>
                    </w:rPr>
                    <w:t>。</w:t>
                  </w:r>
                </w:p>
              </w:tc>
              <w:tc>
                <w:tcPr>
                  <w:tcW w:w="616"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p>
              </w:tc>
              <w:tc>
                <w:tcPr>
                  <w:tcW w:w="209" w:type="pct"/>
                  <w:vMerge w:val="continue"/>
                  <w:vAlign w:val="center"/>
                </w:tcPr>
                <w:p>
                  <w:pPr>
                    <w:adjustRightInd w:val="0"/>
                    <w:snapToGrid w:val="0"/>
                    <w:spacing w:line="240" w:lineRule="auto"/>
                    <w:ind w:firstLine="420"/>
                    <w:jc w:val="center"/>
                    <w:rPr>
                      <w:rFonts w:hint="eastAsia" w:asciiTheme="minorEastAsia" w:hAnsiTheme="minorEastAsia" w:eastAsiaTheme="minorEastAsia" w:cstheme="minorEastAsia"/>
                      <w:bCs/>
                      <w:color w:val="auto"/>
                      <w:sz w:val="21"/>
                      <w:szCs w:val="21"/>
                      <w:highlight w:val="none"/>
                    </w:rPr>
                  </w:pPr>
                </w:p>
              </w:tc>
              <w:tc>
                <w:tcPr>
                  <w:tcW w:w="441" w:type="pct"/>
                  <w:vAlign w:val="center"/>
                </w:tcPr>
                <w:p>
                  <w:pPr>
                    <w:adjustRightInd w:val="0"/>
                    <w:snapToGrid w:val="0"/>
                    <w:spacing w:line="240" w:lineRule="auto"/>
                    <w:ind w:firstLine="0" w:firstLine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隔油池</w:t>
                  </w:r>
                </w:p>
              </w:tc>
              <w:tc>
                <w:tcPr>
                  <w:tcW w:w="3322" w:type="pct"/>
                  <w:vAlign w:val="center"/>
                </w:tcPr>
                <w:p>
                  <w:pPr>
                    <w:adjustRightInd w:val="0"/>
                    <w:snapToGrid w:val="0"/>
                    <w:spacing w:line="240" w:lineRule="auto"/>
                    <w:ind w:firstLine="0" w:firstLineChars="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容积</w:t>
                  </w: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rPr>
                    <w:t>m</w:t>
                  </w:r>
                  <w:r>
                    <w:rPr>
                      <w:rFonts w:hint="eastAsia" w:asciiTheme="minorEastAsia" w:hAnsiTheme="minorEastAsia" w:eastAsiaTheme="minorEastAsia" w:cstheme="minorEastAsia"/>
                      <w:bCs/>
                      <w:color w:val="auto"/>
                      <w:sz w:val="21"/>
                      <w:szCs w:val="21"/>
                      <w:highlight w:val="none"/>
                      <w:vertAlign w:val="superscript"/>
                    </w:rPr>
                    <w:t>3</w:t>
                  </w:r>
                  <w:r>
                    <w:rPr>
                      <w:rFonts w:hint="eastAsia" w:asciiTheme="minorEastAsia" w:hAnsiTheme="minorEastAsia" w:eastAsiaTheme="minorEastAsia" w:cstheme="minorEastAsia"/>
                      <w:bCs/>
                      <w:color w:val="auto"/>
                      <w:sz w:val="21"/>
                      <w:szCs w:val="21"/>
                      <w:highlight w:val="none"/>
                      <w:vertAlign w:val="baseline"/>
                      <w:lang w:eastAsia="zh-CN"/>
                    </w:rPr>
                    <w:t>，</w:t>
                  </w:r>
                  <w:r>
                    <w:rPr>
                      <w:rFonts w:hint="eastAsia" w:asciiTheme="minorEastAsia" w:hAnsiTheme="minorEastAsia" w:eastAsiaTheme="minorEastAsia" w:cstheme="minorEastAsia"/>
                      <w:bCs/>
                      <w:color w:val="auto"/>
                      <w:sz w:val="21"/>
                      <w:szCs w:val="21"/>
                      <w:highlight w:val="none"/>
                      <w:vertAlign w:val="baseline"/>
                      <w:lang w:val="en-US" w:eastAsia="zh-CN"/>
                    </w:rPr>
                    <w:t>处理食堂含油废水。</w:t>
                  </w:r>
                </w:p>
              </w:tc>
              <w:tc>
                <w:tcPr>
                  <w:tcW w:w="616"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p>
              </w:tc>
              <w:tc>
                <w:tcPr>
                  <w:tcW w:w="209" w:type="pct"/>
                  <w:vMerge w:val="continue"/>
                  <w:vAlign w:val="center"/>
                </w:tcPr>
                <w:p>
                  <w:pPr>
                    <w:adjustRightInd w:val="0"/>
                    <w:snapToGrid w:val="0"/>
                    <w:spacing w:line="240" w:lineRule="auto"/>
                    <w:ind w:firstLine="420"/>
                    <w:jc w:val="center"/>
                    <w:rPr>
                      <w:rFonts w:hint="eastAsia" w:asciiTheme="minorEastAsia" w:hAnsiTheme="minorEastAsia" w:eastAsiaTheme="minorEastAsia" w:cstheme="minorEastAsia"/>
                      <w:bCs/>
                      <w:color w:val="auto"/>
                      <w:sz w:val="21"/>
                      <w:szCs w:val="21"/>
                      <w:highlight w:val="none"/>
                    </w:rPr>
                  </w:pPr>
                </w:p>
              </w:tc>
              <w:tc>
                <w:tcPr>
                  <w:tcW w:w="441"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化粪池</w:t>
                  </w:r>
                </w:p>
              </w:tc>
              <w:tc>
                <w:tcPr>
                  <w:tcW w:w="3322"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项目设置一个10m</w:t>
                  </w:r>
                  <w:r>
                    <w:rPr>
                      <w:rFonts w:hint="eastAsia" w:asciiTheme="minorEastAsia" w:hAnsiTheme="minorEastAsia" w:eastAsiaTheme="minorEastAsia" w:cstheme="minorEastAsia"/>
                      <w:color w:val="auto"/>
                      <w:sz w:val="21"/>
                      <w:szCs w:val="21"/>
                      <w:highlight w:val="none"/>
                      <w:vertAlign w:val="superscript"/>
                    </w:rPr>
                    <w:t>3</w:t>
                  </w:r>
                  <w:r>
                    <w:rPr>
                      <w:rFonts w:hint="eastAsia" w:asciiTheme="minorEastAsia" w:hAnsiTheme="minorEastAsia" w:eastAsiaTheme="minorEastAsia" w:cstheme="minorEastAsia"/>
                      <w:color w:val="auto"/>
                      <w:sz w:val="21"/>
                      <w:szCs w:val="21"/>
                      <w:highlight w:val="none"/>
                    </w:rPr>
                    <w:t>的化粪池。</w:t>
                  </w:r>
                </w:p>
              </w:tc>
              <w:tc>
                <w:tcPr>
                  <w:tcW w:w="616"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09" w:type="pct"/>
                  <w:vMerge w:val="continue"/>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p>
              </w:tc>
              <w:tc>
                <w:tcPr>
                  <w:tcW w:w="209" w:type="pct"/>
                  <w:vMerge w:val="continue"/>
                  <w:vAlign w:val="center"/>
                </w:tcPr>
                <w:p>
                  <w:pPr>
                    <w:adjustRightInd w:val="0"/>
                    <w:snapToGrid w:val="0"/>
                    <w:spacing w:line="240" w:lineRule="auto"/>
                    <w:ind w:firstLine="420"/>
                    <w:jc w:val="center"/>
                    <w:rPr>
                      <w:rFonts w:hint="eastAsia" w:asciiTheme="minorEastAsia" w:hAnsiTheme="minorEastAsia" w:eastAsiaTheme="minorEastAsia" w:cstheme="minorEastAsia"/>
                      <w:bCs/>
                      <w:color w:val="auto"/>
                      <w:sz w:val="21"/>
                      <w:szCs w:val="21"/>
                      <w:highlight w:val="none"/>
                    </w:rPr>
                  </w:pPr>
                </w:p>
              </w:tc>
              <w:tc>
                <w:tcPr>
                  <w:tcW w:w="441"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油水分离池</w:t>
                  </w:r>
                </w:p>
              </w:tc>
              <w:tc>
                <w:tcPr>
                  <w:tcW w:w="3322"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设置</w:t>
                  </w:r>
                  <w:r>
                    <w:rPr>
                      <w:rFonts w:hint="eastAsia" w:asciiTheme="minorEastAsia" w:hAnsiTheme="minorEastAsia" w:eastAsia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bCs/>
                      <w:color w:val="auto"/>
                      <w:sz w:val="21"/>
                      <w:szCs w:val="21"/>
                      <w:highlight w:val="none"/>
                    </w:rPr>
                    <w:t>m</w:t>
                  </w:r>
                  <w:r>
                    <w:rPr>
                      <w:rFonts w:hint="eastAsia" w:asciiTheme="minorEastAsia" w:hAnsiTheme="minorEastAsia" w:eastAsiaTheme="minorEastAsia" w:cstheme="minorEastAsia"/>
                      <w:bCs/>
                      <w:color w:val="auto"/>
                      <w:sz w:val="21"/>
                      <w:szCs w:val="21"/>
                      <w:highlight w:val="none"/>
                      <w:vertAlign w:val="superscript"/>
                    </w:rPr>
                    <w:t>3</w:t>
                  </w:r>
                  <w:r>
                    <w:rPr>
                      <w:rFonts w:hint="eastAsia" w:asciiTheme="minorEastAsia" w:hAnsiTheme="minorEastAsia" w:eastAsiaTheme="minorEastAsia" w:cstheme="minorEastAsia"/>
                      <w:bCs/>
                      <w:color w:val="auto"/>
                      <w:sz w:val="21"/>
                      <w:szCs w:val="21"/>
                      <w:highlight w:val="none"/>
                    </w:rPr>
                    <w:t>的油水分离池，对</w:t>
                  </w:r>
                  <w:r>
                    <w:rPr>
                      <w:rFonts w:hint="eastAsia" w:asciiTheme="minorEastAsia" w:hAnsiTheme="minorEastAsia" w:eastAsiaTheme="minorEastAsia" w:cstheme="minorEastAsia"/>
                      <w:bCs/>
                      <w:color w:val="auto"/>
                      <w:sz w:val="21"/>
                      <w:szCs w:val="21"/>
                      <w:highlight w:val="none"/>
                      <w:lang w:val="en-US" w:eastAsia="zh-CN"/>
                    </w:rPr>
                    <w:t>含油地面冲洗废水</w:t>
                  </w:r>
                  <w:r>
                    <w:rPr>
                      <w:rFonts w:hint="eastAsia" w:asciiTheme="minorEastAsia" w:hAnsiTheme="minorEastAsia" w:eastAsiaTheme="minorEastAsia" w:cstheme="minorEastAsia"/>
                      <w:bCs/>
                      <w:color w:val="auto"/>
                      <w:sz w:val="21"/>
                      <w:szCs w:val="21"/>
                      <w:highlight w:val="none"/>
                    </w:rPr>
                    <w:t>其进行油水分离。</w:t>
                  </w:r>
                </w:p>
              </w:tc>
              <w:tc>
                <w:tcPr>
                  <w:tcW w:w="616"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p>
              </w:tc>
              <w:tc>
                <w:tcPr>
                  <w:tcW w:w="209" w:type="pct"/>
                  <w:vMerge w:val="continue"/>
                  <w:vAlign w:val="center"/>
                </w:tcPr>
                <w:p>
                  <w:pPr>
                    <w:adjustRightInd w:val="0"/>
                    <w:snapToGrid w:val="0"/>
                    <w:spacing w:line="240" w:lineRule="auto"/>
                    <w:ind w:firstLine="420"/>
                    <w:jc w:val="center"/>
                    <w:rPr>
                      <w:rFonts w:hint="eastAsia" w:asciiTheme="minorEastAsia" w:hAnsiTheme="minorEastAsia" w:eastAsiaTheme="minorEastAsia" w:cstheme="minorEastAsia"/>
                      <w:bCs/>
                      <w:color w:val="auto"/>
                      <w:sz w:val="21"/>
                      <w:szCs w:val="21"/>
                      <w:highlight w:val="none"/>
                    </w:rPr>
                  </w:pPr>
                </w:p>
              </w:tc>
              <w:tc>
                <w:tcPr>
                  <w:tcW w:w="441"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截水沟</w:t>
                  </w:r>
                </w:p>
              </w:tc>
              <w:tc>
                <w:tcPr>
                  <w:tcW w:w="3322"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设置截水沟长度为14.6m。</w:t>
                  </w:r>
                </w:p>
              </w:tc>
              <w:tc>
                <w:tcPr>
                  <w:tcW w:w="616"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p>
              </w:tc>
              <w:tc>
                <w:tcPr>
                  <w:tcW w:w="209" w:type="pct"/>
                  <w:vMerge w:val="continue"/>
                  <w:vAlign w:val="center"/>
                </w:tcPr>
                <w:p>
                  <w:pPr>
                    <w:adjustRightInd w:val="0"/>
                    <w:snapToGrid w:val="0"/>
                    <w:spacing w:line="240" w:lineRule="auto"/>
                    <w:ind w:firstLine="420"/>
                    <w:jc w:val="center"/>
                    <w:rPr>
                      <w:rFonts w:hint="eastAsia" w:asciiTheme="minorEastAsia" w:hAnsiTheme="minorEastAsia" w:eastAsiaTheme="minorEastAsia" w:cstheme="minorEastAsia"/>
                      <w:bCs/>
                      <w:color w:val="auto"/>
                      <w:sz w:val="21"/>
                      <w:szCs w:val="21"/>
                      <w:highlight w:val="none"/>
                    </w:rPr>
                  </w:pPr>
                </w:p>
              </w:tc>
              <w:tc>
                <w:tcPr>
                  <w:tcW w:w="441"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中水收集池</w:t>
                  </w:r>
                </w:p>
              </w:tc>
              <w:tc>
                <w:tcPr>
                  <w:tcW w:w="3322"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设置</w:t>
                  </w:r>
                  <w:r>
                    <w:rPr>
                      <w:rFonts w:hint="eastAsia" w:asciiTheme="minorEastAsia" w:hAnsiTheme="minorEastAsia" w:eastAsiaTheme="minorEastAsia" w:cstheme="minorEastAsia"/>
                      <w:bCs/>
                      <w:color w:val="auto"/>
                      <w:sz w:val="21"/>
                      <w:szCs w:val="21"/>
                      <w:highlight w:val="none"/>
                      <w:lang w:val="en-US" w:eastAsia="zh-CN"/>
                    </w:rPr>
                    <w:t>30</w:t>
                  </w:r>
                  <w:r>
                    <w:rPr>
                      <w:rFonts w:hint="eastAsia" w:asciiTheme="minorEastAsia" w:hAnsiTheme="minorEastAsia" w:eastAsiaTheme="minorEastAsia" w:cstheme="minorEastAsia"/>
                      <w:bCs/>
                      <w:color w:val="auto"/>
                      <w:sz w:val="21"/>
                      <w:szCs w:val="21"/>
                      <w:highlight w:val="none"/>
                    </w:rPr>
                    <w:t>m</w:t>
                  </w:r>
                  <w:r>
                    <w:rPr>
                      <w:rFonts w:hint="eastAsia" w:asciiTheme="minorEastAsia" w:hAnsiTheme="minorEastAsia" w:eastAsiaTheme="minorEastAsia" w:cstheme="minorEastAsia"/>
                      <w:bCs/>
                      <w:color w:val="auto"/>
                      <w:sz w:val="21"/>
                      <w:szCs w:val="21"/>
                      <w:highlight w:val="none"/>
                      <w:vertAlign w:val="superscript"/>
                    </w:rPr>
                    <w:t>3</w:t>
                  </w:r>
                  <w:r>
                    <w:rPr>
                      <w:rFonts w:hint="eastAsia" w:asciiTheme="minorEastAsia" w:hAnsiTheme="minorEastAsia" w:eastAsiaTheme="minorEastAsia" w:cstheme="minorEastAsia"/>
                      <w:bCs/>
                      <w:color w:val="auto"/>
                      <w:sz w:val="21"/>
                      <w:szCs w:val="21"/>
                      <w:highlight w:val="none"/>
                    </w:rPr>
                    <w:t>的中水收集池，用于收集雨天污水处理设施的中水，收集后于晴天用于绿化浇灌。</w:t>
                  </w:r>
                </w:p>
              </w:tc>
              <w:tc>
                <w:tcPr>
                  <w:tcW w:w="616"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409" w:type="pct"/>
                  <w:vMerge w:val="continue"/>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p>
              </w:tc>
              <w:tc>
                <w:tcPr>
                  <w:tcW w:w="209" w:type="pct"/>
                  <w:vMerge w:val="restar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固废</w:t>
                  </w:r>
                </w:p>
              </w:tc>
              <w:tc>
                <w:tcPr>
                  <w:tcW w:w="441"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生活垃圾收集</w:t>
                  </w:r>
                </w:p>
              </w:tc>
              <w:tc>
                <w:tcPr>
                  <w:tcW w:w="3322"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厂区内设置若干个垃圾收集桶，一个垃圾收集箱。</w:t>
                  </w:r>
                </w:p>
              </w:tc>
              <w:tc>
                <w:tcPr>
                  <w:tcW w:w="616"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Merge w:val="continue"/>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p>
              </w:tc>
              <w:tc>
                <w:tcPr>
                  <w:tcW w:w="209" w:type="pct"/>
                  <w:vMerge w:val="continue"/>
                  <w:vAlign w:val="center"/>
                </w:tcPr>
                <w:p>
                  <w:pPr>
                    <w:adjustRightInd w:val="0"/>
                    <w:snapToGrid w:val="0"/>
                    <w:spacing w:line="240" w:lineRule="auto"/>
                    <w:ind w:firstLine="420"/>
                    <w:jc w:val="center"/>
                    <w:rPr>
                      <w:rFonts w:hint="eastAsia" w:asciiTheme="minorEastAsia" w:hAnsiTheme="minorEastAsia" w:eastAsiaTheme="minorEastAsia" w:cstheme="minorEastAsia"/>
                      <w:bCs/>
                      <w:color w:val="auto"/>
                      <w:sz w:val="21"/>
                      <w:szCs w:val="21"/>
                      <w:highlight w:val="none"/>
                    </w:rPr>
                  </w:pPr>
                </w:p>
              </w:tc>
              <w:tc>
                <w:tcPr>
                  <w:tcW w:w="441"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危废暂存间</w:t>
                  </w:r>
                </w:p>
              </w:tc>
              <w:tc>
                <w:tcPr>
                  <w:tcW w:w="3322" w:type="pct"/>
                  <w:vAlign w:val="center"/>
                </w:tcPr>
                <w:p>
                  <w:pPr>
                    <w:adjustRightInd w:val="0"/>
                    <w:snapToGrid w:val="0"/>
                    <w:spacing w:line="240" w:lineRule="auto"/>
                    <w:ind w:firstLine="0" w:firstLineChars="0"/>
                    <w:jc w:val="center"/>
                    <w:rPr>
                      <w:rFonts w:hint="default"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color w:val="auto"/>
                      <w:sz w:val="21"/>
                      <w:szCs w:val="21"/>
                      <w:highlight w:val="none"/>
                    </w:rPr>
                    <w:t>用于收集暂存</w:t>
                  </w:r>
                  <w:r>
                    <w:rPr>
                      <w:rFonts w:hint="eastAsia" w:asciiTheme="minorEastAsia" w:hAnsiTheme="minorEastAsia" w:eastAsiaTheme="minorEastAsia" w:cstheme="minorEastAsia"/>
                      <w:color w:val="auto"/>
                      <w:sz w:val="21"/>
                      <w:szCs w:val="21"/>
                      <w:highlight w:val="none"/>
                      <w:lang w:val="en-US" w:eastAsia="zh-CN"/>
                    </w:rPr>
                    <w:t>危险废物</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按照</w:t>
                  </w:r>
                  <w:r>
                    <w:rPr>
                      <w:rFonts w:hint="eastAsia" w:asciiTheme="minorEastAsia" w:hAnsiTheme="minorEastAsia" w:eastAsiaTheme="minorEastAsia" w:cstheme="minorEastAsia"/>
                      <w:color w:val="auto"/>
                      <w:sz w:val="21"/>
                      <w:szCs w:val="21"/>
                      <w:highlight w:val="none"/>
                      <w:lang w:eastAsia="zh-CN"/>
                    </w:rPr>
                    <w:t>《危险废物贮存污染控制标准》（GB18597-2001）相关</w:t>
                  </w:r>
                  <w:r>
                    <w:rPr>
                      <w:rFonts w:hint="eastAsia" w:asciiTheme="minorEastAsia" w:hAnsiTheme="minorEastAsia" w:eastAsiaTheme="minorEastAsia" w:cstheme="minorEastAsia"/>
                      <w:color w:val="auto"/>
                      <w:sz w:val="21"/>
                      <w:szCs w:val="21"/>
                      <w:highlight w:val="none"/>
                      <w:lang w:val="en-US" w:eastAsia="zh-CN"/>
                    </w:rPr>
                    <w:t>要求进行建设。</w:t>
                  </w:r>
                </w:p>
              </w:tc>
              <w:tc>
                <w:tcPr>
                  <w:tcW w:w="616"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9" w:type="pct"/>
                  <w:vMerge w:val="continue"/>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p>
              </w:tc>
              <w:tc>
                <w:tcPr>
                  <w:tcW w:w="209" w:type="pct"/>
                  <w:vMerge w:val="restart"/>
                  <w:vAlign w:val="center"/>
                </w:tcPr>
                <w:p>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地下水</w:t>
                  </w:r>
                </w:p>
              </w:tc>
              <w:tc>
                <w:tcPr>
                  <w:tcW w:w="441"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防渗工程</w:t>
                  </w:r>
                </w:p>
              </w:tc>
              <w:tc>
                <w:tcPr>
                  <w:tcW w:w="3322" w:type="pct"/>
                  <w:vAlign w:val="center"/>
                </w:tcPr>
                <w:p>
                  <w:pPr>
                    <w:spacing w:line="240" w:lineRule="auto"/>
                    <w:ind w:firstLine="42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储罐区加强防渗措施，储油罐均为SF双层油罐，双层管道、输油管线为双层防渗漏管线等，新增储罐、双层管线渗漏监测系统。</w:t>
                  </w:r>
                </w:p>
                <w:p>
                  <w:pPr>
                    <w:spacing w:line="240" w:lineRule="auto"/>
                    <w:ind w:firstLine="42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①重点防渗区：主要为罐区、输油管线、危废暂存间。项目重点防渗区按《环境影响评价技术导则 地下水环境》（HJ610-2016）中相关要求采取防渗措施，等效黏土防渗层Mb≥6.0m，K≤1.0×10</w:t>
                  </w:r>
                  <w:r>
                    <w:rPr>
                      <w:rFonts w:hint="eastAsia" w:asciiTheme="minorEastAsia" w:hAnsiTheme="minorEastAsia" w:eastAsiaTheme="minorEastAsia" w:cstheme="minorEastAsia"/>
                      <w:color w:val="auto"/>
                      <w:sz w:val="21"/>
                      <w:szCs w:val="21"/>
                      <w:highlight w:val="none"/>
                      <w:vertAlign w:val="superscript"/>
                    </w:rPr>
                    <w:t>-7</w:t>
                  </w:r>
                  <w:r>
                    <w:rPr>
                      <w:rFonts w:hint="eastAsia" w:asciiTheme="minorEastAsia" w:hAnsiTheme="minorEastAsia" w:eastAsiaTheme="minorEastAsia" w:cstheme="minorEastAsia"/>
                      <w:color w:val="auto"/>
                      <w:sz w:val="21"/>
                      <w:szCs w:val="21"/>
                      <w:highlight w:val="none"/>
                    </w:rPr>
                    <w:t>cm/s。油罐均采用埋地式SF双层油罐，每个油罐设置一个高强度混凝土浇筑的罐池，油罐放置于罐池内，采用中性沙回填；本项目储油罐位于项目加油区下方，地面采用混凝土浇筑；危废暂存间地面及四周要求采用高强度混凝土浇筑。</w:t>
                  </w:r>
                </w:p>
                <w:p>
                  <w:pPr>
                    <w:spacing w:line="240" w:lineRule="auto"/>
                    <w:ind w:firstLine="42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②一般污染防治区：包括雨水环保沟、油水分离池、化粪池、加油区地面。项目一般防渗区按《环境影响评价技术导则 地下水环境》（HJ610-2016）中相关要求采取防渗措施，等效黏土防渗层Mb≥1.5m，渗透系数K≤1×10</w:t>
                  </w:r>
                  <w:r>
                    <w:rPr>
                      <w:rFonts w:hint="eastAsia" w:asciiTheme="minorEastAsia" w:hAnsiTheme="minorEastAsia" w:eastAsiaTheme="minorEastAsia" w:cstheme="minorEastAsia"/>
                      <w:color w:val="auto"/>
                      <w:sz w:val="21"/>
                      <w:szCs w:val="21"/>
                      <w:highlight w:val="none"/>
                      <w:vertAlign w:val="superscript"/>
                    </w:rPr>
                    <w:t>-7</w:t>
                  </w:r>
                  <w:r>
                    <w:rPr>
                      <w:rFonts w:hint="eastAsia" w:asciiTheme="minorEastAsia" w:hAnsiTheme="minorEastAsia" w:eastAsiaTheme="minorEastAsia" w:cstheme="minorEastAsia"/>
                      <w:color w:val="auto"/>
                      <w:sz w:val="21"/>
                      <w:szCs w:val="21"/>
                      <w:highlight w:val="none"/>
                    </w:rPr>
                    <w:t>cm/s。底面及四周要求采用混凝土浇筑。</w:t>
                  </w:r>
                </w:p>
                <w:p>
                  <w:pPr>
                    <w:adjustRightInd w:val="0"/>
                    <w:snapToGrid w:val="0"/>
                    <w:spacing w:line="240" w:lineRule="auto"/>
                    <w:ind w:firstLine="42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③简单防渗区：主要为加油棚、站房地面、场区除绿化用地外进行一般的地面硬化处理。</w:t>
                  </w:r>
                </w:p>
              </w:tc>
              <w:tc>
                <w:tcPr>
                  <w:tcW w:w="616"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9" w:type="pct"/>
                  <w:vMerge w:val="continue"/>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p>
              </w:tc>
              <w:tc>
                <w:tcPr>
                  <w:tcW w:w="209" w:type="pct"/>
                  <w:vMerge w:val="continue"/>
                  <w:vAlign w:val="center"/>
                </w:tcPr>
                <w:p>
                  <w:pPr>
                    <w:spacing w:line="240" w:lineRule="auto"/>
                    <w:ind w:firstLine="0" w:firstLineChars="0"/>
                    <w:jc w:val="center"/>
                    <w:rPr>
                      <w:rFonts w:hint="eastAsia" w:asciiTheme="minorEastAsia" w:hAnsiTheme="minorEastAsia" w:eastAsiaTheme="minorEastAsia" w:cstheme="minorEastAsia"/>
                      <w:color w:val="auto"/>
                      <w:sz w:val="21"/>
                      <w:szCs w:val="21"/>
                      <w:highlight w:val="none"/>
                    </w:rPr>
                  </w:pPr>
                </w:p>
              </w:tc>
              <w:tc>
                <w:tcPr>
                  <w:tcW w:w="441"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监测井</w:t>
                  </w:r>
                </w:p>
              </w:tc>
              <w:tc>
                <w:tcPr>
                  <w:tcW w:w="3322" w:type="pct"/>
                  <w:vAlign w:val="center"/>
                </w:tcPr>
                <w:p>
                  <w:pPr>
                    <w:adjustRightInd w:val="0"/>
                    <w:snapToGrid w:val="0"/>
                    <w:spacing w:line="240" w:lineRule="auto"/>
                    <w:ind w:left="0" w:leftChars="0" w:firstLine="420" w:firstLineChars="2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本项目设置跟踪监测并要求定期开展监测工作，监测要求设置于油罐区地下水流向的下游，并在保证安全的情况下尽可能靠近油罐，监测井结构采用一孔成井工艺，并考虑区域</w:t>
                  </w:r>
                  <w:r>
                    <w:rPr>
                      <w:rFonts w:hint="eastAsia" w:asciiTheme="minorEastAsia" w:hAnsiTheme="minorEastAsia" w:eastAsiaTheme="minorEastAsia" w:cstheme="minorEastAsia"/>
                      <w:color w:val="auto"/>
                      <w:sz w:val="21"/>
                      <w:szCs w:val="21"/>
                      <w:highlight w:val="none"/>
                      <w:lang w:val="en-US" w:eastAsia="zh-CN"/>
                    </w:rPr>
                    <w:t>10年内地下水水位变幅，滤水管长度和设置位置应覆盖水位变幅。</w:t>
                  </w:r>
                </w:p>
              </w:tc>
              <w:tc>
                <w:tcPr>
                  <w:tcW w:w="616"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9"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p>
              </w:tc>
              <w:tc>
                <w:tcPr>
                  <w:tcW w:w="651" w:type="pct"/>
                  <w:gridSpan w:val="2"/>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绿化</w:t>
                  </w:r>
                </w:p>
              </w:tc>
              <w:tc>
                <w:tcPr>
                  <w:tcW w:w="3322" w:type="pct"/>
                  <w:vAlign w:val="center"/>
                </w:tcPr>
                <w:p>
                  <w:pPr>
                    <w:adjustRightInd w:val="0"/>
                    <w:snapToGrid w:val="0"/>
                    <w:spacing w:line="240" w:lineRule="auto"/>
                    <w:ind w:left="0" w:leftChars="0" w:firstLine="420" w:firstLineChars="200"/>
                    <w:jc w:val="center"/>
                    <w:rPr>
                      <w:rFonts w:hint="eastAsia" w:asciiTheme="minorEastAsia" w:hAnsiTheme="minorEastAsia" w:eastAsiaTheme="minorEastAsia" w:cstheme="minorEastAsia"/>
                      <w:color w:val="auto"/>
                      <w:sz w:val="21"/>
                      <w:szCs w:val="21"/>
                      <w:highlight w:val="none"/>
                      <w:lang w:eastAsia="zh-CN"/>
                    </w:rPr>
                  </w:pPr>
                </w:p>
              </w:tc>
              <w:tc>
                <w:tcPr>
                  <w:tcW w:w="616" w:type="pct"/>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Cs/>
                      <w:color w:val="auto"/>
                      <w:sz w:val="21"/>
                      <w:szCs w:val="21"/>
                      <w:highlight w:val="none"/>
                    </w:rPr>
                  </w:pPr>
                </w:p>
              </w:tc>
            </w:tr>
          </w:tbl>
          <w:p>
            <w:pPr>
              <w:pStyle w:val="3"/>
            </w:pPr>
          </w:p>
          <w:p>
            <w:pPr>
              <w:numPr>
                <w:ilvl w:val="0"/>
                <w:numId w:val="2"/>
              </w:numPr>
              <w:adjustRightInd w:val="0"/>
              <w:snapToGrid w:val="0"/>
              <w:ind w:firstLine="482"/>
              <w:rPr>
                <w:b/>
                <w:color w:val="auto"/>
                <w:highlight w:val="none"/>
              </w:rPr>
            </w:pPr>
            <w:r>
              <w:rPr>
                <w:b/>
                <w:color w:val="auto"/>
                <w:highlight w:val="none"/>
              </w:rPr>
              <w:t>储油罐及加油站规模</w:t>
            </w:r>
          </w:p>
          <w:p>
            <w:pPr>
              <w:ind w:firstLine="480"/>
              <w:rPr>
                <w:color w:val="auto"/>
                <w:highlight w:val="none"/>
              </w:rPr>
            </w:pPr>
            <w:r>
              <w:rPr>
                <w:color w:val="auto"/>
                <w:highlight w:val="none"/>
              </w:rPr>
              <w:t>加油站加油罐总储量为120m</w:t>
            </w:r>
            <w:r>
              <w:rPr>
                <w:color w:val="auto"/>
                <w:highlight w:val="none"/>
                <w:vertAlign w:val="superscript"/>
              </w:rPr>
              <w:t>3</w:t>
            </w:r>
            <w:r>
              <w:rPr>
                <w:color w:val="auto"/>
                <w:highlight w:val="none"/>
              </w:rPr>
              <w:t>,共有4个储油罐，其中2个0#柴油罐，30m</w:t>
            </w:r>
            <w:r>
              <w:rPr>
                <w:color w:val="auto"/>
                <w:highlight w:val="none"/>
                <w:vertAlign w:val="superscript"/>
              </w:rPr>
              <w:t>3</w:t>
            </w:r>
            <w:r>
              <w:rPr>
                <w:color w:val="auto"/>
                <w:highlight w:val="none"/>
              </w:rPr>
              <w:t>/个，92#汽油罐30m</w:t>
            </w:r>
            <w:r>
              <w:rPr>
                <w:color w:val="auto"/>
                <w:highlight w:val="none"/>
                <w:vertAlign w:val="superscript"/>
              </w:rPr>
              <w:t>3</w:t>
            </w:r>
            <w:r>
              <w:rPr>
                <w:color w:val="auto"/>
                <w:highlight w:val="none"/>
              </w:rPr>
              <w:t>,95#储油罐30m</w:t>
            </w:r>
            <w:r>
              <w:rPr>
                <w:color w:val="auto"/>
                <w:highlight w:val="none"/>
                <w:vertAlign w:val="superscript"/>
              </w:rPr>
              <w:t>3</w:t>
            </w:r>
            <w:r>
              <w:rPr>
                <w:color w:val="auto"/>
                <w:highlight w:val="none"/>
              </w:rPr>
              <w:t>。</w:t>
            </w:r>
          </w:p>
          <w:p>
            <w:pPr>
              <w:ind w:firstLine="480"/>
              <w:rPr>
                <w:color w:val="auto"/>
                <w:highlight w:val="none"/>
              </w:rPr>
            </w:pPr>
            <w:r>
              <w:rPr>
                <w:color w:val="auto"/>
                <w:highlight w:val="none"/>
              </w:rPr>
              <w:t>根据《汽车加油加气站设计和施工规范》（GB50156-2012，2014年修订版）规定，加油站级别划分依据见表2-2。</w:t>
            </w:r>
          </w:p>
          <w:p>
            <w:pPr>
              <w:pStyle w:val="11"/>
              <w:spacing w:after="0"/>
              <w:ind w:left="0" w:leftChars="0" w:firstLine="0" w:firstLineChars="0"/>
              <w:jc w:val="center"/>
              <w:rPr>
                <w:b/>
                <w:color w:val="auto"/>
                <w:kern w:val="2"/>
                <w:sz w:val="21"/>
                <w:szCs w:val="21"/>
                <w:highlight w:val="none"/>
              </w:rPr>
            </w:pPr>
            <w:r>
              <w:rPr>
                <w:b/>
                <w:color w:val="auto"/>
                <w:kern w:val="2"/>
                <w:sz w:val="21"/>
                <w:szCs w:val="21"/>
                <w:highlight w:val="none"/>
              </w:rPr>
              <w:t>表2-2   加油站的等级划分  单位：m</w:t>
            </w:r>
            <w:r>
              <w:rPr>
                <w:b/>
                <w:color w:val="auto"/>
                <w:kern w:val="2"/>
                <w:sz w:val="21"/>
                <w:szCs w:val="21"/>
                <w:highlight w:val="none"/>
                <w:vertAlign w:val="superscript"/>
              </w:rPr>
              <w:t>3</w:t>
            </w:r>
          </w:p>
          <w:tbl>
            <w:tblPr>
              <w:tblStyle w:val="22"/>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6"/>
              <w:gridCol w:w="2486"/>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486" w:type="dxa"/>
                  <w:vMerge w:val="restart"/>
                  <w:vAlign w:val="center"/>
                </w:tcPr>
                <w:p>
                  <w:pPr>
                    <w:spacing w:line="240" w:lineRule="auto"/>
                    <w:ind w:firstLine="420"/>
                    <w:jc w:val="center"/>
                    <w:rPr>
                      <w:bCs/>
                      <w:color w:val="auto"/>
                      <w:sz w:val="21"/>
                      <w:szCs w:val="21"/>
                      <w:highlight w:val="none"/>
                    </w:rPr>
                  </w:pPr>
                  <w:r>
                    <w:rPr>
                      <w:bCs/>
                      <w:color w:val="auto"/>
                      <w:sz w:val="21"/>
                      <w:szCs w:val="21"/>
                      <w:highlight w:val="none"/>
                    </w:rPr>
                    <w:t>级别</w:t>
                  </w:r>
                </w:p>
              </w:tc>
              <w:tc>
                <w:tcPr>
                  <w:tcW w:w="5447" w:type="dxa"/>
                  <w:gridSpan w:val="2"/>
                  <w:vAlign w:val="center"/>
                </w:tcPr>
                <w:p>
                  <w:pPr>
                    <w:spacing w:line="240" w:lineRule="auto"/>
                    <w:ind w:firstLine="420"/>
                    <w:jc w:val="center"/>
                    <w:rPr>
                      <w:bCs/>
                      <w:color w:val="auto"/>
                      <w:sz w:val="21"/>
                      <w:szCs w:val="21"/>
                      <w:highlight w:val="none"/>
                    </w:rPr>
                  </w:pPr>
                  <w:r>
                    <w:rPr>
                      <w:bCs/>
                      <w:color w:val="auto"/>
                      <w:sz w:val="21"/>
                      <w:szCs w:val="21"/>
                      <w:highlight w:val="none"/>
                    </w:rPr>
                    <w:t>储油罐体容积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6" w:type="dxa"/>
                  <w:vMerge w:val="continue"/>
                  <w:vAlign w:val="center"/>
                </w:tcPr>
                <w:p>
                  <w:pPr>
                    <w:widowControl/>
                    <w:spacing w:line="240" w:lineRule="auto"/>
                    <w:ind w:firstLine="422"/>
                    <w:rPr>
                      <w:b/>
                      <w:color w:val="auto"/>
                      <w:sz w:val="21"/>
                      <w:szCs w:val="21"/>
                      <w:highlight w:val="none"/>
                    </w:rPr>
                  </w:pPr>
                </w:p>
              </w:tc>
              <w:tc>
                <w:tcPr>
                  <w:tcW w:w="2486" w:type="dxa"/>
                  <w:vAlign w:val="center"/>
                </w:tcPr>
                <w:p>
                  <w:pPr>
                    <w:spacing w:line="240" w:lineRule="auto"/>
                    <w:ind w:firstLine="420"/>
                    <w:jc w:val="center"/>
                    <w:rPr>
                      <w:color w:val="auto"/>
                      <w:sz w:val="21"/>
                      <w:szCs w:val="21"/>
                      <w:highlight w:val="none"/>
                    </w:rPr>
                  </w:pPr>
                  <w:r>
                    <w:rPr>
                      <w:color w:val="auto"/>
                      <w:sz w:val="21"/>
                      <w:szCs w:val="21"/>
                      <w:highlight w:val="none"/>
                    </w:rPr>
                    <w:t>总容积</w:t>
                  </w:r>
                </w:p>
              </w:tc>
              <w:tc>
                <w:tcPr>
                  <w:tcW w:w="2961" w:type="dxa"/>
                  <w:vAlign w:val="center"/>
                </w:tcPr>
                <w:p>
                  <w:pPr>
                    <w:spacing w:line="240" w:lineRule="auto"/>
                    <w:ind w:firstLine="420"/>
                    <w:jc w:val="center"/>
                    <w:rPr>
                      <w:color w:val="auto"/>
                      <w:sz w:val="21"/>
                      <w:szCs w:val="21"/>
                      <w:highlight w:val="none"/>
                    </w:rPr>
                  </w:pPr>
                  <w:r>
                    <w:rPr>
                      <w:color w:val="auto"/>
                      <w:sz w:val="21"/>
                      <w:szCs w:val="21"/>
                      <w:highlight w:val="none"/>
                    </w:rPr>
                    <w:t>单罐容积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6" w:type="dxa"/>
                  <w:vAlign w:val="center"/>
                </w:tcPr>
                <w:p>
                  <w:pPr>
                    <w:spacing w:line="240" w:lineRule="auto"/>
                    <w:ind w:firstLine="420"/>
                    <w:jc w:val="center"/>
                    <w:rPr>
                      <w:color w:val="auto"/>
                      <w:sz w:val="21"/>
                      <w:szCs w:val="21"/>
                      <w:highlight w:val="none"/>
                    </w:rPr>
                  </w:pPr>
                  <w:r>
                    <w:rPr>
                      <w:color w:val="auto"/>
                      <w:sz w:val="21"/>
                      <w:szCs w:val="21"/>
                      <w:highlight w:val="none"/>
                    </w:rPr>
                    <w:t>一级</w:t>
                  </w:r>
                </w:p>
              </w:tc>
              <w:tc>
                <w:tcPr>
                  <w:tcW w:w="2486" w:type="dxa"/>
                  <w:vAlign w:val="center"/>
                </w:tcPr>
                <w:p>
                  <w:pPr>
                    <w:spacing w:line="240" w:lineRule="auto"/>
                    <w:ind w:firstLine="420"/>
                    <w:jc w:val="center"/>
                    <w:rPr>
                      <w:color w:val="auto"/>
                      <w:sz w:val="21"/>
                      <w:szCs w:val="21"/>
                      <w:highlight w:val="none"/>
                    </w:rPr>
                  </w:pPr>
                  <w:r>
                    <w:rPr>
                      <w:color w:val="auto"/>
                      <w:sz w:val="21"/>
                      <w:szCs w:val="21"/>
                      <w:highlight w:val="none"/>
                    </w:rPr>
                    <w:t>150＜V≤210</w:t>
                  </w:r>
                </w:p>
              </w:tc>
              <w:tc>
                <w:tcPr>
                  <w:tcW w:w="2961" w:type="dxa"/>
                  <w:vAlign w:val="center"/>
                </w:tcPr>
                <w:p>
                  <w:pPr>
                    <w:spacing w:line="240" w:lineRule="auto"/>
                    <w:ind w:firstLine="420"/>
                    <w:jc w:val="center"/>
                    <w:rPr>
                      <w:color w:val="auto"/>
                      <w:sz w:val="21"/>
                      <w:szCs w:val="21"/>
                      <w:highlight w:val="none"/>
                    </w:rPr>
                  </w:pPr>
                  <w:r>
                    <w:rPr>
                      <w:color w:val="auto"/>
                      <w:sz w:val="21"/>
                      <w:szCs w:val="21"/>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6" w:type="dxa"/>
                  <w:vAlign w:val="center"/>
                </w:tcPr>
                <w:p>
                  <w:pPr>
                    <w:spacing w:line="240" w:lineRule="auto"/>
                    <w:ind w:firstLine="420"/>
                    <w:jc w:val="center"/>
                    <w:rPr>
                      <w:color w:val="auto"/>
                      <w:sz w:val="21"/>
                      <w:szCs w:val="21"/>
                      <w:highlight w:val="none"/>
                    </w:rPr>
                  </w:pPr>
                  <w:r>
                    <w:rPr>
                      <w:color w:val="auto"/>
                      <w:sz w:val="21"/>
                      <w:szCs w:val="21"/>
                      <w:highlight w:val="none"/>
                    </w:rPr>
                    <w:t>二级</w:t>
                  </w:r>
                </w:p>
              </w:tc>
              <w:tc>
                <w:tcPr>
                  <w:tcW w:w="2486" w:type="dxa"/>
                  <w:vAlign w:val="center"/>
                </w:tcPr>
                <w:p>
                  <w:pPr>
                    <w:spacing w:line="240" w:lineRule="auto"/>
                    <w:ind w:firstLine="420"/>
                    <w:jc w:val="center"/>
                    <w:rPr>
                      <w:color w:val="auto"/>
                      <w:sz w:val="21"/>
                      <w:szCs w:val="21"/>
                      <w:highlight w:val="none"/>
                    </w:rPr>
                  </w:pPr>
                  <w:r>
                    <w:rPr>
                      <w:color w:val="auto"/>
                      <w:sz w:val="21"/>
                      <w:szCs w:val="21"/>
                      <w:highlight w:val="none"/>
                    </w:rPr>
                    <w:t>90＜V≤150</w:t>
                  </w:r>
                </w:p>
              </w:tc>
              <w:tc>
                <w:tcPr>
                  <w:tcW w:w="2961" w:type="dxa"/>
                  <w:vAlign w:val="center"/>
                </w:tcPr>
                <w:p>
                  <w:pPr>
                    <w:spacing w:line="240" w:lineRule="auto"/>
                    <w:ind w:firstLine="420"/>
                    <w:jc w:val="center"/>
                    <w:rPr>
                      <w:color w:val="auto"/>
                      <w:sz w:val="21"/>
                      <w:szCs w:val="21"/>
                      <w:highlight w:val="none"/>
                    </w:rPr>
                  </w:pPr>
                  <w:r>
                    <w:rPr>
                      <w:color w:val="auto"/>
                      <w:sz w:val="21"/>
                      <w:szCs w:val="21"/>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6" w:type="dxa"/>
                  <w:vAlign w:val="center"/>
                </w:tcPr>
                <w:p>
                  <w:pPr>
                    <w:spacing w:line="240" w:lineRule="auto"/>
                    <w:ind w:firstLine="420"/>
                    <w:jc w:val="center"/>
                    <w:rPr>
                      <w:color w:val="auto"/>
                      <w:sz w:val="21"/>
                      <w:szCs w:val="21"/>
                      <w:highlight w:val="none"/>
                    </w:rPr>
                  </w:pPr>
                  <w:r>
                    <w:rPr>
                      <w:color w:val="auto"/>
                      <w:sz w:val="21"/>
                      <w:szCs w:val="21"/>
                      <w:highlight w:val="none"/>
                    </w:rPr>
                    <w:t>三级</w:t>
                  </w:r>
                </w:p>
              </w:tc>
              <w:tc>
                <w:tcPr>
                  <w:tcW w:w="2486" w:type="dxa"/>
                  <w:vAlign w:val="center"/>
                </w:tcPr>
                <w:p>
                  <w:pPr>
                    <w:spacing w:line="240" w:lineRule="auto"/>
                    <w:ind w:firstLine="420"/>
                    <w:jc w:val="center"/>
                    <w:rPr>
                      <w:color w:val="auto"/>
                      <w:sz w:val="21"/>
                      <w:szCs w:val="21"/>
                      <w:highlight w:val="none"/>
                    </w:rPr>
                  </w:pPr>
                  <w:r>
                    <w:rPr>
                      <w:color w:val="auto"/>
                      <w:sz w:val="21"/>
                      <w:szCs w:val="21"/>
                      <w:highlight w:val="none"/>
                    </w:rPr>
                    <w:t>≤90</w:t>
                  </w:r>
                </w:p>
              </w:tc>
              <w:tc>
                <w:tcPr>
                  <w:tcW w:w="2961" w:type="dxa"/>
                  <w:vAlign w:val="center"/>
                </w:tcPr>
                <w:p>
                  <w:pPr>
                    <w:spacing w:line="240" w:lineRule="auto"/>
                    <w:ind w:firstLine="420"/>
                    <w:jc w:val="center"/>
                    <w:rPr>
                      <w:color w:val="auto"/>
                      <w:sz w:val="21"/>
                      <w:szCs w:val="21"/>
                      <w:highlight w:val="none"/>
                    </w:rPr>
                  </w:pPr>
                  <w:r>
                    <w:rPr>
                      <w:color w:val="auto"/>
                      <w:sz w:val="21"/>
                      <w:szCs w:val="21"/>
                      <w:highlight w:val="none"/>
                    </w:rPr>
                    <w:t>汽油罐≤30，柴油罐≤50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3" w:type="dxa"/>
                  <w:gridSpan w:val="3"/>
                  <w:vAlign w:val="center"/>
                </w:tcPr>
                <w:p>
                  <w:pPr>
                    <w:spacing w:line="240" w:lineRule="auto"/>
                    <w:ind w:firstLine="420"/>
                    <w:jc w:val="center"/>
                    <w:rPr>
                      <w:color w:val="auto"/>
                      <w:sz w:val="21"/>
                      <w:szCs w:val="21"/>
                      <w:highlight w:val="none"/>
                    </w:rPr>
                  </w:pPr>
                  <w:r>
                    <w:rPr>
                      <w:color w:val="auto"/>
                      <w:sz w:val="21"/>
                      <w:szCs w:val="21"/>
                      <w:highlight w:val="none"/>
                    </w:rPr>
                    <w:t>注：V为油罐总容积，柴油罐容积可折半计入油罐总容积</w:t>
                  </w:r>
                </w:p>
              </w:tc>
            </w:tr>
          </w:tbl>
          <w:p>
            <w:pPr>
              <w:ind w:firstLine="480"/>
              <w:rPr>
                <w:bCs/>
                <w:color w:val="auto"/>
                <w:highlight w:val="none"/>
              </w:rPr>
            </w:pPr>
            <w:r>
              <w:rPr>
                <w:bCs/>
                <w:color w:val="auto"/>
                <w:highlight w:val="none"/>
              </w:rPr>
              <w:t>根据《汽车加油加气站设计与施工规范》（GB50156-2012，2014年修订版）规定，柴油储油罐容积折半计入油罐总容积，则本项目加油站油罐总容积为90m</w:t>
            </w:r>
            <w:r>
              <w:rPr>
                <w:bCs/>
                <w:color w:val="auto"/>
                <w:highlight w:val="none"/>
                <w:vertAlign w:val="superscript"/>
              </w:rPr>
              <w:t>3</w:t>
            </w:r>
            <w:r>
              <w:rPr>
                <w:bCs/>
                <w:color w:val="auto"/>
                <w:highlight w:val="none"/>
              </w:rPr>
              <w:t>，因此，确定本加油站为三级加油站。</w:t>
            </w:r>
          </w:p>
          <w:p>
            <w:pPr>
              <w:numPr>
                <w:ilvl w:val="0"/>
                <w:numId w:val="2"/>
              </w:numPr>
              <w:adjustRightInd w:val="0"/>
              <w:snapToGrid w:val="0"/>
              <w:ind w:firstLine="482"/>
              <w:rPr>
                <w:b/>
                <w:color w:val="auto"/>
                <w:highlight w:val="none"/>
              </w:rPr>
            </w:pPr>
            <w:r>
              <w:rPr>
                <w:b/>
                <w:color w:val="auto"/>
                <w:highlight w:val="none"/>
              </w:rPr>
              <w:t>公用工程</w:t>
            </w:r>
          </w:p>
          <w:p>
            <w:pPr>
              <w:adjustRightInd w:val="0"/>
              <w:snapToGrid w:val="0"/>
              <w:ind w:firstLine="0" w:firstLineChars="0"/>
              <w:rPr>
                <w:bCs/>
                <w:color w:val="auto"/>
                <w:highlight w:val="none"/>
              </w:rPr>
            </w:pPr>
            <w:r>
              <w:rPr>
                <w:bCs/>
                <w:color w:val="auto"/>
                <w:highlight w:val="none"/>
              </w:rPr>
              <w:t>（1）供水</w:t>
            </w:r>
          </w:p>
          <w:p>
            <w:pPr>
              <w:ind w:firstLine="480"/>
              <w:rPr>
                <w:bCs/>
                <w:color w:val="auto"/>
                <w:highlight w:val="none"/>
              </w:rPr>
            </w:pPr>
            <w:r>
              <w:rPr>
                <w:color w:val="auto"/>
                <w:highlight w:val="none"/>
              </w:rPr>
              <w:t>本工程用水主要为生活用水、冲厕用水及绿化用水，由市政供水管网供给，满足本项目用水需求。</w:t>
            </w:r>
          </w:p>
          <w:p>
            <w:pPr>
              <w:adjustRightInd w:val="0"/>
              <w:snapToGrid w:val="0"/>
              <w:ind w:firstLine="0" w:firstLineChars="0"/>
              <w:rPr>
                <w:bCs/>
                <w:color w:val="auto"/>
                <w:highlight w:val="none"/>
              </w:rPr>
            </w:pPr>
            <w:r>
              <w:rPr>
                <w:bCs/>
                <w:color w:val="auto"/>
                <w:highlight w:val="none"/>
              </w:rPr>
              <w:t>（2）排水</w:t>
            </w:r>
          </w:p>
          <w:p>
            <w:pPr>
              <w:ind w:firstLine="480"/>
              <w:rPr>
                <w:rFonts w:hint="eastAsia" w:eastAsia="宋体"/>
                <w:color w:val="auto"/>
                <w:highlight w:val="none"/>
                <w:lang w:eastAsia="zh-CN"/>
              </w:rPr>
            </w:pPr>
            <w:r>
              <w:rPr>
                <w:color w:val="auto"/>
                <w:highlight w:val="none"/>
              </w:rPr>
              <w:t>项目采用雨污</w:t>
            </w:r>
            <w:r>
              <w:rPr>
                <w:rFonts w:hint="eastAsia"/>
                <w:color w:val="auto"/>
                <w:highlight w:val="none"/>
                <w:lang w:eastAsia="zh-CN"/>
              </w:rPr>
              <w:t>分</w:t>
            </w:r>
            <w:r>
              <w:rPr>
                <w:color w:val="auto"/>
                <w:highlight w:val="none"/>
              </w:rPr>
              <w:t>流处理回用系统。根据现场调查及业主单位介绍，项目区域没有完善的市政雨水管网和污水管网。</w:t>
            </w:r>
            <w:r>
              <w:rPr>
                <w:rFonts w:hint="eastAsia"/>
                <w:color w:val="FF0000"/>
                <w:highlight w:val="none"/>
                <w:lang w:eastAsia="zh-CN"/>
              </w:rPr>
              <w:t>项目区食堂废水经隔油池后和</w:t>
            </w:r>
            <w:r>
              <w:rPr>
                <w:color w:val="FF0000"/>
                <w:highlight w:val="none"/>
              </w:rPr>
              <w:t>生活污水和冲厕废水</w:t>
            </w:r>
            <w:r>
              <w:rPr>
                <w:rFonts w:hint="eastAsia"/>
                <w:color w:val="FF0000"/>
                <w:highlight w:val="none"/>
                <w:lang w:eastAsia="zh-CN"/>
              </w:rPr>
              <w:t>一起</w:t>
            </w:r>
            <w:r>
              <w:rPr>
                <w:color w:val="FF0000"/>
                <w:highlight w:val="none"/>
              </w:rPr>
              <w:t>经化粪池处理后进入处理规模为</w:t>
            </w:r>
            <w:r>
              <w:rPr>
                <w:rFonts w:hint="eastAsia"/>
                <w:color w:val="FF0000"/>
                <w:highlight w:val="none"/>
                <w:lang w:val="en-US" w:eastAsia="zh-CN"/>
              </w:rPr>
              <w:t>10</w:t>
            </w:r>
            <w:r>
              <w:rPr>
                <w:color w:val="FF0000"/>
                <w:highlight w:val="none"/>
              </w:rPr>
              <w:t>m</w:t>
            </w:r>
            <w:r>
              <w:rPr>
                <w:color w:val="FF0000"/>
                <w:highlight w:val="none"/>
                <w:vertAlign w:val="superscript"/>
              </w:rPr>
              <w:t>3</w:t>
            </w:r>
            <w:r>
              <w:rPr>
                <w:color w:val="FF0000"/>
                <w:highlight w:val="none"/>
              </w:rPr>
              <w:t>/d的污水处理设施，处理后中水收集于中水收集池，用于</w:t>
            </w:r>
            <w:r>
              <w:rPr>
                <w:rFonts w:hint="eastAsia"/>
                <w:color w:val="FF0000"/>
                <w:highlight w:val="none"/>
                <w:lang w:eastAsia="zh-CN"/>
              </w:rPr>
              <w:t>晴天绿化浇灌</w:t>
            </w:r>
            <w:r>
              <w:rPr>
                <w:color w:val="FF0000"/>
                <w:highlight w:val="none"/>
              </w:rPr>
              <w:t>。</w:t>
            </w:r>
            <w:r>
              <w:rPr>
                <w:rFonts w:hint="eastAsia"/>
                <w:color w:val="FF0000"/>
                <w:highlight w:val="none"/>
                <w:lang w:eastAsia="zh-CN"/>
              </w:rPr>
              <w:t>定期进行地面冲洗，废水经油水分离池后进入污水处理设施。雨水通过项目区沟渠外排。</w:t>
            </w:r>
          </w:p>
          <w:p>
            <w:pPr>
              <w:adjustRightInd w:val="0"/>
              <w:snapToGrid w:val="0"/>
              <w:ind w:firstLine="0" w:firstLineChars="0"/>
              <w:rPr>
                <w:bCs/>
                <w:color w:val="auto"/>
                <w:highlight w:val="none"/>
              </w:rPr>
            </w:pPr>
            <w:r>
              <w:rPr>
                <w:bCs/>
                <w:color w:val="auto"/>
                <w:highlight w:val="none"/>
              </w:rPr>
              <w:t>（3）供电</w:t>
            </w:r>
          </w:p>
          <w:p>
            <w:pPr>
              <w:ind w:firstLine="480"/>
              <w:rPr>
                <w:color w:val="auto"/>
                <w:highlight w:val="none"/>
              </w:rPr>
            </w:pPr>
            <w:r>
              <w:rPr>
                <w:color w:val="auto"/>
                <w:highlight w:val="none"/>
              </w:rPr>
              <w:t>连接站外变压器，电源源于市政供电。</w:t>
            </w:r>
          </w:p>
          <w:p>
            <w:pPr>
              <w:adjustRightInd w:val="0"/>
              <w:snapToGrid w:val="0"/>
              <w:ind w:firstLine="0" w:firstLineChars="0"/>
              <w:rPr>
                <w:bCs/>
                <w:color w:val="auto"/>
                <w:highlight w:val="none"/>
              </w:rPr>
            </w:pPr>
            <w:r>
              <w:rPr>
                <w:bCs/>
                <w:color w:val="auto"/>
                <w:highlight w:val="none"/>
              </w:rPr>
              <w:t>（4）消防</w:t>
            </w:r>
          </w:p>
          <w:p>
            <w:pPr>
              <w:ind w:firstLine="480"/>
              <w:rPr>
                <w:color w:val="auto"/>
                <w:highlight w:val="none"/>
              </w:rPr>
            </w:pPr>
            <w:r>
              <w:rPr>
                <w:bCs/>
                <w:color w:val="auto"/>
                <w:highlight w:val="none"/>
              </w:rPr>
              <w:t>加</w:t>
            </w:r>
            <w:r>
              <w:rPr>
                <w:color w:val="auto"/>
                <w:highlight w:val="none"/>
              </w:rPr>
              <w:t>油站消防设施包括油罐区消防设施、加油区消防设施、站房、发配电室消防设施。消防扑救场地宽度8m，长度15m，布置消防扑救车道的场地坡度均小于3%。消防车道场地与建筑之间不设置妨碍消防车操作的树木、架空线、架空管等障碍物。</w:t>
            </w:r>
          </w:p>
          <w:p>
            <w:pPr>
              <w:ind w:firstLine="480"/>
              <w:rPr>
                <w:color w:val="auto"/>
                <w:highlight w:val="none"/>
              </w:rPr>
            </w:pPr>
            <w:r>
              <w:rPr>
                <w:color w:val="auto"/>
                <w:highlight w:val="none"/>
              </w:rPr>
              <w:t>加油区、油罐区消防设施：消防沙池，消防器材箱（消防铲，消防桶，灭火毛毯），手提式干粉灭火器，T推车式干粉灭火器。</w:t>
            </w:r>
          </w:p>
          <w:p>
            <w:pPr>
              <w:ind w:firstLine="480"/>
              <w:rPr>
                <w:color w:val="auto"/>
                <w:highlight w:val="none"/>
              </w:rPr>
            </w:pPr>
            <w:r>
              <w:rPr>
                <w:color w:val="auto"/>
                <w:highlight w:val="none"/>
              </w:rPr>
              <w:t>站房消防设施：手提式干粉灭火器。</w:t>
            </w:r>
          </w:p>
          <w:p>
            <w:pPr>
              <w:ind w:firstLine="480"/>
              <w:rPr>
                <w:color w:val="auto"/>
                <w:highlight w:val="none"/>
              </w:rPr>
            </w:pPr>
            <w:r>
              <w:rPr>
                <w:color w:val="auto"/>
                <w:highlight w:val="none"/>
              </w:rPr>
              <w:t>发配电室消防设施：手提式干粉灭火器。</w:t>
            </w:r>
          </w:p>
          <w:p>
            <w:pPr>
              <w:ind w:firstLine="0" w:firstLineChars="0"/>
              <w:rPr>
                <w:color w:val="auto"/>
                <w:highlight w:val="none"/>
              </w:rPr>
            </w:pPr>
            <w:r>
              <w:rPr>
                <w:color w:val="auto"/>
                <w:highlight w:val="none"/>
              </w:rPr>
              <w:t>（5）通讯系统</w:t>
            </w:r>
          </w:p>
          <w:p>
            <w:pPr>
              <w:ind w:firstLine="480"/>
              <w:rPr>
                <w:color w:val="auto"/>
                <w:highlight w:val="none"/>
              </w:rPr>
            </w:pPr>
            <w:r>
              <w:rPr>
                <w:color w:val="auto"/>
                <w:highlight w:val="none"/>
              </w:rPr>
              <w:t>站内设有电话和信息插座，通信电缆穿钢管埋地引入。</w:t>
            </w:r>
          </w:p>
          <w:p>
            <w:pPr>
              <w:adjustRightInd w:val="0"/>
              <w:snapToGrid w:val="0"/>
              <w:ind w:firstLine="0" w:firstLineChars="0"/>
              <w:rPr>
                <w:bCs/>
                <w:color w:val="auto"/>
                <w:highlight w:val="none"/>
              </w:rPr>
            </w:pPr>
            <w:r>
              <w:rPr>
                <w:bCs/>
                <w:color w:val="auto"/>
                <w:highlight w:val="none"/>
              </w:rPr>
              <w:t>（6）道路</w:t>
            </w:r>
          </w:p>
          <w:p>
            <w:pPr>
              <w:ind w:firstLine="480"/>
              <w:rPr>
                <w:color w:val="auto"/>
                <w:highlight w:val="none"/>
              </w:rPr>
            </w:pPr>
            <w:r>
              <w:rPr>
                <w:color w:val="auto"/>
                <w:highlight w:val="none"/>
              </w:rPr>
              <w:t>项目区内道路及地面需全部硬化处理，设有进、出两个口，车辆由项目区东北侧进入，出口则设置于项目区东南侧。入口和出口间为加油区，共2个加油车道。</w:t>
            </w:r>
          </w:p>
          <w:p>
            <w:pPr>
              <w:adjustRightInd w:val="0"/>
              <w:snapToGrid w:val="0"/>
              <w:ind w:firstLine="0" w:firstLineChars="0"/>
              <w:rPr>
                <w:bCs/>
                <w:color w:val="auto"/>
                <w:highlight w:val="none"/>
              </w:rPr>
            </w:pPr>
            <w:r>
              <w:rPr>
                <w:bCs/>
                <w:color w:val="auto"/>
                <w:highlight w:val="none"/>
              </w:rPr>
              <w:t>（7）防雷和防静电措施</w:t>
            </w:r>
          </w:p>
          <w:p>
            <w:pPr>
              <w:ind w:firstLine="480"/>
              <w:rPr>
                <w:color w:val="auto"/>
                <w:highlight w:val="none"/>
              </w:rPr>
            </w:pPr>
            <w:r>
              <w:rPr>
                <w:color w:val="auto"/>
                <w:highlight w:val="none"/>
              </w:rPr>
              <w:t>防雷、防静电接地、电气设备的工作接地、保护接地及信息系统接地等共用接地装置，其接地电阻≤4Ω。</w:t>
            </w:r>
          </w:p>
          <w:p>
            <w:pPr>
              <w:numPr>
                <w:ilvl w:val="0"/>
                <w:numId w:val="2"/>
              </w:numPr>
              <w:adjustRightInd w:val="0"/>
              <w:snapToGrid w:val="0"/>
              <w:ind w:firstLine="482"/>
              <w:rPr>
                <w:b/>
                <w:color w:val="auto"/>
                <w:highlight w:val="none"/>
              </w:rPr>
            </w:pPr>
            <w:r>
              <w:rPr>
                <w:b/>
                <w:color w:val="auto"/>
                <w:highlight w:val="none"/>
              </w:rPr>
              <w:t>主要设备</w:t>
            </w:r>
          </w:p>
          <w:p>
            <w:pPr>
              <w:pStyle w:val="2"/>
              <w:ind w:firstLine="422"/>
              <w:jc w:val="center"/>
              <w:rPr>
                <w:b/>
                <w:bCs/>
                <w:color w:val="auto"/>
                <w:sz w:val="21"/>
                <w:szCs w:val="21"/>
                <w:highlight w:val="none"/>
              </w:rPr>
            </w:pPr>
            <w:r>
              <w:rPr>
                <w:b/>
                <w:bCs/>
                <w:color w:val="auto"/>
                <w:sz w:val="21"/>
                <w:szCs w:val="21"/>
                <w:highlight w:val="none"/>
              </w:rPr>
              <w:t>表2-3   主要设备一览表</w:t>
            </w:r>
          </w:p>
          <w:tbl>
            <w:tblPr>
              <w:tblStyle w:val="22"/>
              <w:tblW w:w="792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83"/>
              <w:gridCol w:w="1466"/>
              <w:gridCol w:w="1873"/>
              <w:gridCol w:w="661"/>
              <w:gridCol w:w="521"/>
              <w:gridCol w:w="292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83" w:type="dxa"/>
                  <w:vAlign w:val="center"/>
                </w:tcPr>
                <w:p>
                  <w:pPr>
                    <w:spacing w:line="240" w:lineRule="auto"/>
                    <w:ind w:firstLine="0" w:firstLineChars="0"/>
                    <w:rPr>
                      <w:color w:val="auto"/>
                      <w:sz w:val="21"/>
                      <w:szCs w:val="21"/>
                      <w:highlight w:val="none"/>
                    </w:rPr>
                  </w:pPr>
                  <w:r>
                    <w:rPr>
                      <w:color w:val="auto"/>
                      <w:sz w:val="21"/>
                      <w:szCs w:val="21"/>
                      <w:highlight w:val="none"/>
                    </w:rPr>
                    <w:t>序号</w:t>
                  </w:r>
                </w:p>
              </w:tc>
              <w:tc>
                <w:tcPr>
                  <w:tcW w:w="1466" w:type="dxa"/>
                  <w:vAlign w:val="center"/>
                </w:tcPr>
                <w:p>
                  <w:pPr>
                    <w:spacing w:line="240" w:lineRule="auto"/>
                    <w:ind w:firstLine="0" w:firstLineChars="0"/>
                    <w:rPr>
                      <w:color w:val="auto"/>
                      <w:sz w:val="21"/>
                      <w:szCs w:val="21"/>
                      <w:highlight w:val="none"/>
                    </w:rPr>
                  </w:pPr>
                  <w:r>
                    <w:rPr>
                      <w:color w:val="auto"/>
                      <w:sz w:val="21"/>
                      <w:szCs w:val="21"/>
                      <w:highlight w:val="none"/>
                    </w:rPr>
                    <w:t>设备名称</w:t>
                  </w:r>
                </w:p>
              </w:tc>
              <w:tc>
                <w:tcPr>
                  <w:tcW w:w="1873" w:type="dxa"/>
                  <w:vAlign w:val="center"/>
                </w:tcPr>
                <w:p>
                  <w:pPr>
                    <w:spacing w:line="240" w:lineRule="auto"/>
                    <w:ind w:firstLine="0" w:firstLineChars="0"/>
                    <w:rPr>
                      <w:color w:val="auto"/>
                      <w:sz w:val="21"/>
                      <w:szCs w:val="21"/>
                      <w:highlight w:val="none"/>
                    </w:rPr>
                  </w:pPr>
                  <w:r>
                    <w:rPr>
                      <w:color w:val="auto"/>
                      <w:sz w:val="21"/>
                      <w:szCs w:val="21"/>
                      <w:highlight w:val="none"/>
                    </w:rPr>
                    <w:t>型号</w:t>
                  </w:r>
                </w:p>
              </w:tc>
              <w:tc>
                <w:tcPr>
                  <w:tcW w:w="661" w:type="dxa"/>
                  <w:vAlign w:val="center"/>
                </w:tcPr>
                <w:p>
                  <w:pPr>
                    <w:spacing w:line="240" w:lineRule="auto"/>
                    <w:ind w:firstLine="0" w:firstLineChars="0"/>
                    <w:rPr>
                      <w:color w:val="auto"/>
                      <w:sz w:val="21"/>
                      <w:szCs w:val="21"/>
                      <w:highlight w:val="none"/>
                    </w:rPr>
                  </w:pPr>
                  <w:r>
                    <w:rPr>
                      <w:color w:val="auto"/>
                      <w:sz w:val="21"/>
                      <w:szCs w:val="21"/>
                      <w:highlight w:val="none"/>
                    </w:rPr>
                    <w:t>单位</w:t>
                  </w:r>
                </w:p>
              </w:tc>
              <w:tc>
                <w:tcPr>
                  <w:tcW w:w="521" w:type="dxa"/>
                  <w:vAlign w:val="center"/>
                </w:tcPr>
                <w:p>
                  <w:pPr>
                    <w:spacing w:line="240" w:lineRule="auto"/>
                    <w:ind w:firstLine="0" w:firstLineChars="0"/>
                    <w:rPr>
                      <w:color w:val="auto"/>
                      <w:sz w:val="21"/>
                      <w:szCs w:val="21"/>
                      <w:highlight w:val="none"/>
                    </w:rPr>
                  </w:pPr>
                  <w:r>
                    <w:rPr>
                      <w:color w:val="auto"/>
                      <w:sz w:val="21"/>
                      <w:szCs w:val="21"/>
                      <w:highlight w:val="none"/>
                    </w:rPr>
                    <w:t>数量</w:t>
                  </w:r>
                </w:p>
              </w:tc>
              <w:tc>
                <w:tcPr>
                  <w:tcW w:w="2921" w:type="dxa"/>
                  <w:vAlign w:val="center"/>
                </w:tcPr>
                <w:p>
                  <w:pPr>
                    <w:spacing w:line="240" w:lineRule="auto"/>
                    <w:ind w:firstLine="0" w:firstLineChars="0"/>
                    <w:rPr>
                      <w:color w:val="auto"/>
                      <w:sz w:val="21"/>
                      <w:szCs w:val="21"/>
                      <w:highlight w:val="none"/>
                    </w:rPr>
                  </w:pPr>
                  <w:r>
                    <w:rPr>
                      <w:color w:val="auto"/>
                      <w:sz w:val="21"/>
                      <w:szCs w:val="21"/>
                      <w:highlight w:val="none"/>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dxa"/>
                  <w:vAlign w:val="center"/>
                </w:tcPr>
                <w:p>
                  <w:pPr>
                    <w:spacing w:line="240" w:lineRule="auto"/>
                    <w:ind w:firstLine="0" w:firstLineChars="0"/>
                    <w:rPr>
                      <w:color w:val="auto"/>
                      <w:sz w:val="21"/>
                      <w:szCs w:val="21"/>
                      <w:highlight w:val="none"/>
                    </w:rPr>
                  </w:pPr>
                  <w:r>
                    <w:rPr>
                      <w:color w:val="auto"/>
                      <w:sz w:val="21"/>
                      <w:szCs w:val="21"/>
                      <w:highlight w:val="none"/>
                    </w:rPr>
                    <w:t>1</w:t>
                  </w:r>
                </w:p>
              </w:tc>
              <w:tc>
                <w:tcPr>
                  <w:tcW w:w="1466" w:type="dxa"/>
                  <w:vAlign w:val="center"/>
                </w:tcPr>
                <w:p>
                  <w:pPr>
                    <w:spacing w:line="240" w:lineRule="auto"/>
                    <w:ind w:firstLine="0" w:firstLineChars="0"/>
                    <w:rPr>
                      <w:color w:val="auto"/>
                      <w:sz w:val="21"/>
                      <w:szCs w:val="21"/>
                      <w:highlight w:val="none"/>
                    </w:rPr>
                  </w:pPr>
                  <w:r>
                    <w:rPr>
                      <w:color w:val="auto"/>
                      <w:sz w:val="21"/>
                      <w:szCs w:val="21"/>
                      <w:highlight w:val="none"/>
                    </w:rPr>
                    <w:t>0#柴油储罐</w:t>
                  </w:r>
                </w:p>
              </w:tc>
              <w:tc>
                <w:tcPr>
                  <w:tcW w:w="1873" w:type="dxa"/>
                  <w:vAlign w:val="center"/>
                </w:tcPr>
                <w:p>
                  <w:pPr>
                    <w:pStyle w:val="30"/>
                    <w:widowControl w:val="0"/>
                    <w:pBdr>
                      <w:right w:val="none" w:color="auto" w:sz="0" w:space="0"/>
                    </w:pBdr>
                    <w:spacing w:before="0" w:beforeAutospacing="0" w:after="0" w:afterAutospacing="0" w:line="240" w:lineRule="auto"/>
                    <w:ind w:firstLine="0" w:firstLineChars="0"/>
                    <w:jc w:val="both"/>
                    <w:rPr>
                      <w:rFonts w:hint="default" w:ascii="Times New Roman" w:hAnsi="Times New Roman" w:eastAsia="宋体"/>
                      <w:color w:val="auto"/>
                      <w:kern w:val="2"/>
                      <w:sz w:val="21"/>
                      <w:highlight w:val="none"/>
                    </w:rPr>
                  </w:pPr>
                  <w:r>
                    <w:rPr>
                      <w:rFonts w:hint="default" w:ascii="Times New Roman" w:hAnsi="Times New Roman" w:eastAsia="宋体"/>
                      <w:color w:val="auto"/>
                      <w:sz w:val="21"/>
                      <w:highlight w:val="none"/>
                    </w:rPr>
                    <w:t>30m</w:t>
                  </w:r>
                  <w:r>
                    <w:rPr>
                      <w:rFonts w:hint="default" w:ascii="Times New Roman" w:hAnsi="Times New Roman" w:eastAsia="宋体"/>
                      <w:color w:val="auto"/>
                      <w:sz w:val="21"/>
                      <w:highlight w:val="none"/>
                      <w:vertAlign w:val="superscript"/>
                    </w:rPr>
                    <w:t>3</w:t>
                  </w:r>
                </w:p>
              </w:tc>
              <w:tc>
                <w:tcPr>
                  <w:tcW w:w="661" w:type="dxa"/>
                  <w:vAlign w:val="center"/>
                </w:tcPr>
                <w:p>
                  <w:pPr>
                    <w:spacing w:line="240" w:lineRule="auto"/>
                    <w:ind w:firstLine="0" w:firstLineChars="0"/>
                    <w:rPr>
                      <w:color w:val="auto"/>
                      <w:sz w:val="21"/>
                      <w:szCs w:val="21"/>
                      <w:highlight w:val="none"/>
                    </w:rPr>
                  </w:pPr>
                  <w:r>
                    <w:rPr>
                      <w:color w:val="auto"/>
                      <w:sz w:val="21"/>
                      <w:szCs w:val="21"/>
                      <w:highlight w:val="none"/>
                    </w:rPr>
                    <w:t>个</w:t>
                  </w:r>
                </w:p>
              </w:tc>
              <w:tc>
                <w:tcPr>
                  <w:tcW w:w="521" w:type="dxa"/>
                  <w:vAlign w:val="center"/>
                </w:tcPr>
                <w:p>
                  <w:pPr>
                    <w:spacing w:line="240" w:lineRule="auto"/>
                    <w:ind w:firstLine="0" w:firstLineChars="0"/>
                    <w:rPr>
                      <w:color w:val="auto"/>
                      <w:sz w:val="21"/>
                      <w:szCs w:val="21"/>
                      <w:highlight w:val="none"/>
                    </w:rPr>
                  </w:pPr>
                  <w:r>
                    <w:rPr>
                      <w:color w:val="auto"/>
                      <w:sz w:val="21"/>
                      <w:szCs w:val="21"/>
                      <w:highlight w:val="none"/>
                    </w:rPr>
                    <w:t>2</w:t>
                  </w:r>
                </w:p>
              </w:tc>
              <w:tc>
                <w:tcPr>
                  <w:tcW w:w="2921" w:type="dxa"/>
                  <w:vAlign w:val="center"/>
                </w:tcPr>
                <w:p>
                  <w:pPr>
                    <w:spacing w:line="240" w:lineRule="auto"/>
                    <w:ind w:firstLine="0" w:firstLineChars="0"/>
                    <w:rPr>
                      <w:color w:val="auto"/>
                      <w:sz w:val="21"/>
                      <w:szCs w:val="21"/>
                      <w:highlight w:val="none"/>
                    </w:rPr>
                  </w:pPr>
                  <w:r>
                    <w:rPr>
                      <w:color w:val="auto"/>
                      <w:sz w:val="21"/>
                      <w:szCs w:val="21"/>
                      <w:highlight w:val="none"/>
                    </w:rPr>
                    <w:t>SF双层油罐，卧式双层埋地罐</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dxa"/>
                  <w:vAlign w:val="center"/>
                </w:tcPr>
                <w:p>
                  <w:pPr>
                    <w:spacing w:line="240" w:lineRule="auto"/>
                    <w:ind w:firstLine="0" w:firstLineChars="0"/>
                    <w:rPr>
                      <w:color w:val="auto"/>
                      <w:sz w:val="21"/>
                      <w:szCs w:val="21"/>
                      <w:highlight w:val="none"/>
                    </w:rPr>
                  </w:pPr>
                  <w:r>
                    <w:rPr>
                      <w:color w:val="auto"/>
                      <w:sz w:val="21"/>
                      <w:szCs w:val="21"/>
                      <w:highlight w:val="none"/>
                    </w:rPr>
                    <w:t>2</w:t>
                  </w:r>
                </w:p>
              </w:tc>
              <w:tc>
                <w:tcPr>
                  <w:tcW w:w="1466" w:type="dxa"/>
                  <w:vAlign w:val="center"/>
                </w:tcPr>
                <w:p>
                  <w:pPr>
                    <w:spacing w:line="240" w:lineRule="auto"/>
                    <w:ind w:firstLine="0" w:firstLineChars="0"/>
                    <w:rPr>
                      <w:color w:val="auto"/>
                      <w:sz w:val="21"/>
                      <w:szCs w:val="21"/>
                      <w:highlight w:val="none"/>
                    </w:rPr>
                  </w:pPr>
                  <w:r>
                    <w:rPr>
                      <w:color w:val="auto"/>
                      <w:sz w:val="21"/>
                      <w:szCs w:val="21"/>
                      <w:highlight w:val="none"/>
                    </w:rPr>
                    <w:t>92#汽油储罐</w:t>
                  </w:r>
                </w:p>
              </w:tc>
              <w:tc>
                <w:tcPr>
                  <w:tcW w:w="1873" w:type="dxa"/>
                  <w:vAlign w:val="center"/>
                </w:tcPr>
                <w:p>
                  <w:pPr>
                    <w:pStyle w:val="30"/>
                    <w:widowControl w:val="0"/>
                    <w:pBdr>
                      <w:right w:val="none" w:color="auto" w:sz="0" w:space="0"/>
                    </w:pBdr>
                    <w:spacing w:before="0" w:beforeAutospacing="0" w:after="0" w:afterAutospacing="0" w:line="240" w:lineRule="auto"/>
                    <w:ind w:firstLine="0" w:firstLineChars="0"/>
                    <w:jc w:val="both"/>
                    <w:rPr>
                      <w:rFonts w:hint="default" w:ascii="Times New Roman" w:hAnsi="Times New Roman" w:eastAsia="宋体"/>
                      <w:color w:val="auto"/>
                      <w:kern w:val="2"/>
                      <w:sz w:val="21"/>
                      <w:highlight w:val="none"/>
                    </w:rPr>
                  </w:pPr>
                  <w:r>
                    <w:rPr>
                      <w:rFonts w:hint="default" w:ascii="Times New Roman" w:hAnsi="Times New Roman" w:eastAsia="宋体"/>
                      <w:color w:val="auto"/>
                      <w:sz w:val="21"/>
                      <w:highlight w:val="none"/>
                    </w:rPr>
                    <w:t>30m</w:t>
                  </w:r>
                  <w:r>
                    <w:rPr>
                      <w:rFonts w:hint="default" w:ascii="Times New Roman" w:hAnsi="Times New Roman" w:eastAsia="宋体"/>
                      <w:color w:val="auto"/>
                      <w:sz w:val="21"/>
                      <w:highlight w:val="none"/>
                      <w:vertAlign w:val="superscript"/>
                    </w:rPr>
                    <w:t>3</w:t>
                  </w:r>
                </w:p>
              </w:tc>
              <w:tc>
                <w:tcPr>
                  <w:tcW w:w="661" w:type="dxa"/>
                  <w:vAlign w:val="center"/>
                </w:tcPr>
                <w:p>
                  <w:pPr>
                    <w:spacing w:line="240" w:lineRule="auto"/>
                    <w:ind w:firstLine="0" w:firstLineChars="0"/>
                    <w:rPr>
                      <w:color w:val="auto"/>
                      <w:sz w:val="21"/>
                      <w:szCs w:val="21"/>
                      <w:highlight w:val="none"/>
                    </w:rPr>
                  </w:pPr>
                  <w:r>
                    <w:rPr>
                      <w:color w:val="auto"/>
                      <w:sz w:val="21"/>
                      <w:szCs w:val="21"/>
                      <w:highlight w:val="none"/>
                    </w:rPr>
                    <w:t>个</w:t>
                  </w:r>
                </w:p>
              </w:tc>
              <w:tc>
                <w:tcPr>
                  <w:tcW w:w="521" w:type="dxa"/>
                  <w:vAlign w:val="center"/>
                </w:tcPr>
                <w:p>
                  <w:pPr>
                    <w:spacing w:line="240" w:lineRule="auto"/>
                    <w:ind w:firstLine="0" w:firstLineChars="0"/>
                    <w:rPr>
                      <w:color w:val="auto"/>
                      <w:sz w:val="21"/>
                      <w:szCs w:val="21"/>
                      <w:highlight w:val="none"/>
                    </w:rPr>
                  </w:pPr>
                  <w:r>
                    <w:rPr>
                      <w:color w:val="auto"/>
                      <w:sz w:val="21"/>
                      <w:szCs w:val="21"/>
                      <w:highlight w:val="none"/>
                    </w:rPr>
                    <w:t>1</w:t>
                  </w:r>
                </w:p>
              </w:tc>
              <w:tc>
                <w:tcPr>
                  <w:tcW w:w="2921" w:type="dxa"/>
                  <w:vAlign w:val="center"/>
                </w:tcPr>
                <w:p>
                  <w:pPr>
                    <w:spacing w:line="240" w:lineRule="auto"/>
                    <w:ind w:firstLine="0" w:firstLineChars="0"/>
                    <w:rPr>
                      <w:color w:val="auto"/>
                      <w:sz w:val="21"/>
                      <w:szCs w:val="21"/>
                      <w:highlight w:val="none"/>
                    </w:rPr>
                  </w:pPr>
                  <w:r>
                    <w:rPr>
                      <w:color w:val="auto"/>
                      <w:sz w:val="21"/>
                      <w:szCs w:val="21"/>
                      <w:highlight w:val="none"/>
                    </w:rPr>
                    <w:t>SF双层油罐，卧式双层埋地罐</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dxa"/>
                  <w:vAlign w:val="center"/>
                </w:tcPr>
                <w:p>
                  <w:pPr>
                    <w:spacing w:line="240" w:lineRule="auto"/>
                    <w:ind w:firstLine="0" w:firstLineChars="0"/>
                    <w:rPr>
                      <w:color w:val="auto"/>
                      <w:sz w:val="21"/>
                      <w:szCs w:val="21"/>
                      <w:highlight w:val="none"/>
                    </w:rPr>
                  </w:pPr>
                  <w:r>
                    <w:rPr>
                      <w:color w:val="auto"/>
                      <w:sz w:val="21"/>
                      <w:szCs w:val="21"/>
                      <w:highlight w:val="none"/>
                    </w:rPr>
                    <w:t>3</w:t>
                  </w:r>
                </w:p>
              </w:tc>
              <w:tc>
                <w:tcPr>
                  <w:tcW w:w="1466" w:type="dxa"/>
                  <w:vAlign w:val="center"/>
                </w:tcPr>
                <w:p>
                  <w:pPr>
                    <w:spacing w:line="240" w:lineRule="auto"/>
                    <w:ind w:firstLine="0" w:firstLineChars="0"/>
                    <w:rPr>
                      <w:color w:val="auto"/>
                      <w:sz w:val="21"/>
                      <w:szCs w:val="21"/>
                      <w:highlight w:val="none"/>
                    </w:rPr>
                  </w:pPr>
                  <w:r>
                    <w:rPr>
                      <w:color w:val="auto"/>
                      <w:sz w:val="21"/>
                      <w:szCs w:val="21"/>
                      <w:highlight w:val="none"/>
                    </w:rPr>
                    <w:t>95#汽油储罐</w:t>
                  </w:r>
                </w:p>
              </w:tc>
              <w:tc>
                <w:tcPr>
                  <w:tcW w:w="1873" w:type="dxa"/>
                  <w:vAlign w:val="center"/>
                </w:tcPr>
                <w:p>
                  <w:pPr>
                    <w:spacing w:line="240" w:lineRule="auto"/>
                    <w:ind w:firstLine="0" w:firstLineChars="0"/>
                    <w:rPr>
                      <w:color w:val="auto"/>
                      <w:sz w:val="21"/>
                      <w:szCs w:val="21"/>
                      <w:highlight w:val="none"/>
                    </w:rPr>
                  </w:pPr>
                  <w:r>
                    <w:rPr>
                      <w:color w:val="auto"/>
                      <w:sz w:val="21"/>
                      <w:szCs w:val="21"/>
                      <w:highlight w:val="none"/>
                    </w:rPr>
                    <w:t>30m</w:t>
                  </w:r>
                  <w:r>
                    <w:rPr>
                      <w:color w:val="auto"/>
                      <w:sz w:val="21"/>
                      <w:szCs w:val="21"/>
                      <w:highlight w:val="none"/>
                      <w:vertAlign w:val="superscript"/>
                    </w:rPr>
                    <w:t>3</w:t>
                  </w:r>
                </w:p>
              </w:tc>
              <w:tc>
                <w:tcPr>
                  <w:tcW w:w="661" w:type="dxa"/>
                  <w:vAlign w:val="center"/>
                </w:tcPr>
                <w:p>
                  <w:pPr>
                    <w:spacing w:line="240" w:lineRule="auto"/>
                    <w:ind w:firstLine="0" w:firstLineChars="0"/>
                    <w:rPr>
                      <w:color w:val="auto"/>
                      <w:sz w:val="21"/>
                      <w:szCs w:val="21"/>
                      <w:highlight w:val="none"/>
                    </w:rPr>
                  </w:pPr>
                  <w:r>
                    <w:rPr>
                      <w:color w:val="auto"/>
                      <w:sz w:val="21"/>
                      <w:szCs w:val="21"/>
                      <w:highlight w:val="none"/>
                    </w:rPr>
                    <w:t>个</w:t>
                  </w:r>
                </w:p>
              </w:tc>
              <w:tc>
                <w:tcPr>
                  <w:tcW w:w="521" w:type="dxa"/>
                  <w:vAlign w:val="center"/>
                </w:tcPr>
                <w:p>
                  <w:pPr>
                    <w:spacing w:line="240" w:lineRule="auto"/>
                    <w:ind w:firstLine="0" w:firstLineChars="0"/>
                    <w:rPr>
                      <w:color w:val="auto"/>
                      <w:sz w:val="21"/>
                      <w:szCs w:val="21"/>
                      <w:highlight w:val="none"/>
                    </w:rPr>
                  </w:pPr>
                  <w:r>
                    <w:rPr>
                      <w:color w:val="auto"/>
                      <w:sz w:val="21"/>
                      <w:szCs w:val="21"/>
                      <w:highlight w:val="none"/>
                    </w:rPr>
                    <w:t>1</w:t>
                  </w:r>
                </w:p>
              </w:tc>
              <w:tc>
                <w:tcPr>
                  <w:tcW w:w="2921" w:type="dxa"/>
                  <w:vAlign w:val="center"/>
                </w:tcPr>
                <w:p>
                  <w:pPr>
                    <w:spacing w:line="240" w:lineRule="auto"/>
                    <w:ind w:firstLine="0" w:firstLineChars="0"/>
                    <w:rPr>
                      <w:color w:val="auto"/>
                      <w:sz w:val="21"/>
                      <w:szCs w:val="21"/>
                      <w:highlight w:val="none"/>
                    </w:rPr>
                  </w:pPr>
                  <w:r>
                    <w:rPr>
                      <w:color w:val="auto"/>
                      <w:sz w:val="21"/>
                      <w:szCs w:val="21"/>
                      <w:highlight w:val="none"/>
                    </w:rPr>
                    <w:t>SF双层油罐，卧式双层埋地罐</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dxa"/>
                  <w:vAlign w:val="center"/>
                </w:tcPr>
                <w:p>
                  <w:pPr>
                    <w:spacing w:line="240" w:lineRule="auto"/>
                    <w:ind w:firstLine="0" w:firstLineChars="0"/>
                    <w:rPr>
                      <w:color w:val="auto"/>
                      <w:sz w:val="21"/>
                      <w:szCs w:val="21"/>
                      <w:highlight w:val="none"/>
                    </w:rPr>
                  </w:pPr>
                  <w:r>
                    <w:rPr>
                      <w:color w:val="auto"/>
                      <w:sz w:val="21"/>
                      <w:szCs w:val="21"/>
                      <w:highlight w:val="none"/>
                    </w:rPr>
                    <w:t>4</w:t>
                  </w:r>
                </w:p>
              </w:tc>
              <w:tc>
                <w:tcPr>
                  <w:tcW w:w="1466" w:type="dxa"/>
                  <w:vAlign w:val="center"/>
                </w:tcPr>
                <w:p>
                  <w:pPr>
                    <w:spacing w:line="240" w:lineRule="auto"/>
                    <w:ind w:firstLine="0" w:firstLineChars="0"/>
                    <w:rPr>
                      <w:color w:val="auto"/>
                      <w:sz w:val="21"/>
                      <w:szCs w:val="21"/>
                      <w:highlight w:val="none"/>
                    </w:rPr>
                  </w:pPr>
                  <w:r>
                    <w:rPr>
                      <w:color w:val="auto"/>
                      <w:sz w:val="21"/>
                      <w:szCs w:val="21"/>
                      <w:highlight w:val="none"/>
                    </w:rPr>
                    <w:t>加油机</w:t>
                  </w:r>
                </w:p>
              </w:tc>
              <w:tc>
                <w:tcPr>
                  <w:tcW w:w="1873" w:type="dxa"/>
                  <w:vAlign w:val="center"/>
                </w:tcPr>
                <w:p>
                  <w:pPr>
                    <w:pStyle w:val="30"/>
                    <w:widowControl w:val="0"/>
                    <w:pBdr>
                      <w:right w:val="none" w:color="auto" w:sz="0" w:space="0"/>
                    </w:pBdr>
                    <w:spacing w:before="0" w:beforeAutospacing="0" w:after="0" w:afterAutospacing="0" w:line="240" w:lineRule="auto"/>
                    <w:ind w:firstLine="0" w:firstLineChars="0"/>
                    <w:jc w:val="both"/>
                    <w:rPr>
                      <w:rFonts w:hint="default" w:ascii="Times New Roman" w:hAnsi="Times New Roman" w:eastAsia="宋体"/>
                      <w:color w:val="auto"/>
                      <w:kern w:val="2"/>
                      <w:sz w:val="21"/>
                      <w:highlight w:val="none"/>
                    </w:rPr>
                  </w:pPr>
                  <w:r>
                    <w:rPr>
                      <w:rFonts w:hint="default" w:ascii="Times New Roman" w:hAnsi="Times New Roman" w:eastAsia="宋体"/>
                      <w:color w:val="auto"/>
                      <w:kern w:val="2"/>
                      <w:sz w:val="21"/>
                      <w:highlight w:val="none"/>
                    </w:rPr>
                    <w:t>四枪双油品潜油泵型</w:t>
                  </w:r>
                </w:p>
              </w:tc>
              <w:tc>
                <w:tcPr>
                  <w:tcW w:w="661" w:type="dxa"/>
                  <w:vAlign w:val="center"/>
                </w:tcPr>
                <w:p>
                  <w:pPr>
                    <w:spacing w:line="240" w:lineRule="auto"/>
                    <w:ind w:firstLine="0" w:firstLineChars="0"/>
                    <w:rPr>
                      <w:color w:val="auto"/>
                      <w:sz w:val="21"/>
                      <w:szCs w:val="21"/>
                      <w:highlight w:val="none"/>
                    </w:rPr>
                  </w:pPr>
                  <w:r>
                    <w:rPr>
                      <w:color w:val="auto"/>
                      <w:sz w:val="21"/>
                      <w:szCs w:val="21"/>
                      <w:highlight w:val="none"/>
                    </w:rPr>
                    <w:t>台</w:t>
                  </w:r>
                </w:p>
              </w:tc>
              <w:tc>
                <w:tcPr>
                  <w:tcW w:w="521" w:type="dxa"/>
                  <w:vAlign w:val="center"/>
                </w:tcPr>
                <w:p>
                  <w:pPr>
                    <w:spacing w:line="240" w:lineRule="auto"/>
                    <w:ind w:firstLine="0" w:firstLineChars="0"/>
                    <w:rPr>
                      <w:color w:val="auto"/>
                      <w:sz w:val="21"/>
                      <w:szCs w:val="21"/>
                      <w:highlight w:val="none"/>
                    </w:rPr>
                  </w:pPr>
                  <w:r>
                    <w:rPr>
                      <w:color w:val="auto"/>
                      <w:sz w:val="21"/>
                      <w:szCs w:val="21"/>
                      <w:highlight w:val="none"/>
                    </w:rPr>
                    <w:t>3</w:t>
                  </w:r>
                </w:p>
              </w:tc>
              <w:tc>
                <w:tcPr>
                  <w:tcW w:w="2921" w:type="dxa"/>
                  <w:vAlign w:val="center"/>
                </w:tcPr>
                <w:p>
                  <w:pPr>
                    <w:spacing w:line="240" w:lineRule="auto"/>
                    <w:ind w:firstLine="0" w:firstLineChars="0"/>
                    <w:rPr>
                      <w:color w:val="auto"/>
                      <w:sz w:val="21"/>
                      <w:szCs w:val="21"/>
                      <w:highlight w:val="none"/>
                    </w:rPr>
                  </w:pPr>
                  <w:r>
                    <w:rPr>
                      <w:color w:val="auto"/>
                      <w:sz w:val="21"/>
                      <w:szCs w:val="21"/>
                      <w:highlight w:val="none"/>
                    </w:rPr>
                    <w:t>油气回收型，3把大流量柴油枪</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dxa"/>
                  <w:vAlign w:val="center"/>
                </w:tcPr>
                <w:p>
                  <w:pPr>
                    <w:spacing w:line="240" w:lineRule="auto"/>
                    <w:ind w:firstLine="0" w:firstLineChars="0"/>
                    <w:rPr>
                      <w:color w:val="auto"/>
                      <w:sz w:val="21"/>
                      <w:szCs w:val="21"/>
                      <w:highlight w:val="none"/>
                    </w:rPr>
                  </w:pPr>
                  <w:r>
                    <w:rPr>
                      <w:color w:val="auto"/>
                      <w:sz w:val="21"/>
                      <w:szCs w:val="21"/>
                      <w:highlight w:val="none"/>
                    </w:rPr>
                    <w:t>5</w:t>
                  </w:r>
                </w:p>
              </w:tc>
              <w:tc>
                <w:tcPr>
                  <w:tcW w:w="1466" w:type="dxa"/>
                  <w:vAlign w:val="center"/>
                </w:tcPr>
                <w:p>
                  <w:pPr>
                    <w:spacing w:line="240" w:lineRule="auto"/>
                    <w:ind w:firstLine="0" w:firstLineChars="0"/>
                    <w:rPr>
                      <w:color w:val="auto"/>
                      <w:sz w:val="21"/>
                      <w:szCs w:val="21"/>
                      <w:highlight w:val="none"/>
                    </w:rPr>
                  </w:pPr>
                  <w:r>
                    <w:rPr>
                      <w:color w:val="auto"/>
                      <w:sz w:val="21"/>
                      <w:szCs w:val="21"/>
                      <w:highlight w:val="none"/>
                    </w:rPr>
                    <w:t>尿素加注机</w:t>
                  </w:r>
                </w:p>
              </w:tc>
              <w:tc>
                <w:tcPr>
                  <w:tcW w:w="1873" w:type="dxa"/>
                  <w:vAlign w:val="center"/>
                </w:tcPr>
                <w:p>
                  <w:pPr>
                    <w:spacing w:line="240" w:lineRule="auto"/>
                    <w:ind w:firstLine="0" w:firstLineChars="0"/>
                    <w:rPr>
                      <w:color w:val="auto"/>
                      <w:sz w:val="21"/>
                      <w:szCs w:val="21"/>
                      <w:highlight w:val="none"/>
                    </w:rPr>
                  </w:pPr>
                  <w:r>
                    <w:rPr>
                      <w:color w:val="auto"/>
                      <w:sz w:val="21"/>
                      <w:szCs w:val="21"/>
                      <w:highlight w:val="none"/>
                    </w:rPr>
                    <w:t>一体式</w:t>
                  </w:r>
                </w:p>
              </w:tc>
              <w:tc>
                <w:tcPr>
                  <w:tcW w:w="661" w:type="dxa"/>
                  <w:vAlign w:val="center"/>
                </w:tcPr>
                <w:p>
                  <w:pPr>
                    <w:spacing w:line="240" w:lineRule="auto"/>
                    <w:ind w:firstLine="0" w:firstLineChars="0"/>
                    <w:rPr>
                      <w:color w:val="auto"/>
                      <w:sz w:val="21"/>
                      <w:szCs w:val="21"/>
                      <w:highlight w:val="none"/>
                    </w:rPr>
                  </w:pPr>
                  <w:r>
                    <w:rPr>
                      <w:color w:val="auto"/>
                      <w:sz w:val="21"/>
                      <w:szCs w:val="21"/>
                      <w:highlight w:val="none"/>
                    </w:rPr>
                    <w:t>台</w:t>
                  </w:r>
                </w:p>
              </w:tc>
              <w:tc>
                <w:tcPr>
                  <w:tcW w:w="521" w:type="dxa"/>
                  <w:vAlign w:val="center"/>
                </w:tcPr>
                <w:p>
                  <w:pPr>
                    <w:spacing w:line="240" w:lineRule="auto"/>
                    <w:ind w:firstLine="0" w:firstLineChars="0"/>
                    <w:rPr>
                      <w:color w:val="auto"/>
                      <w:sz w:val="21"/>
                      <w:szCs w:val="21"/>
                      <w:highlight w:val="none"/>
                    </w:rPr>
                  </w:pPr>
                  <w:r>
                    <w:rPr>
                      <w:color w:val="auto"/>
                      <w:sz w:val="21"/>
                      <w:szCs w:val="21"/>
                      <w:highlight w:val="none"/>
                    </w:rPr>
                    <w:t>1</w:t>
                  </w:r>
                </w:p>
              </w:tc>
              <w:tc>
                <w:tcPr>
                  <w:tcW w:w="2921" w:type="dxa"/>
                  <w:vAlign w:val="center"/>
                </w:tcPr>
                <w:p>
                  <w:pPr>
                    <w:spacing w:line="240" w:lineRule="auto"/>
                    <w:ind w:firstLine="0" w:firstLineChars="0"/>
                    <w:rPr>
                      <w:color w:val="auto"/>
                      <w:sz w:val="21"/>
                      <w:szCs w:val="21"/>
                      <w:highlight w:val="none"/>
                    </w:rPr>
                  </w:pPr>
                  <w:r>
                    <w:rPr>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83" w:type="dxa"/>
                  <w:vAlign w:val="center"/>
                </w:tcPr>
                <w:p>
                  <w:pPr>
                    <w:spacing w:line="240" w:lineRule="auto"/>
                    <w:ind w:firstLine="0" w:firstLineChars="0"/>
                    <w:rPr>
                      <w:color w:val="auto"/>
                      <w:sz w:val="21"/>
                      <w:szCs w:val="21"/>
                      <w:highlight w:val="none"/>
                    </w:rPr>
                  </w:pPr>
                  <w:r>
                    <w:rPr>
                      <w:color w:val="auto"/>
                      <w:sz w:val="21"/>
                      <w:szCs w:val="21"/>
                      <w:highlight w:val="none"/>
                    </w:rPr>
                    <w:t>6</w:t>
                  </w:r>
                </w:p>
              </w:tc>
              <w:tc>
                <w:tcPr>
                  <w:tcW w:w="1466" w:type="dxa"/>
                  <w:vAlign w:val="center"/>
                </w:tcPr>
                <w:p>
                  <w:pPr>
                    <w:spacing w:line="240" w:lineRule="auto"/>
                    <w:ind w:firstLine="0" w:firstLineChars="0"/>
                    <w:rPr>
                      <w:color w:val="auto"/>
                      <w:sz w:val="21"/>
                      <w:szCs w:val="21"/>
                      <w:highlight w:val="none"/>
                    </w:rPr>
                  </w:pPr>
                  <w:r>
                    <w:rPr>
                      <w:color w:val="auto"/>
                      <w:sz w:val="21"/>
                      <w:szCs w:val="21"/>
                      <w:highlight w:val="none"/>
                    </w:rPr>
                    <w:t>潜油泵</w:t>
                  </w:r>
                </w:p>
              </w:tc>
              <w:tc>
                <w:tcPr>
                  <w:tcW w:w="1873" w:type="dxa"/>
                  <w:vAlign w:val="center"/>
                </w:tcPr>
                <w:p>
                  <w:pPr>
                    <w:spacing w:line="240" w:lineRule="auto"/>
                    <w:ind w:firstLine="0" w:firstLineChars="0"/>
                    <w:rPr>
                      <w:color w:val="auto"/>
                      <w:sz w:val="21"/>
                      <w:szCs w:val="21"/>
                      <w:highlight w:val="none"/>
                    </w:rPr>
                  </w:pPr>
                  <w:r>
                    <w:rPr>
                      <w:color w:val="auto"/>
                      <w:sz w:val="21"/>
                      <w:szCs w:val="21"/>
                      <w:highlight w:val="none"/>
                    </w:rPr>
                    <w:t>QYB150，Q=250L/min，P=0.3MPa</w:t>
                  </w:r>
                </w:p>
              </w:tc>
              <w:tc>
                <w:tcPr>
                  <w:tcW w:w="661" w:type="dxa"/>
                  <w:vAlign w:val="center"/>
                </w:tcPr>
                <w:p>
                  <w:pPr>
                    <w:spacing w:line="240" w:lineRule="auto"/>
                    <w:ind w:firstLine="0" w:firstLineChars="0"/>
                    <w:rPr>
                      <w:color w:val="auto"/>
                      <w:sz w:val="21"/>
                      <w:szCs w:val="21"/>
                      <w:highlight w:val="none"/>
                    </w:rPr>
                  </w:pPr>
                  <w:r>
                    <w:rPr>
                      <w:color w:val="auto"/>
                      <w:sz w:val="21"/>
                      <w:szCs w:val="21"/>
                      <w:highlight w:val="none"/>
                    </w:rPr>
                    <w:t>台</w:t>
                  </w:r>
                </w:p>
              </w:tc>
              <w:tc>
                <w:tcPr>
                  <w:tcW w:w="521" w:type="dxa"/>
                  <w:vAlign w:val="center"/>
                </w:tcPr>
                <w:p>
                  <w:pPr>
                    <w:spacing w:line="240" w:lineRule="auto"/>
                    <w:ind w:firstLine="0" w:firstLineChars="0"/>
                    <w:rPr>
                      <w:color w:val="auto"/>
                      <w:sz w:val="21"/>
                      <w:szCs w:val="21"/>
                      <w:highlight w:val="none"/>
                    </w:rPr>
                  </w:pPr>
                  <w:r>
                    <w:rPr>
                      <w:color w:val="auto"/>
                      <w:sz w:val="21"/>
                      <w:szCs w:val="21"/>
                      <w:highlight w:val="none"/>
                    </w:rPr>
                    <w:t>4</w:t>
                  </w:r>
                </w:p>
              </w:tc>
              <w:tc>
                <w:tcPr>
                  <w:tcW w:w="2921" w:type="dxa"/>
                  <w:vAlign w:val="center"/>
                </w:tcPr>
                <w:p>
                  <w:pPr>
                    <w:spacing w:line="240" w:lineRule="auto"/>
                    <w:ind w:firstLine="0" w:firstLineChars="0"/>
                    <w:rPr>
                      <w:color w:val="auto"/>
                      <w:sz w:val="21"/>
                      <w:szCs w:val="21"/>
                      <w:highlight w:val="none"/>
                    </w:rPr>
                  </w:pPr>
                  <w:r>
                    <w:rPr>
                      <w:color w:val="auto"/>
                      <w:sz w:val="21"/>
                      <w:szCs w:val="21"/>
                      <w:highlight w:val="none"/>
                    </w:rPr>
                    <w:t>成套设备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dxa"/>
                  <w:vAlign w:val="center"/>
                </w:tcPr>
                <w:p>
                  <w:pPr>
                    <w:spacing w:line="240" w:lineRule="auto"/>
                    <w:ind w:firstLine="0" w:firstLineChars="0"/>
                    <w:rPr>
                      <w:color w:val="auto"/>
                      <w:sz w:val="21"/>
                      <w:szCs w:val="21"/>
                      <w:highlight w:val="none"/>
                    </w:rPr>
                  </w:pPr>
                  <w:r>
                    <w:rPr>
                      <w:color w:val="auto"/>
                      <w:sz w:val="21"/>
                      <w:szCs w:val="21"/>
                      <w:highlight w:val="none"/>
                    </w:rPr>
                    <w:t>7</w:t>
                  </w:r>
                </w:p>
              </w:tc>
              <w:tc>
                <w:tcPr>
                  <w:tcW w:w="1466" w:type="dxa"/>
                  <w:vAlign w:val="center"/>
                </w:tcPr>
                <w:p>
                  <w:pPr>
                    <w:spacing w:line="240" w:lineRule="auto"/>
                    <w:ind w:firstLine="0" w:firstLineChars="0"/>
                    <w:rPr>
                      <w:color w:val="auto"/>
                      <w:sz w:val="21"/>
                      <w:szCs w:val="21"/>
                      <w:highlight w:val="none"/>
                    </w:rPr>
                  </w:pPr>
                  <w:r>
                    <w:rPr>
                      <w:color w:val="auto"/>
                      <w:sz w:val="21"/>
                      <w:szCs w:val="21"/>
                      <w:highlight w:val="none"/>
                    </w:rPr>
                    <w:t>配电控制柜</w:t>
                  </w:r>
                </w:p>
              </w:tc>
              <w:tc>
                <w:tcPr>
                  <w:tcW w:w="1873" w:type="dxa"/>
                  <w:vAlign w:val="center"/>
                </w:tcPr>
                <w:p>
                  <w:pPr>
                    <w:pStyle w:val="30"/>
                    <w:widowControl w:val="0"/>
                    <w:pBdr>
                      <w:right w:val="none" w:color="auto" w:sz="0" w:space="0"/>
                    </w:pBdr>
                    <w:spacing w:before="0" w:beforeAutospacing="0" w:after="0" w:afterAutospacing="0" w:line="240" w:lineRule="auto"/>
                    <w:ind w:firstLine="0" w:firstLineChars="0"/>
                    <w:jc w:val="both"/>
                    <w:rPr>
                      <w:rFonts w:hint="default" w:ascii="Times New Roman" w:hAnsi="Times New Roman" w:eastAsia="宋体"/>
                      <w:color w:val="auto"/>
                      <w:kern w:val="2"/>
                      <w:sz w:val="21"/>
                      <w:highlight w:val="none"/>
                    </w:rPr>
                  </w:pPr>
                  <w:r>
                    <w:rPr>
                      <w:rFonts w:hint="default" w:ascii="Times New Roman" w:hAnsi="Times New Roman" w:eastAsia="宋体"/>
                      <w:color w:val="auto"/>
                      <w:kern w:val="2"/>
                      <w:sz w:val="21"/>
                      <w:highlight w:val="none"/>
                    </w:rPr>
                    <w:t>/</w:t>
                  </w:r>
                </w:p>
              </w:tc>
              <w:tc>
                <w:tcPr>
                  <w:tcW w:w="661" w:type="dxa"/>
                  <w:vAlign w:val="center"/>
                </w:tcPr>
                <w:p>
                  <w:pPr>
                    <w:spacing w:line="240" w:lineRule="auto"/>
                    <w:ind w:firstLine="0" w:firstLineChars="0"/>
                    <w:rPr>
                      <w:color w:val="auto"/>
                      <w:sz w:val="21"/>
                      <w:szCs w:val="21"/>
                      <w:highlight w:val="none"/>
                    </w:rPr>
                  </w:pPr>
                  <w:r>
                    <w:rPr>
                      <w:color w:val="auto"/>
                      <w:sz w:val="21"/>
                      <w:szCs w:val="21"/>
                      <w:highlight w:val="none"/>
                    </w:rPr>
                    <w:t>个</w:t>
                  </w:r>
                </w:p>
              </w:tc>
              <w:tc>
                <w:tcPr>
                  <w:tcW w:w="521" w:type="dxa"/>
                  <w:vAlign w:val="center"/>
                </w:tcPr>
                <w:p>
                  <w:pPr>
                    <w:spacing w:line="240" w:lineRule="auto"/>
                    <w:ind w:firstLine="0" w:firstLineChars="0"/>
                    <w:rPr>
                      <w:color w:val="auto"/>
                      <w:sz w:val="21"/>
                      <w:szCs w:val="21"/>
                      <w:highlight w:val="none"/>
                    </w:rPr>
                  </w:pPr>
                  <w:r>
                    <w:rPr>
                      <w:color w:val="auto"/>
                      <w:sz w:val="21"/>
                      <w:szCs w:val="21"/>
                      <w:highlight w:val="none"/>
                    </w:rPr>
                    <w:t>1</w:t>
                  </w:r>
                </w:p>
              </w:tc>
              <w:tc>
                <w:tcPr>
                  <w:tcW w:w="2921" w:type="dxa"/>
                  <w:vAlign w:val="center"/>
                </w:tcPr>
                <w:p>
                  <w:pPr>
                    <w:spacing w:line="240" w:lineRule="auto"/>
                    <w:ind w:firstLine="0" w:firstLineChars="0"/>
                    <w:rPr>
                      <w:color w:val="auto"/>
                      <w:sz w:val="21"/>
                      <w:szCs w:val="21"/>
                      <w:highlight w:val="none"/>
                    </w:rPr>
                  </w:pPr>
                  <w:r>
                    <w:rPr>
                      <w:color w:val="auto"/>
                      <w:sz w:val="21"/>
                      <w:szCs w:val="21"/>
                      <w:highlight w:val="none"/>
                    </w:rPr>
                    <w:t>成套设备，3C认证</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dxa"/>
                  <w:vAlign w:val="center"/>
                </w:tcPr>
                <w:p>
                  <w:pPr>
                    <w:spacing w:line="240" w:lineRule="auto"/>
                    <w:ind w:firstLine="0" w:firstLineChars="0"/>
                    <w:rPr>
                      <w:color w:val="auto"/>
                      <w:sz w:val="21"/>
                      <w:szCs w:val="21"/>
                      <w:highlight w:val="none"/>
                    </w:rPr>
                  </w:pPr>
                  <w:r>
                    <w:rPr>
                      <w:color w:val="auto"/>
                      <w:sz w:val="21"/>
                      <w:szCs w:val="21"/>
                      <w:highlight w:val="none"/>
                    </w:rPr>
                    <w:t>8</w:t>
                  </w:r>
                </w:p>
              </w:tc>
              <w:tc>
                <w:tcPr>
                  <w:tcW w:w="1466" w:type="dxa"/>
                  <w:vAlign w:val="center"/>
                </w:tcPr>
                <w:p>
                  <w:pPr>
                    <w:spacing w:line="240" w:lineRule="auto"/>
                    <w:ind w:firstLine="0" w:firstLineChars="0"/>
                    <w:rPr>
                      <w:color w:val="auto"/>
                      <w:sz w:val="21"/>
                      <w:szCs w:val="21"/>
                      <w:highlight w:val="none"/>
                    </w:rPr>
                  </w:pPr>
                  <w:r>
                    <w:rPr>
                      <w:color w:val="auto"/>
                      <w:sz w:val="21"/>
                      <w:szCs w:val="21"/>
                      <w:highlight w:val="none"/>
                    </w:rPr>
                    <w:t>液位显示屏</w:t>
                  </w:r>
                </w:p>
              </w:tc>
              <w:tc>
                <w:tcPr>
                  <w:tcW w:w="1873" w:type="dxa"/>
                  <w:vAlign w:val="center"/>
                </w:tcPr>
                <w:p>
                  <w:pPr>
                    <w:pStyle w:val="30"/>
                    <w:widowControl w:val="0"/>
                    <w:pBdr>
                      <w:right w:val="none" w:color="auto" w:sz="0" w:space="0"/>
                    </w:pBdr>
                    <w:spacing w:before="0" w:beforeAutospacing="0" w:after="0" w:afterAutospacing="0" w:line="240" w:lineRule="auto"/>
                    <w:ind w:firstLine="0" w:firstLineChars="0"/>
                    <w:jc w:val="both"/>
                    <w:rPr>
                      <w:rFonts w:hint="default" w:ascii="Times New Roman" w:hAnsi="Times New Roman" w:eastAsia="宋体"/>
                      <w:color w:val="auto"/>
                      <w:kern w:val="2"/>
                      <w:sz w:val="21"/>
                      <w:highlight w:val="none"/>
                    </w:rPr>
                  </w:pPr>
                  <w:r>
                    <w:rPr>
                      <w:rFonts w:hint="default" w:ascii="Times New Roman" w:hAnsi="Times New Roman" w:eastAsia="宋体"/>
                      <w:color w:val="auto"/>
                      <w:kern w:val="2"/>
                      <w:sz w:val="21"/>
                      <w:highlight w:val="none"/>
                    </w:rPr>
                    <w:t>/</w:t>
                  </w:r>
                </w:p>
              </w:tc>
              <w:tc>
                <w:tcPr>
                  <w:tcW w:w="661" w:type="dxa"/>
                  <w:vAlign w:val="center"/>
                </w:tcPr>
                <w:p>
                  <w:pPr>
                    <w:spacing w:line="240" w:lineRule="auto"/>
                    <w:ind w:firstLine="0" w:firstLineChars="0"/>
                    <w:rPr>
                      <w:color w:val="auto"/>
                      <w:sz w:val="21"/>
                      <w:szCs w:val="21"/>
                      <w:highlight w:val="none"/>
                    </w:rPr>
                  </w:pPr>
                  <w:r>
                    <w:rPr>
                      <w:color w:val="auto"/>
                      <w:sz w:val="21"/>
                      <w:szCs w:val="21"/>
                      <w:highlight w:val="none"/>
                    </w:rPr>
                    <w:t>台</w:t>
                  </w:r>
                </w:p>
              </w:tc>
              <w:tc>
                <w:tcPr>
                  <w:tcW w:w="521" w:type="dxa"/>
                  <w:vAlign w:val="center"/>
                </w:tcPr>
                <w:p>
                  <w:pPr>
                    <w:spacing w:line="240" w:lineRule="auto"/>
                    <w:ind w:firstLine="0" w:firstLineChars="0"/>
                    <w:rPr>
                      <w:color w:val="auto"/>
                      <w:sz w:val="21"/>
                      <w:szCs w:val="21"/>
                      <w:highlight w:val="none"/>
                    </w:rPr>
                  </w:pPr>
                  <w:r>
                    <w:rPr>
                      <w:color w:val="auto"/>
                      <w:sz w:val="21"/>
                      <w:szCs w:val="21"/>
                      <w:highlight w:val="none"/>
                    </w:rPr>
                    <w:t>1</w:t>
                  </w:r>
                </w:p>
              </w:tc>
              <w:tc>
                <w:tcPr>
                  <w:tcW w:w="2921" w:type="dxa"/>
                  <w:vAlign w:val="center"/>
                </w:tcPr>
                <w:p>
                  <w:pPr>
                    <w:spacing w:line="240" w:lineRule="auto"/>
                    <w:ind w:firstLine="0" w:firstLineChars="0"/>
                    <w:rPr>
                      <w:color w:val="auto"/>
                      <w:sz w:val="21"/>
                      <w:szCs w:val="21"/>
                      <w:highlight w:val="none"/>
                    </w:rPr>
                  </w:pPr>
                  <w:r>
                    <w:rPr>
                      <w:color w:val="auto"/>
                      <w:sz w:val="21"/>
                      <w:szCs w:val="21"/>
                      <w:highlight w:val="none"/>
                    </w:rPr>
                    <w:t>成套设备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dxa"/>
                  <w:vAlign w:val="center"/>
                </w:tcPr>
                <w:p>
                  <w:pPr>
                    <w:spacing w:line="240" w:lineRule="auto"/>
                    <w:ind w:firstLine="0" w:firstLineChars="0"/>
                    <w:rPr>
                      <w:color w:val="auto"/>
                      <w:sz w:val="21"/>
                      <w:szCs w:val="21"/>
                      <w:highlight w:val="none"/>
                    </w:rPr>
                  </w:pPr>
                  <w:r>
                    <w:rPr>
                      <w:color w:val="auto"/>
                      <w:sz w:val="21"/>
                      <w:szCs w:val="21"/>
                      <w:highlight w:val="none"/>
                    </w:rPr>
                    <w:t>9</w:t>
                  </w:r>
                </w:p>
              </w:tc>
              <w:tc>
                <w:tcPr>
                  <w:tcW w:w="1466" w:type="dxa"/>
                  <w:vAlign w:val="center"/>
                </w:tcPr>
                <w:p>
                  <w:pPr>
                    <w:spacing w:line="240" w:lineRule="auto"/>
                    <w:ind w:firstLine="0" w:firstLineChars="0"/>
                    <w:rPr>
                      <w:color w:val="auto"/>
                      <w:sz w:val="21"/>
                      <w:szCs w:val="21"/>
                      <w:highlight w:val="none"/>
                    </w:rPr>
                  </w:pPr>
                  <w:r>
                    <w:rPr>
                      <w:color w:val="auto"/>
                      <w:sz w:val="21"/>
                      <w:szCs w:val="21"/>
                      <w:highlight w:val="none"/>
                    </w:rPr>
                    <w:t>双层油罐在线渗漏检测系统</w:t>
                  </w:r>
                </w:p>
              </w:tc>
              <w:tc>
                <w:tcPr>
                  <w:tcW w:w="1873" w:type="dxa"/>
                  <w:vAlign w:val="center"/>
                </w:tcPr>
                <w:p>
                  <w:pPr>
                    <w:pStyle w:val="30"/>
                    <w:widowControl w:val="0"/>
                    <w:pBdr>
                      <w:right w:val="none" w:color="auto" w:sz="0" w:space="0"/>
                    </w:pBdr>
                    <w:spacing w:before="0" w:beforeAutospacing="0" w:after="0" w:afterAutospacing="0" w:line="240" w:lineRule="auto"/>
                    <w:ind w:firstLine="0" w:firstLineChars="0"/>
                    <w:jc w:val="both"/>
                    <w:rPr>
                      <w:rFonts w:hint="default" w:ascii="Times New Roman" w:hAnsi="Times New Roman" w:eastAsia="宋体"/>
                      <w:color w:val="auto"/>
                      <w:kern w:val="2"/>
                      <w:sz w:val="21"/>
                      <w:highlight w:val="none"/>
                    </w:rPr>
                  </w:pPr>
                  <w:r>
                    <w:rPr>
                      <w:rFonts w:hint="default" w:ascii="Times New Roman" w:hAnsi="Times New Roman" w:eastAsia="宋体"/>
                      <w:color w:val="auto"/>
                      <w:kern w:val="2"/>
                      <w:sz w:val="21"/>
                      <w:highlight w:val="none"/>
                    </w:rPr>
                    <w:t>DN80</w:t>
                  </w:r>
                </w:p>
              </w:tc>
              <w:tc>
                <w:tcPr>
                  <w:tcW w:w="661"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套</w:t>
                  </w:r>
                </w:p>
              </w:tc>
              <w:tc>
                <w:tcPr>
                  <w:tcW w:w="521"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4</w:t>
                  </w:r>
                </w:p>
              </w:tc>
              <w:tc>
                <w:tcPr>
                  <w:tcW w:w="2921" w:type="dxa"/>
                  <w:vAlign w:val="center"/>
                </w:tcPr>
                <w:p>
                  <w:pPr>
                    <w:spacing w:line="240" w:lineRule="auto"/>
                    <w:ind w:firstLine="0" w:firstLineChars="0"/>
                    <w:rPr>
                      <w:color w:val="auto"/>
                      <w:sz w:val="21"/>
                      <w:szCs w:val="21"/>
                      <w:highlight w:val="none"/>
                    </w:rPr>
                  </w:pPr>
                  <w:r>
                    <w:rPr>
                      <w:color w:val="auto"/>
                      <w:sz w:val="21"/>
                      <w:szCs w:val="21"/>
                      <w:highlight w:val="none"/>
                    </w:rPr>
                    <w:t>成套设备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dxa"/>
                  <w:vAlign w:val="center"/>
                </w:tcPr>
                <w:p>
                  <w:pPr>
                    <w:spacing w:line="240" w:lineRule="auto"/>
                    <w:ind w:firstLine="0" w:firstLineChars="0"/>
                    <w:rPr>
                      <w:color w:val="auto"/>
                      <w:sz w:val="21"/>
                      <w:szCs w:val="21"/>
                      <w:highlight w:val="none"/>
                    </w:rPr>
                  </w:pPr>
                  <w:r>
                    <w:rPr>
                      <w:color w:val="auto"/>
                      <w:sz w:val="21"/>
                      <w:szCs w:val="21"/>
                      <w:highlight w:val="none"/>
                    </w:rPr>
                    <w:t>10</w:t>
                  </w:r>
                </w:p>
              </w:tc>
              <w:tc>
                <w:tcPr>
                  <w:tcW w:w="1466" w:type="dxa"/>
                  <w:vAlign w:val="center"/>
                </w:tcPr>
                <w:p>
                  <w:pPr>
                    <w:spacing w:line="240" w:lineRule="auto"/>
                    <w:ind w:firstLine="0" w:firstLineChars="0"/>
                    <w:rPr>
                      <w:color w:val="auto"/>
                      <w:sz w:val="21"/>
                      <w:szCs w:val="21"/>
                      <w:highlight w:val="none"/>
                    </w:rPr>
                  </w:pPr>
                  <w:r>
                    <w:rPr>
                      <w:color w:val="auto"/>
                      <w:sz w:val="21"/>
                      <w:szCs w:val="21"/>
                      <w:highlight w:val="none"/>
                    </w:rPr>
                    <w:t>双层油罐在线渗漏显示屏</w:t>
                  </w:r>
                </w:p>
              </w:tc>
              <w:tc>
                <w:tcPr>
                  <w:tcW w:w="1873" w:type="dxa"/>
                  <w:vAlign w:val="center"/>
                </w:tcPr>
                <w:p>
                  <w:pPr>
                    <w:pStyle w:val="30"/>
                    <w:widowControl w:val="0"/>
                    <w:pBdr>
                      <w:right w:val="none" w:color="auto" w:sz="0" w:space="0"/>
                    </w:pBdr>
                    <w:spacing w:before="0" w:beforeAutospacing="0" w:after="0" w:afterAutospacing="0" w:line="240" w:lineRule="auto"/>
                    <w:ind w:firstLine="0" w:firstLineChars="0"/>
                    <w:jc w:val="both"/>
                    <w:rPr>
                      <w:rFonts w:hint="default" w:ascii="Times New Roman" w:hAnsi="Times New Roman" w:eastAsia="宋体"/>
                      <w:color w:val="auto"/>
                      <w:kern w:val="2"/>
                      <w:sz w:val="21"/>
                      <w:highlight w:val="none"/>
                    </w:rPr>
                  </w:pPr>
                  <w:r>
                    <w:rPr>
                      <w:rFonts w:hint="default" w:ascii="Times New Roman" w:hAnsi="Times New Roman" w:eastAsia="宋体"/>
                      <w:color w:val="auto"/>
                      <w:kern w:val="2"/>
                      <w:sz w:val="21"/>
                      <w:highlight w:val="none"/>
                    </w:rPr>
                    <w:t>/</w:t>
                  </w:r>
                </w:p>
              </w:tc>
              <w:tc>
                <w:tcPr>
                  <w:tcW w:w="661" w:type="dxa"/>
                  <w:vAlign w:val="center"/>
                </w:tcPr>
                <w:p>
                  <w:pPr>
                    <w:spacing w:line="240" w:lineRule="auto"/>
                    <w:ind w:firstLine="0" w:firstLineChars="0"/>
                    <w:rPr>
                      <w:color w:val="auto"/>
                      <w:sz w:val="21"/>
                      <w:szCs w:val="21"/>
                      <w:highlight w:val="none"/>
                    </w:rPr>
                  </w:pPr>
                  <w:r>
                    <w:rPr>
                      <w:color w:val="auto"/>
                      <w:sz w:val="21"/>
                      <w:szCs w:val="21"/>
                      <w:highlight w:val="none"/>
                    </w:rPr>
                    <w:t>套</w:t>
                  </w:r>
                </w:p>
              </w:tc>
              <w:tc>
                <w:tcPr>
                  <w:tcW w:w="521" w:type="dxa"/>
                  <w:vAlign w:val="center"/>
                </w:tcPr>
                <w:p>
                  <w:pPr>
                    <w:spacing w:line="240" w:lineRule="auto"/>
                    <w:ind w:firstLine="0" w:firstLineChars="0"/>
                    <w:rPr>
                      <w:color w:val="auto"/>
                      <w:sz w:val="21"/>
                      <w:szCs w:val="21"/>
                      <w:highlight w:val="none"/>
                    </w:rPr>
                  </w:pPr>
                  <w:r>
                    <w:rPr>
                      <w:color w:val="auto"/>
                      <w:sz w:val="21"/>
                      <w:szCs w:val="21"/>
                      <w:highlight w:val="none"/>
                    </w:rPr>
                    <w:t>1</w:t>
                  </w:r>
                </w:p>
              </w:tc>
              <w:tc>
                <w:tcPr>
                  <w:tcW w:w="2921" w:type="dxa"/>
                  <w:vAlign w:val="center"/>
                </w:tcPr>
                <w:p>
                  <w:pPr>
                    <w:spacing w:line="240" w:lineRule="auto"/>
                    <w:ind w:firstLine="0" w:firstLineChars="0"/>
                    <w:rPr>
                      <w:color w:val="auto"/>
                      <w:sz w:val="21"/>
                      <w:szCs w:val="21"/>
                      <w:highlight w:val="none"/>
                    </w:rPr>
                  </w:pPr>
                  <w:r>
                    <w:rPr>
                      <w:color w:val="auto"/>
                      <w:sz w:val="21"/>
                      <w:szCs w:val="21"/>
                      <w:highlight w:val="none"/>
                    </w:rPr>
                    <w:t>成套设备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dxa"/>
                  <w:vAlign w:val="center"/>
                </w:tcPr>
                <w:p>
                  <w:pPr>
                    <w:spacing w:line="240" w:lineRule="auto"/>
                    <w:ind w:firstLine="0" w:firstLineChars="0"/>
                    <w:rPr>
                      <w:color w:val="auto"/>
                      <w:sz w:val="21"/>
                      <w:szCs w:val="21"/>
                      <w:highlight w:val="none"/>
                    </w:rPr>
                  </w:pPr>
                  <w:r>
                    <w:rPr>
                      <w:color w:val="auto"/>
                      <w:sz w:val="21"/>
                      <w:szCs w:val="21"/>
                      <w:highlight w:val="none"/>
                    </w:rPr>
                    <w:t>11</w:t>
                  </w:r>
                </w:p>
              </w:tc>
              <w:tc>
                <w:tcPr>
                  <w:tcW w:w="1466" w:type="dxa"/>
                  <w:vAlign w:val="center"/>
                </w:tcPr>
                <w:p>
                  <w:pPr>
                    <w:spacing w:line="240" w:lineRule="auto"/>
                    <w:ind w:firstLine="0" w:firstLineChars="0"/>
                    <w:rPr>
                      <w:color w:val="auto"/>
                      <w:sz w:val="21"/>
                      <w:szCs w:val="21"/>
                      <w:highlight w:val="none"/>
                    </w:rPr>
                  </w:pPr>
                  <w:r>
                    <w:rPr>
                      <w:color w:val="auto"/>
                      <w:sz w:val="21"/>
                      <w:szCs w:val="21"/>
                      <w:highlight w:val="none"/>
                    </w:rPr>
                    <w:t>双层管线在线渗漏显示屏</w:t>
                  </w:r>
                </w:p>
              </w:tc>
              <w:tc>
                <w:tcPr>
                  <w:tcW w:w="1873" w:type="dxa"/>
                  <w:vAlign w:val="center"/>
                </w:tcPr>
                <w:p>
                  <w:pPr>
                    <w:pStyle w:val="30"/>
                    <w:widowControl w:val="0"/>
                    <w:pBdr>
                      <w:right w:val="none" w:color="auto" w:sz="0" w:space="0"/>
                    </w:pBdr>
                    <w:spacing w:before="0" w:beforeAutospacing="0" w:after="0" w:afterAutospacing="0" w:line="240" w:lineRule="auto"/>
                    <w:ind w:firstLine="0" w:firstLineChars="0"/>
                    <w:jc w:val="both"/>
                    <w:rPr>
                      <w:rFonts w:hint="default" w:ascii="Times New Roman" w:hAnsi="Times New Roman" w:eastAsia="宋体"/>
                      <w:color w:val="auto"/>
                      <w:kern w:val="2"/>
                      <w:sz w:val="21"/>
                      <w:highlight w:val="none"/>
                    </w:rPr>
                  </w:pPr>
                  <w:r>
                    <w:rPr>
                      <w:rFonts w:hint="default" w:ascii="Times New Roman" w:hAnsi="Times New Roman" w:eastAsia="宋体"/>
                      <w:color w:val="auto"/>
                      <w:kern w:val="2"/>
                      <w:sz w:val="21"/>
                      <w:highlight w:val="none"/>
                    </w:rPr>
                    <w:t>/</w:t>
                  </w:r>
                </w:p>
              </w:tc>
              <w:tc>
                <w:tcPr>
                  <w:tcW w:w="661" w:type="dxa"/>
                  <w:vAlign w:val="center"/>
                </w:tcPr>
                <w:p>
                  <w:pPr>
                    <w:spacing w:line="240" w:lineRule="auto"/>
                    <w:ind w:firstLine="0" w:firstLineChars="0"/>
                    <w:rPr>
                      <w:color w:val="auto"/>
                      <w:sz w:val="21"/>
                      <w:szCs w:val="21"/>
                      <w:highlight w:val="none"/>
                    </w:rPr>
                  </w:pPr>
                  <w:r>
                    <w:rPr>
                      <w:color w:val="auto"/>
                      <w:sz w:val="21"/>
                      <w:szCs w:val="21"/>
                      <w:highlight w:val="none"/>
                    </w:rPr>
                    <w:t>套</w:t>
                  </w:r>
                </w:p>
              </w:tc>
              <w:tc>
                <w:tcPr>
                  <w:tcW w:w="521" w:type="dxa"/>
                  <w:vAlign w:val="center"/>
                </w:tcPr>
                <w:p>
                  <w:pPr>
                    <w:spacing w:line="240" w:lineRule="auto"/>
                    <w:ind w:firstLine="0" w:firstLineChars="0"/>
                    <w:rPr>
                      <w:color w:val="auto"/>
                      <w:sz w:val="21"/>
                      <w:szCs w:val="21"/>
                      <w:highlight w:val="none"/>
                    </w:rPr>
                  </w:pPr>
                  <w:r>
                    <w:rPr>
                      <w:color w:val="auto"/>
                      <w:sz w:val="21"/>
                      <w:szCs w:val="21"/>
                      <w:highlight w:val="none"/>
                    </w:rPr>
                    <w:t>1</w:t>
                  </w:r>
                </w:p>
              </w:tc>
              <w:tc>
                <w:tcPr>
                  <w:tcW w:w="2921" w:type="dxa"/>
                  <w:vAlign w:val="center"/>
                </w:tcPr>
                <w:p>
                  <w:pPr>
                    <w:spacing w:line="240" w:lineRule="auto"/>
                    <w:ind w:firstLine="0" w:firstLineChars="0"/>
                    <w:rPr>
                      <w:color w:val="auto"/>
                      <w:sz w:val="21"/>
                      <w:szCs w:val="21"/>
                      <w:highlight w:val="none"/>
                    </w:rPr>
                  </w:pPr>
                  <w:r>
                    <w:rPr>
                      <w:color w:val="auto"/>
                      <w:sz w:val="21"/>
                      <w:szCs w:val="21"/>
                      <w:highlight w:val="none"/>
                    </w:rPr>
                    <w:t>成套设备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83" w:type="dxa"/>
                  <w:vAlign w:val="center"/>
                </w:tcPr>
                <w:p>
                  <w:pPr>
                    <w:spacing w:line="240" w:lineRule="auto"/>
                    <w:ind w:firstLine="0" w:firstLineChars="0"/>
                    <w:rPr>
                      <w:color w:val="auto"/>
                      <w:sz w:val="21"/>
                      <w:szCs w:val="21"/>
                      <w:highlight w:val="none"/>
                    </w:rPr>
                  </w:pPr>
                  <w:r>
                    <w:rPr>
                      <w:color w:val="auto"/>
                      <w:sz w:val="21"/>
                      <w:szCs w:val="21"/>
                      <w:highlight w:val="none"/>
                    </w:rPr>
                    <w:t>12</w:t>
                  </w:r>
                </w:p>
              </w:tc>
              <w:tc>
                <w:tcPr>
                  <w:tcW w:w="1466" w:type="dxa"/>
                  <w:vAlign w:val="center"/>
                </w:tcPr>
                <w:p>
                  <w:pPr>
                    <w:spacing w:line="240" w:lineRule="auto"/>
                    <w:ind w:firstLine="0" w:firstLineChars="0"/>
                    <w:rPr>
                      <w:color w:val="auto"/>
                      <w:sz w:val="21"/>
                      <w:szCs w:val="21"/>
                      <w:highlight w:val="none"/>
                    </w:rPr>
                  </w:pPr>
                  <w:r>
                    <w:rPr>
                      <w:color w:val="auto"/>
                      <w:sz w:val="21"/>
                      <w:szCs w:val="21"/>
                      <w:highlight w:val="none"/>
                    </w:rPr>
                    <w:t>阻火器</w:t>
                  </w:r>
                </w:p>
              </w:tc>
              <w:tc>
                <w:tcPr>
                  <w:tcW w:w="1873" w:type="dxa"/>
                  <w:vAlign w:val="center"/>
                </w:tcPr>
                <w:p>
                  <w:pPr>
                    <w:pStyle w:val="30"/>
                    <w:widowControl w:val="0"/>
                    <w:pBdr>
                      <w:right w:val="none" w:color="auto" w:sz="0" w:space="0"/>
                    </w:pBdr>
                    <w:spacing w:before="0" w:beforeAutospacing="0" w:after="0" w:afterAutospacing="0" w:line="240" w:lineRule="auto"/>
                    <w:ind w:firstLine="0" w:firstLineChars="0"/>
                    <w:jc w:val="both"/>
                    <w:rPr>
                      <w:rFonts w:hint="default" w:ascii="Times New Roman" w:hAnsi="Times New Roman" w:eastAsia="宋体"/>
                      <w:color w:val="auto"/>
                      <w:kern w:val="2"/>
                      <w:sz w:val="21"/>
                      <w:highlight w:val="none"/>
                    </w:rPr>
                  </w:pPr>
                  <w:r>
                    <w:rPr>
                      <w:rFonts w:hint="default" w:ascii="Times New Roman" w:hAnsi="Times New Roman" w:eastAsia="宋体"/>
                      <w:color w:val="auto"/>
                      <w:kern w:val="2"/>
                      <w:sz w:val="21"/>
                      <w:highlight w:val="none"/>
                    </w:rPr>
                    <w:t>DN50</w:t>
                  </w:r>
                </w:p>
              </w:tc>
              <w:tc>
                <w:tcPr>
                  <w:tcW w:w="661" w:type="dxa"/>
                  <w:vAlign w:val="center"/>
                </w:tcPr>
                <w:p>
                  <w:pPr>
                    <w:spacing w:line="240" w:lineRule="auto"/>
                    <w:ind w:firstLine="0" w:firstLineChars="0"/>
                    <w:rPr>
                      <w:color w:val="auto"/>
                      <w:sz w:val="21"/>
                      <w:szCs w:val="21"/>
                      <w:highlight w:val="none"/>
                    </w:rPr>
                  </w:pPr>
                  <w:r>
                    <w:rPr>
                      <w:color w:val="auto"/>
                      <w:sz w:val="21"/>
                      <w:szCs w:val="21"/>
                      <w:highlight w:val="none"/>
                    </w:rPr>
                    <w:t>个</w:t>
                  </w:r>
                </w:p>
              </w:tc>
              <w:tc>
                <w:tcPr>
                  <w:tcW w:w="521" w:type="dxa"/>
                  <w:vAlign w:val="center"/>
                </w:tcPr>
                <w:p>
                  <w:pPr>
                    <w:spacing w:line="240" w:lineRule="auto"/>
                    <w:ind w:firstLine="0" w:firstLineChars="0"/>
                    <w:rPr>
                      <w:color w:val="auto"/>
                      <w:sz w:val="21"/>
                      <w:szCs w:val="21"/>
                      <w:highlight w:val="none"/>
                    </w:rPr>
                  </w:pPr>
                  <w:r>
                    <w:rPr>
                      <w:color w:val="auto"/>
                      <w:sz w:val="21"/>
                      <w:szCs w:val="21"/>
                      <w:highlight w:val="none"/>
                    </w:rPr>
                    <w:t>4</w:t>
                  </w:r>
                </w:p>
              </w:tc>
              <w:tc>
                <w:tcPr>
                  <w:tcW w:w="2921" w:type="dxa"/>
                  <w:vAlign w:val="center"/>
                </w:tcPr>
                <w:p>
                  <w:pPr>
                    <w:spacing w:line="240" w:lineRule="auto"/>
                    <w:ind w:firstLine="0" w:firstLineChars="0"/>
                    <w:rPr>
                      <w:color w:val="auto"/>
                      <w:sz w:val="21"/>
                      <w:szCs w:val="21"/>
                      <w:highlight w:val="none"/>
                    </w:rPr>
                  </w:pPr>
                  <w:r>
                    <w:rPr>
                      <w:color w:val="auto"/>
                      <w:sz w:val="21"/>
                      <w:szCs w:val="21"/>
                      <w:highlight w:val="none"/>
                    </w:rPr>
                    <w:t>带通气帽</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dxa"/>
                  <w:vAlign w:val="center"/>
                </w:tcPr>
                <w:p>
                  <w:pPr>
                    <w:spacing w:line="240" w:lineRule="auto"/>
                    <w:ind w:firstLine="0" w:firstLineChars="0"/>
                    <w:rPr>
                      <w:color w:val="auto"/>
                      <w:sz w:val="21"/>
                      <w:szCs w:val="21"/>
                      <w:highlight w:val="none"/>
                    </w:rPr>
                  </w:pPr>
                  <w:r>
                    <w:rPr>
                      <w:color w:val="auto"/>
                      <w:sz w:val="21"/>
                      <w:szCs w:val="21"/>
                      <w:highlight w:val="none"/>
                    </w:rPr>
                    <w:t>13</w:t>
                  </w:r>
                </w:p>
              </w:tc>
              <w:tc>
                <w:tcPr>
                  <w:tcW w:w="1466" w:type="dxa"/>
                  <w:vAlign w:val="center"/>
                </w:tcPr>
                <w:p>
                  <w:pPr>
                    <w:spacing w:line="240" w:lineRule="auto"/>
                    <w:ind w:firstLine="0" w:firstLineChars="0"/>
                    <w:rPr>
                      <w:color w:val="auto"/>
                      <w:sz w:val="21"/>
                      <w:szCs w:val="21"/>
                      <w:highlight w:val="none"/>
                    </w:rPr>
                  </w:pPr>
                  <w:r>
                    <w:rPr>
                      <w:color w:val="auto"/>
                      <w:sz w:val="21"/>
                      <w:szCs w:val="21"/>
                      <w:highlight w:val="none"/>
                    </w:rPr>
                    <w:t>呼吸阀</w:t>
                  </w:r>
                </w:p>
              </w:tc>
              <w:tc>
                <w:tcPr>
                  <w:tcW w:w="1873" w:type="dxa"/>
                  <w:vAlign w:val="center"/>
                </w:tcPr>
                <w:p>
                  <w:pPr>
                    <w:pStyle w:val="30"/>
                    <w:widowControl w:val="0"/>
                    <w:pBdr>
                      <w:right w:val="none" w:color="auto" w:sz="0" w:space="0"/>
                    </w:pBdr>
                    <w:spacing w:before="0" w:beforeAutospacing="0" w:after="0" w:afterAutospacing="0" w:line="240" w:lineRule="auto"/>
                    <w:ind w:firstLine="0" w:firstLineChars="0"/>
                    <w:jc w:val="both"/>
                    <w:rPr>
                      <w:rFonts w:hint="default" w:ascii="Times New Roman" w:hAnsi="Times New Roman" w:eastAsia="宋体"/>
                      <w:color w:val="auto"/>
                      <w:kern w:val="2"/>
                      <w:sz w:val="21"/>
                      <w:highlight w:val="none"/>
                    </w:rPr>
                  </w:pPr>
                  <w:r>
                    <w:rPr>
                      <w:rFonts w:hint="default" w:ascii="Times New Roman" w:hAnsi="Times New Roman" w:eastAsia="宋体"/>
                      <w:color w:val="auto"/>
                      <w:kern w:val="2"/>
                      <w:sz w:val="21"/>
                      <w:highlight w:val="none"/>
                    </w:rPr>
                    <w:t>DN50</w:t>
                  </w:r>
                </w:p>
              </w:tc>
              <w:tc>
                <w:tcPr>
                  <w:tcW w:w="661" w:type="dxa"/>
                  <w:vAlign w:val="center"/>
                </w:tcPr>
                <w:p>
                  <w:pPr>
                    <w:spacing w:line="240" w:lineRule="auto"/>
                    <w:ind w:firstLine="0" w:firstLineChars="0"/>
                    <w:rPr>
                      <w:color w:val="auto"/>
                      <w:sz w:val="21"/>
                      <w:szCs w:val="21"/>
                      <w:highlight w:val="none"/>
                    </w:rPr>
                  </w:pPr>
                  <w:r>
                    <w:rPr>
                      <w:color w:val="auto"/>
                      <w:sz w:val="21"/>
                      <w:szCs w:val="21"/>
                      <w:highlight w:val="none"/>
                    </w:rPr>
                    <w:t>个</w:t>
                  </w:r>
                </w:p>
              </w:tc>
              <w:tc>
                <w:tcPr>
                  <w:tcW w:w="521" w:type="dxa"/>
                  <w:vAlign w:val="center"/>
                </w:tcPr>
                <w:p>
                  <w:pPr>
                    <w:spacing w:line="240" w:lineRule="auto"/>
                    <w:ind w:firstLine="0" w:firstLineChars="0"/>
                    <w:rPr>
                      <w:color w:val="auto"/>
                      <w:sz w:val="21"/>
                      <w:szCs w:val="21"/>
                      <w:highlight w:val="none"/>
                    </w:rPr>
                  </w:pPr>
                  <w:r>
                    <w:rPr>
                      <w:color w:val="auto"/>
                      <w:sz w:val="21"/>
                      <w:szCs w:val="21"/>
                      <w:highlight w:val="none"/>
                    </w:rPr>
                    <w:t>4</w:t>
                  </w:r>
                </w:p>
              </w:tc>
              <w:tc>
                <w:tcPr>
                  <w:tcW w:w="2921" w:type="dxa"/>
                  <w:vAlign w:val="center"/>
                </w:tcPr>
                <w:p>
                  <w:pPr>
                    <w:spacing w:line="240" w:lineRule="auto"/>
                    <w:ind w:firstLine="0" w:firstLineChars="0"/>
                    <w:rPr>
                      <w:color w:val="auto"/>
                      <w:sz w:val="21"/>
                      <w:szCs w:val="21"/>
                      <w:highlight w:val="none"/>
                    </w:rPr>
                  </w:pPr>
                  <w:r>
                    <w:rPr>
                      <w:color w:val="auto"/>
                      <w:sz w:val="21"/>
                      <w:szCs w:val="21"/>
                      <w:highlight w:val="none"/>
                    </w:rPr>
                    <w:t>呼吸阀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dxa"/>
                  <w:vAlign w:val="center"/>
                </w:tcPr>
                <w:p>
                  <w:pPr>
                    <w:spacing w:line="240" w:lineRule="auto"/>
                    <w:ind w:firstLine="0" w:firstLineChars="0"/>
                    <w:rPr>
                      <w:color w:val="auto"/>
                      <w:sz w:val="21"/>
                      <w:szCs w:val="21"/>
                      <w:highlight w:val="none"/>
                    </w:rPr>
                  </w:pPr>
                  <w:r>
                    <w:rPr>
                      <w:color w:val="auto"/>
                      <w:sz w:val="21"/>
                      <w:szCs w:val="21"/>
                      <w:highlight w:val="none"/>
                    </w:rPr>
                    <w:t>14</w:t>
                  </w:r>
                </w:p>
              </w:tc>
              <w:tc>
                <w:tcPr>
                  <w:tcW w:w="1466" w:type="dxa"/>
                  <w:vAlign w:val="center"/>
                </w:tcPr>
                <w:p>
                  <w:pPr>
                    <w:spacing w:line="240" w:lineRule="auto"/>
                    <w:ind w:firstLine="0" w:firstLineChars="0"/>
                    <w:rPr>
                      <w:color w:val="auto"/>
                      <w:sz w:val="21"/>
                      <w:szCs w:val="21"/>
                      <w:highlight w:val="none"/>
                    </w:rPr>
                  </w:pPr>
                  <w:r>
                    <w:rPr>
                      <w:color w:val="auto"/>
                      <w:sz w:val="21"/>
                      <w:szCs w:val="21"/>
                      <w:highlight w:val="none"/>
                    </w:rPr>
                    <w:t>双层复合管线</w:t>
                  </w:r>
                </w:p>
              </w:tc>
              <w:tc>
                <w:tcPr>
                  <w:tcW w:w="1873" w:type="dxa"/>
                  <w:vAlign w:val="center"/>
                </w:tcPr>
                <w:p>
                  <w:pPr>
                    <w:pStyle w:val="30"/>
                    <w:widowControl w:val="0"/>
                    <w:pBdr>
                      <w:right w:val="none" w:color="auto" w:sz="0" w:space="0"/>
                    </w:pBdr>
                    <w:spacing w:before="0" w:beforeAutospacing="0" w:after="0" w:afterAutospacing="0" w:line="240" w:lineRule="auto"/>
                    <w:ind w:firstLine="0" w:firstLineChars="0"/>
                    <w:jc w:val="both"/>
                    <w:rPr>
                      <w:rFonts w:hint="default" w:ascii="Times New Roman" w:hAnsi="Times New Roman" w:eastAsia="宋体"/>
                      <w:color w:val="auto"/>
                      <w:kern w:val="2"/>
                      <w:sz w:val="21"/>
                      <w:highlight w:val="none"/>
                    </w:rPr>
                  </w:pPr>
                  <w:r>
                    <w:rPr>
                      <w:rFonts w:hint="default" w:ascii="Times New Roman" w:hAnsi="Times New Roman" w:eastAsia="宋体"/>
                      <w:color w:val="auto"/>
                      <w:kern w:val="2"/>
                      <w:sz w:val="21"/>
                      <w:highlight w:val="none"/>
                    </w:rPr>
                    <w:t>DN50/DN40</w:t>
                  </w:r>
                </w:p>
              </w:tc>
              <w:tc>
                <w:tcPr>
                  <w:tcW w:w="661" w:type="dxa"/>
                  <w:vAlign w:val="center"/>
                </w:tcPr>
                <w:p>
                  <w:pPr>
                    <w:spacing w:line="240" w:lineRule="auto"/>
                    <w:ind w:firstLine="0" w:firstLineChars="0"/>
                    <w:rPr>
                      <w:color w:val="auto"/>
                      <w:sz w:val="21"/>
                      <w:szCs w:val="21"/>
                      <w:highlight w:val="none"/>
                    </w:rPr>
                  </w:pPr>
                  <w:r>
                    <w:rPr>
                      <w:color w:val="auto"/>
                      <w:sz w:val="21"/>
                      <w:szCs w:val="21"/>
                      <w:highlight w:val="none"/>
                    </w:rPr>
                    <w:t>套</w:t>
                  </w:r>
                </w:p>
              </w:tc>
              <w:tc>
                <w:tcPr>
                  <w:tcW w:w="521" w:type="dxa"/>
                  <w:vAlign w:val="center"/>
                </w:tcPr>
                <w:p>
                  <w:pPr>
                    <w:spacing w:line="240" w:lineRule="auto"/>
                    <w:ind w:firstLine="0" w:firstLineChars="0"/>
                    <w:rPr>
                      <w:color w:val="auto"/>
                      <w:sz w:val="21"/>
                      <w:szCs w:val="21"/>
                      <w:highlight w:val="none"/>
                    </w:rPr>
                  </w:pPr>
                  <w:r>
                    <w:rPr>
                      <w:color w:val="auto"/>
                      <w:sz w:val="21"/>
                      <w:szCs w:val="21"/>
                      <w:highlight w:val="none"/>
                    </w:rPr>
                    <w:t>1</w:t>
                  </w:r>
                </w:p>
              </w:tc>
              <w:tc>
                <w:tcPr>
                  <w:tcW w:w="2921" w:type="dxa"/>
                  <w:vAlign w:val="center"/>
                </w:tcPr>
                <w:p>
                  <w:pPr>
                    <w:spacing w:line="240" w:lineRule="auto"/>
                    <w:ind w:firstLine="0" w:firstLineChars="0"/>
                    <w:rPr>
                      <w:color w:val="auto"/>
                      <w:sz w:val="21"/>
                      <w:szCs w:val="21"/>
                      <w:highlight w:val="none"/>
                    </w:rPr>
                  </w:pPr>
                  <w:r>
                    <w:rPr>
                      <w:color w:val="auto"/>
                      <w:sz w:val="21"/>
                      <w:szCs w:val="21"/>
                      <w:highlight w:val="none"/>
                    </w:rPr>
                    <w:t>防静电管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dxa"/>
                  <w:vAlign w:val="center"/>
                </w:tcPr>
                <w:p>
                  <w:pPr>
                    <w:spacing w:line="240" w:lineRule="auto"/>
                    <w:ind w:firstLine="0" w:firstLineChars="0"/>
                    <w:rPr>
                      <w:color w:val="auto"/>
                      <w:sz w:val="21"/>
                      <w:szCs w:val="21"/>
                      <w:highlight w:val="none"/>
                    </w:rPr>
                  </w:pPr>
                  <w:r>
                    <w:rPr>
                      <w:color w:val="auto"/>
                      <w:sz w:val="21"/>
                      <w:szCs w:val="21"/>
                      <w:highlight w:val="none"/>
                    </w:rPr>
                    <w:t>15</w:t>
                  </w:r>
                </w:p>
              </w:tc>
              <w:tc>
                <w:tcPr>
                  <w:tcW w:w="1466"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备用柴油发电机组</w:t>
                  </w:r>
                </w:p>
              </w:tc>
              <w:tc>
                <w:tcPr>
                  <w:tcW w:w="1873"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30kw</w:t>
                  </w:r>
                </w:p>
              </w:tc>
              <w:tc>
                <w:tcPr>
                  <w:tcW w:w="661"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台</w:t>
                  </w:r>
                </w:p>
              </w:tc>
              <w:tc>
                <w:tcPr>
                  <w:tcW w:w="521" w:type="dxa"/>
                  <w:vAlign w:val="center"/>
                </w:tcPr>
                <w:p>
                  <w:pPr>
                    <w:pStyle w:val="10"/>
                    <w:spacing w:after="0" w:line="240" w:lineRule="auto"/>
                    <w:ind w:firstLine="0" w:firstLineChars="0"/>
                    <w:rPr>
                      <w:color w:val="auto"/>
                      <w:sz w:val="21"/>
                      <w:szCs w:val="21"/>
                      <w:highlight w:val="none"/>
                    </w:rPr>
                  </w:pPr>
                  <w:r>
                    <w:rPr>
                      <w:color w:val="auto"/>
                      <w:sz w:val="21"/>
                      <w:szCs w:val="21"/>
                      <w:highlight w:val="none"/>
                    </w:rPr>
                    <w:t>1</w:t>
                  </w:r>
                </w:p>
              </w:tc>
              <w:tc>
                <w:tcPr>
                  <w:tcW w:w="2921"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成套设备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dxa"/>
                  <w:vAlign w:val="center"/>
                </w:tcPr>
                <w:p>
                  <w:pPr>
                    <w:spacing w:line="240" w:lineRule="auto"/>
                    <w:ind w:firstLine="0" w:firstLineChars="0"/>
                    <w:rPr>
                      <w:color w:val="auto"/>
                      <w:sz w:val="21"/>
                      <w:szCs w:val="21"/>
                      <w:highlight w:val="none"/>
                    </w:rPr>
                  </w:pPr>
                  <w:r>
                    <w:rPr>
                      <w:color w:val="auto"/>
                      <w:sz w:val="21"/>
                      <w:szCs w:val="21"/>
                      <w:highlight w:val="none"/>
                    </w:rPr>
                    <w:t>16</w:t>
                  </w:r>
                </w:p>
              </w:tc>
              <w:tc>
                <w:tcPr>
                  <w:tcW w:w="1466"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手提式干粉灭火器</w:t>
                  </w:r>
                </w:p>
              </w:tc>
              <w:tc>
                <w:tcPr>
                  <w:tcW w:w="1873"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MF/ABC4</w:t>
                  </w:r>
                </w:p>
              </w:tc>
              <w:tc>
                <w:tcPr>
                  <w:tcW w:w="661"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支</w:t>
                  </w:r>
                </w:p>
              </w:tc>
              <w:tc>
                <w:tcPr>
                  <w:tcW w:w="521" w:type="dxa"/>
                  <w:vAlign w:val="center"/>
                </w:tcPr>
                <w:p>
                  <w:pPr>
                    <w:pStyle w:val="10"/>
                    <w:spacing w:after="0" w:line="240" w:lineRule="auto"/>
                    <w:ind w:firstLine="0" w:firstLineChars="0"/>
                    <w:rPr>
                      <w:color w:val="auto"/>
                      <w:sz w:val="21"/>
                      <w:szCs w:val="21"/>
                      <w:highlight w:val="none"/>
                    </w:rPr>
                  </w:pPr>
                  <w:r>
                    <w:rPr>
                      <w:color w:val="auto"/>
                      <w:sz w:val="21"/>
                      <w:szCs w:val="21"/>
                      <w:highlight w:val="none"/>
                    </w:rPr>
                    <w:t>6</w:t>
                  </w:r>
                </w:p>
              </w:tc>
              <w:tc>
                <w:tcPr>
                  <w:tcW w:w="2921"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加油区、油罐区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dxa"/>
                  <w:vAlign w:val="center"/>
                </w:tcPr>
                <w:p>
                  <w:pPr>
                    <w:spacing w:line="240" w:lineRule="auto"/>
                    <w:ind w:firstLine="0" w:firstLineChars="0"/>
                    <w:rPr>
                      <w:color w:val="auto"/>
                      <w:sz w:val="21"/>
                      <w:szCs w:val="21"/>
                      <w:highlight w:val="none"/>
                    </w:rPr>
                  </w:pPr>
                  <w:r>
                    <w:rPr>
                      <w:color w:val="auto"/>
                      <w:sz w:val="21"/>
                      <w:szCs w:val="21"/>
                      <w:highlight w:val="none"/>
                    </w:rPr>
                    <w:t>17</w:t>
                  </w:r>
                </w:p>
              </w:tc>
              <w:tc>
                <w:tcPr>
                  <w:tcW w:w="1466"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手提式干粉灭火器</w:t>
                  </w:r>
                </w:p>
              </w:tc>
              <w:tc>
                <w:tcPr>
                  <w:tcW w:w="1873"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MF/ABC5</w:t>
                  </w:r>
                </w:p>
              </w:tc>
              <w:tc>
                <w:tcPr>
                  <w:tcW w:w="661"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支</w:t>
                  </w:r>
                </w:p>
              </w:tc>
              <w:tc>
                <w:tcPr>
                  <w:tcW w:w="521" w:type="dxa"/>
                  <w:vAlign w:val="center"/>
                </w:tcPr>
                <w:p>
                  <w:pPr>
                    <w:pStyle w:val="10"/>
                    <w:spacing w:after="0" w:line="240" w:lineRule="auto"/>
                    <w:ind w:firstLine="0" w:firstLineChars="0"/>
                    <w:rPr>
                      <w:color w:val="auto"/>
                      <w:sz w:val="21"/>
                      <w:szCs w:val="21"/>
                      <w:highlight w:val="none"/>
                    </w:rPr>
                  </w:pPr>
                  <w:r>
                    <w:rPr>
                      <w:color w:val="auto"/>
                      <w:sz w:val="21"/>
                      <w:szCs w:val="21"/>
                      <w:highlight w:val="none"/>
                    </w:rPr>
                    <w:t>14</w:t>
                  </w:r>
                </w:p>
              </w:tc>
              <w:tc>
                <w:tcPr>
                  <w:tcW w:w="2921"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加油区、油罐区、站房各处</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483" w:type="dxa"/>
                  <w:vAlign w:val="center"/>
                </w:tcPr>
                <w:p>
                  <w:pPr>
                    <w:spacing w:line="240" w:lineRule="auto"/>
                    <w:ind w:firstLine="0" w:firstLineChars="0"/>
                    <w:rPr>
                      <w:color w:val="auto"/>
                      <w:sz w:val="21"/>
                      <w:szCs w:val="21"/>
                      <w:highlight w:val="none"/>
                    </w:rPr>
                  </w:pPr>
                  <w:r>
                    <w:rPr>
                      <w:color w:val="auto"/>
                      <w:sz w:val="21"/>
                      <w:szCs w:val="21"/>
                      <w:highlight w:val="none"/>
                    </w:rPr>
                    <w:t>18</w:t>
                  </w:r>
                </w:p>
              </w:tc>
              <w:tc>
                <w:tcPr>
                  <w:tcW w:w="1466"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T推车式干粉灭火器</w:t>
                  </w:r>
                </w:p>
              </w:tc>
              <w:tc>
                <w:tcPr>
                  <w:tcW w:w="1873"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MFT/ABC35</w:t>
                  </w:r>
                </w:p>
              </w:tc>
              <w:tc>
                <w:tcPr>
                  <w:tcW w:w="661"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台</w:t>
                  </w:r>
                </w:p>
              </w:tc>
              <w:tc>
                <w:tcPr>
                  <w:tcW w:w="521" w:type="dxa"/>
                  <w:vAlign w:val="center"/>
                </w:tcPr>
                <w:p>
                  <w:pPr>
                    <w:pStyle w:val="10"/>
                    <w:spacing w:after="0" w:line="240" w:lineRule="auto"/>
                    <w:ind w:firstLine="0" w:firstLineChars="0"/>
                    <w:rPr>
                      <w:color w:val="auto"/>
                      <w:sz w:val="21"/>
                      <w:szCs w:val="21"/>
                      <w:highlight w:val="none"/>
                    </w:rPr>
                  </w:pPr>
                  <w:r>
                    <w:rPr>
                      <w:color w:val="auto"/>
                      <w:sz w:val="21"/>
                      <w:szCs w:val="21"/>
                      <w:highlight w:val="none"/>
                    </w:rPr>
                    <w:t>1</w:t>
                  </w:r>
                </w:p>
              </w:tc>
              <w:tc>
                <w:tcPr>
                  <w:tcW w:w="2921"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加油区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dxa"/>
                  <w:vAlign w:val="center"/>
                </w:tcPr>
                <w:p>
                  <w:pPr>
                    <w:spacing w:line="240" w:lineRule="auto"/>
                    <w:ind w:firstLine="0" w:firstLineChars="0"/>
                    <w:rPr>
                      <w:color w:val="auto"/>
                      <w:sz w:val="21"/>
                      <w:szCs w:val="21"/>
                      <w:highlight w:val="none"/>
                    </w:rPr>
                  </w:pPr>
                  <w:r>
                    <w:rPr>
                      <w:color w:val="auto"/>
                      <w:sz w:val="21"/>
                      <w:szCs w:val="21"/>
                      <w:highlight w:val="none"/>
                    </w:rPr>
                    <w:t>19</w:t>
                  </w:r>
                </w:p>
              </w:tc>
              <w:tc>
                <w:tcPr>
                  <w:tcW w:w="1466"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灭火毯</w:t>
                  </w:r>
                </w:p>
              </w:tc>
              <w:tc>
                <w:tcPr>
                  <w:tcW w:w="1873" w:type="dxa"/>
                  <w:vAlign w:val="center"/>
                </w:tcPr>
                <w:p>
                  <w:pPr>
                    <w:pStyle w:val="34"/>
                    <w:spacing w:line="240" w:lineRule="auto"/>
                    <w:ind w:firstLine="0" w:firstLineChars="0"/>
                    <w:jc w:val="both"/>
                    <w:rPr>
                      <w:rFonts w:eastAsia="宋体"/>
                      <w:color w:val="auto"/>
                      <w:sz w:val="21"/>
                      <w:szCs w:val="21"/>
                      <w:highlight w:val="none"/>
                    </w:rPr>
                  </w:pPr>
                </w:p>
              </w:tc>
              <w:tc>
                <w:tcPr>
                  <w:tcW w:w="661"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块</w:t>
                  </w:r>
                </w:p>
              </w:tc>
              <w:tc>
                <w:tcPr>
                  <w:tcW w:w="521" w:type="dxa"/>
                  <w:vAlign w:val="center"/>
                </w:tcPr>
                <w:p>
                  <w:pPr>
                    <w:pStyle w:val="10"/>
                    <w:spacing w:after="0" w:line="240" w:lineRule="auto"/>
                    <w:ind w:firstLine="0" w:firstLineChars="0"/>
                    <w:rPr>
                      <w:color w:val="auto"/>
                      <w:sz w:val="21"/>
                      <w:szCs w:val="21"/>
                      <w:highlight w:val="none"/>
                    </w:rPr>
                  </w:pPr>
                  <w:r>
                    <w:rPr>
                      <w:color w:val="auto"/>
                      <w:sz w:val="21"/>
                      <w:szCs w:val="21"/>
                      <w:highlight w:val="none"/>
                    </w:rPr>
                    <w:t>2</w:t>
                  </w:r>
                </w:p>
              </w:tc>
              <w:tc>
                <w:tcPr>
                  <w:tcW w:w="2921"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加油区、油罐区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dxa"/>
                  <w:vAlign w:val="center"/>
                </w:tcPr>
                <w:p>
                  <w:pPr>
                    <w:spacing w:line="240" w:lineRule="auto"/>
                    <w:ind w:firstLine="0" w:firstLineChars="0"/>
                    <w:rPr>
                      <w:color w:val="auto"/>
                      <w:sz w:val="21"/>
                      <w:szCs w:val="21"/>
                      <w:highlight w:val="none"/>
                    </w:rPr>
                  </w:pPr>
                  <w:r>
                    <w:rPr>
                      <w:color w:val="auto"/>
                      <w:sz w:val="21"/>
                      <w:szCs w:val="21"/>
                      <w:highlight w:val="none"/>
                    </w:rPr>
                    <w:t>20</w:t>
                  </w:r>
                </w:p>
              </w:tc>
              <w:tc>
                <w:tcPr>
                  <w:tcW w:w="1466"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消防沙箱</w:t>
                  </w:r>
                </w:p>
              </w:tc>
              <w:tc>
                <w:tcPr>
                  <w:tcW w:w="1873"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2m</w:t>
                  </w:r>
                  <w:r>
                    <w:rPr>
                      <w:rFonts w:eastAsia="宋体"/>
                      <w:color w:val="auto"/>
                      <w:sz w:val="21"/>
                      <w:szCs w:val="21"/>
                      <w:highlight w:val="none"/>
                      <w:vertAlign w:val="superscript"/>
                    </w:rPr>
                    <w:t>3</w:t>
                  </w:r>
                </w:p>
              </w:tc>
              <w:tc>
                <w:tcPr>
                  <w:tcW w:w="661"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座</w:t>
                  </w:r>
                </w:p>
              </w:tc>
              <w:tc>
                <w:tcPr>
                  <w:tcW w:w="521" w:type="dxa"/>
                  <w:vAlign w:val="center"/>
                </w:tcPr>
                <w:p>
                  <w:pPr>
                    <w:pStyle w:val="10"/>
                    <w:spacing w:after="0" w:line="240" w:lineRule="auto"/>
                    <w:ind w:firstLine="0" w:firstLineChars="0"/>
                    <w:rPr>
                      <w:color w:val="auto"/>
                      <w:sz w:val="21"/>
                      <w:szCs w:val="21"/>
                      <w:highlight w:val="none"/>
                    </w:rPr>
                  </w:pPr>
                  <w:r>
                    <w:rPr>
                      <w:color w:val="auto"/>
                      <w:sz w:val="21"/>
                      <w:szCs w:val="21"/>
                      <w:highlight w:val="none"/>
                    </w:rPr>
                    <w:t>1</w:t>
                  </w:r>
                </w:p>
              </w:tc>
              <w:tc>
                <w:tcPr>
                  <w:tcW w:w="2921"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加油区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3" w:type="dxa"/>
                  <w:vAlign w:val="center"/>
                </w:tcPr>
                <w:p>
                  <w:pPr>
                    <w:spacing w:line="240" w:lineRule="auto"/>
                    <w:ind w:firstLine="0" w:firstLineChars="0"/>
                    <w:rPr>
                      <w:color w:val="auto"/>
                      <w:sz w:val="21"/>
                      <w:szCs w:val="21"/>
                      <w:highlight w:val="none"/>
                    </w:rPr>
                  </w:pPr>
                  <w:r>
                    <w:rPr>
                      <w:color w:val="auto"/>
                      <w:sz w:val="21"/>
                      <w:szCs w:val="21"/>
                      <w:highlight w:val="none"/>
                    </w:rPr>
                    <w:t>21</w:t>
                  </w:r>
                </w:p>
              </w:tc>
              <w:tc>
                <w:tcPr>
                  <w:tcW w:w="1466"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消防器材箱</w:t>
                  </w:r>
                </w:p>
              </w:tc>
              <w:tc>
                <w:tcPr>
                  <w:tcW w:w="1873" w:type="dxa"/>
                  <w:vAlign w:val="center"/>
                </w:tcPr>
                <w:p>
                  <w:pPr>
                    <w:pStyle w:val="34"/>
                    <w:spacing w:line="240" w:lineRule="auto"/>
                    <w:ind w:firstLine="0" w:firstLineChars="0"/>
                    <w:jc w:val="both"/>
                    <w:rPr>
                      <w:rFonts w:eastAsia="宋体"/>
                      <w:color w:val="auto"/>
                      <w:sz w:val="21"/>
                      <w:szCs w:val="21"/>
                      <w:highlight w:val="none"/>
                    </w:rPr>
                  </w:pPr>
                </w:p>
              </w:tc>
              <w:tc>
                <w:tcPr>
                  <w:tcW w:w="661"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座</w:t>
                  </w:r>
                </w:p>
              </w:tc>
              <w:tc>
                <w:tcPr>
                  <w:tcW w:w="521" w:type="dxa"/>
                  <w:vAlign w:val="center"/>
                </w:tcPr>
                <w:p>
                  <w:pPr>
                    <w:pStyle w:val="10"/>
                    <w:spacing w:after="0" w:line="240" w:lineRule="auto"/>
                    <w:ind w:firstLine="0" w:firstLineChars="0"/>
                    <w:rPr>
                      <w:color w:val="auto"/>
                      <w:sz w:val="21"/>
                      <w:szCs w:val="21"/>
                      <w:highlight w:val="none"/>
                    </w:rPr>
                  </w:pPr>
                  <w:r>
                    <w:rPr>
                      <w:color w:val="auto"/>
                      <w:sz w:val="21"/>
                      <w:szCs w:val="21"/>
                      <w:highlight w:val="none"/>
                    </w:rPr>
                    <w:t>1</w:t>
                  </w:r>
                </w:p>
              </w:tc>
              <w:tc>
                <w:tcPr>
                  <w:tcW w:w="2921" w:type="dxa"/>
                  <w:vAlign w:val="center"/>
                </w:tcPr>
                <w:p>
                  <w:pPr>
                    <w:pStyle w:val="34"/>
                    <w:spacing w:line="240" w:lineRule="auto"/>
                    <w:ind w:firstLine="0" w:firstLineChars="0"/>
                    <w:jc w:val="both"/>
                    <w:rPr>
                      <w:rFonts w:eastAsia="宋体"/>
                      <w:color w:val="auto"/>
                      <w:sz w:val="21"/>
                      <w:szCs w:val="21"/>
                      <w:highlight w:val="none"/>
                    </w:rPr>
                  </w:pPr>
                  <w:r>
                    <w:rPr>
                      <w:rFonts w:eastAsia="宋体"/>
                      <w:color w:val="auto"/>
                      <w:sz w:val="21"/>
                      <w:szCs w:val="21"/>
                      <w:highlight w:val="none"/>
                    </w:rPr>
                    <w:t>加油区</w:t>
                  </w:r>
                </w:p>
              </w:tc>
            </w:tr>
          </w:tbl>
          <w:p>
            <w:pPr>
              <w:adjustRightInd w:val="0"/>
              <w:snapToGrid w:val="0"/>
              <w:ind w:firstLine="0" w:firstLineChars="0"/>
              <w:rPr>
                <w:bCs/>
                <w:color w:val="auto"/>
                <w:highlight w:val="none"/>
              </w:rPr>
            </w:pPr>
          </w:p>
          <w:p>
            <w:pPr>
              <w:numPr>
                <w:ilvl w:val="0"/>
                <w:numId w:val="2"/>
              </w:numPr>
              <w:adjustRightInd w:val="0"/>
              <w:snapToGrid w:val="0"/>
              <w:ind w:firstLine="482"/>
              <w:rPr>
                <w:b/>
                <w:color w:val="auto"/>
                <w:highlight w:val="none"/>
              </w:rPr>
            </w:pPr>
            <w:r>
              <w:rPr>
                <w:b/>
                <w:color w:val="auto"/>
                <w:highlight w:val="none"/>
              </w:rPr>
              <w:t>项目总平面布置</w:t>
            </w:r>
          </w:p>
          <w:p>
            <w:pPr>
              <w:ind w:firstLine="480"/>
              <w:rPr>
                <w:bCs/>
                <w:color w:val="auto"/>
                <w:highlight w:val="none"/>
              </w:rPr>
            </w:pPr>
            <w:r>
              <w:rPr>
                <w:bCs/>
                <w:color w:val="auto"/>
                <w:highlight w:val="none"/>
              </w:rPr>
              <w:t>项目区总占地面积4101.30m</w:t>
            </w:r>
            <w:r>
              <w:rPr>
                <w:bCs/>
                <w:color w:val="auto"/>
                <w:highlight w:val="none"/>
                <w:vertAlign w:val="superscript"/>
              </w:rPr>
              <w:t>2</w:t>
            </w:r>
            <w:r>
              <w:rPr>
                <w:bCs/>
                <w:color w:val="auto"/>
                <w:highlight w:val="none"/>
              </w:rPr>
              <w:t>,为充分利用场地，整个站区建（构）筑物的布置分为加油区、站房和储罐区。</w:t>
            </w:r>
          </w:p>
          <w:p>
            <w:pPr>
              <w:ind w:firstLine="480"/>
              <w:rPr>
                <w:bCs/>
                <w:color w:val="auto"/>
                <w:highlight w:val="none"/>
              </w:rPr>
            </w:pPr>
            <w:r>
              <w:rPr>
                <w:bCs/>
                <w:color w:val="auto"/>
                <w:highlight w:val="none"/>
              </w:rPr>
              <w:t>项目区位于云南省昆明市晋宁区宝峰街道国道G213西侧，项目区与东侧的道路之间设有隔离带。加油区位于整个项目区的中间部位，区内设有加油棚和3台四抢双油品（油气回收型）潜油泵性加油机（2把大流量柴油枪），1台一体式尿素加注机。站房位于项目区西侧，1层设有便利店、办公室、储藏间、配电间、卫生间，2层设有食堂/活动室、值班室。储油罐区位于项目区北侧，设有4个SF双层油罐（卧式双层埋地罐），每个储油罐均设有油品储罐呼吸通气管。加油区域设消防沙池及消防器材箱。</w:t>
            </w:r>
          </w:p>
          <w:p>
            <w:pPr>
              <w:ind w:firstLine="480"/>
              <w:rPr>
                <w:color w:val="auto"/>
                <w:highlight w:val="none"/>
              </w:rPr>
            </w:pPr>
            <w:r>
              <w:rPr>
                <w:color w:val="auto"/>
                <w:highlight w:val="none"/>
              </w:rPr>
              <w:t>项目区内道路及地面需全部硬化处理，设有进、出两个口，车辆由项目区东北侧进入，出口则设置于项目区东南侧。入口和出口间为加油区，共2个加油车道。</w:t>
            </w:r>
          </w:p>
          <w:p>
            <w:pPr>
              <w:adjustRightInd w:val="0"/>
              <w:snapToGrid w:val="0"/>
              <w:ind w:firstLine="0" w:firstLineChars="0"/>
              <w:rPr>
                <w:bCs/>
                <w:color w:val="auto"/>
                <w:highlight w:val="none"/>
              </w:rPr>
            </w:pPr>
            <w:r>
              <w:rPr>
                <w:bCs/>
                <w:color w:val="auto"/>
                <w:highlight w:val="none"/>
              </w:rPr>
              <w:t>项目平面布置见附图1。</w:t>
            </w:r>
          </w:p>
          <w:p>
            <w:pPr>
              <w:numPr>
                <w:ilvl w:val="0"/>
                <w:numId w:val="2"/>
              </w:numPr>
              <w:adjustRightInd w:val="0"/>
              <w:snapToGrid w:val="0"/>
              <w:ind w:firstLine="482"/>
              <w:rPr>
                <w:b/>
                <w:color w:val="auto"/>
                <w:highlight w:val="none"/>
              </w:rPr>
            </w:pPr>
            <w:r>
              <w:rPr>
                <w:b/>
                <w:color w:val="auto"/>
                <w:highlight w:val="none"/>
              </w:rPr>
              <w:t>劳动定员及劳动制度</w:t>
            </w:r>
          </w:p>
          <w:p>
            <w:pPr>
              <w:ind w:firstLine="480"/>
              <w:rPr>
                <w:color w:val="auto"/>
                <w:highlight w:val="none"/>
              </w:rPr>
            </w:pPr>
            <w:r>
              <w:rPr>
                <w:color w:val="auto"/>
                <w:highlight w:val="none"/>
              </w:rPr>
              <w:t>项目区工作人员7人，年工作360天，全天营业，每天2班，每班12小时。</w:t>
            </w:r>
          </w:p>
          <w:p>
            <w:pPr>
              <w:pStyle w:val="4"/>
              <w:numPr>
                <w:ilvl w:val="0"/>
                <w:numId w:val="2"/>
              </w:numPr>
              <w:ind w:left="0" w:leftChars="0" w:firstLine="482" w:firstLineChars="200"/>
              <w:rPr>
                <w:rFonts w:hint="eastAsia" w:ascii="Times New Roman" w:hAnsi="Times New Roman" w:eastAsia="宋体" w:cs="Times New Roman"/>
                <w:b/>
                <w:color w:val="FF0000"/>
                <w:kern w:val="2"/>
                <w:sz w:val="24"/>
                <w:szCs w:val="24"/>
                <w:highlight w:val="none"/>
                <w:lang w:val="en-US" w:eastAsia="zh-CN" w:bidi="ar-SA"/>
              </w:rPr>
            </w:pPr>
            <w:r>
              <w:rPr>
                <w:rFonts w:hint="eastAsia" w:ascii="Times New Roman" w:hAnsi="Times New Roman" w:eastAsia="宋体" w:cs="Times New Roman"/>
                <w:b/>
                <w:color w:val="FF0000"/>
                <w:kern w:val="2"/>
                <w:sz w:val="24"/>
                <w:szCs w:val="24"/>
                <w:highlight w:val="none"/>
                <w:lang w:val="en-US" w:eastAsia="zh-CN" w:bidi="ar-SA"/>
              </w:rPr>
              <w:t>建设进度</w:t>
            </w:r>
          </w:p>
          <w:p>
            <w:pPr>
              <w:spacing w:before="120" w:beforeLines="50"/>
              <w:ind w:firstLine="480" w:firstLineChars="200"/>
              <w:outlineLvl w:val="9"/>
              <w:rPr>
                <w:rFonts w:hint="eastAsia"/>
                <w:lang w:val="en-US" w:eastAsia="zh-CN"/>
              </w:rPr>
            </w:pPr>
            <w:r>
              <w:rPr>
                <w:rFonts w:hint="eastAsia" w:hAnsi="Times New Roman" w:cs="Times New Roman"/>
                <w:color w:val="FF0000"/>
              </w:rPr>
              <w:t>项目</w:t>
            </w:r>
            <w:r>
              <w:rPr>
                <w:rFonts w:hint="eastAsia" w:hAnsi="Times New Roman" w:cs="Times New Roman"/>
                <w:color w:val="FF0000"/>
                <w:lang w:val="en-US" w:eastAsia="zh-CN"/>
              </w:rPr>
              <w:t>已于2021年8月开始拆除原有建筑，目前未进行主体工程的建设，预计2021年9月开始进行主体工程等的建设，2022年2月竣工</w:t>
            </w:r>
            <w:r>
              <w:rPr>
                <w:rFonts w:hint="eastAsia" w:hAnsi="Times New Roman" w:cs="Times New Roman"/>
                <w:lang w:val="en-US" w:eastAsia="zh-CN"/>
              </w:rPr>
              <w:t>。</w:t>
            </w:r>
          </w:p>
          <w:p>
            <w:pPr>
              <w:numPr>
                <w:ilvl w:val="0"/>
                <w:numId w:val="2"/>
              </w:numPr>
              <w:adjustRightInd w:val="0"/>
              <w:snapToGrid w:val="0"/>
              <w:ind w:firstLine="482"/>
              <w:rPr>
                <w:b/>
                <w:color w:val="auto"/>
                <w:highlight w:val="none"/>
              </w:rPr>
            </w:pPr>
            <w:r>
              <w:rPr>
                <w:b/>
                <w:color w:val="auto"/>
                <w:highlight w:val="none"/>
              </w:rPr>
              <w:t>项目总投资及环保投资</w:t>
            </w:r>
          </w:p>
          <w:p>
            <w:pPr>
              <w:bidi w:val="0"/>
              <w:rPr>
                <w:color w:val="auto"/>
                <w:highlight w:val="none"/>
              </w:rPr>
            </w:pPr>
            <w:r>
              <w:rPr>
                <w:color w:val="auto"/>
                <w:highlight w:val="none"/>
              </w:rPr>
              <w:t>项目总投资501.0万元，环保投资总计95.7万元。</w:t>
            </w:r>
          </w:p>
          <w:p>
            <w:pPr>
              <w:pStyle w:val="2"/>
              <w:ind w:firstLine="422"/>
              <w:jc w:val="center"/>
              <w:rPr>
                <w:rFonts w:hint="default"/>
                <w:b/>
                <w:bCs/>
                <w:color w:val="auto"/>
                <w:sz w:val="21"/>
                <w:szCs w:val="21"/>
                <w:highlight w:val="none"/>
                <w:lang w:val="en-US" w:eastAsia="zh-CN"/>
              </w:rPr>
            </w:pPr>
            <w:r>
              <w:rPr>
                <w:rFonts w:hint="eastAsia"/>
                <w:b/>
                <w:bCs/>
                <w:color w:val="auto"/>
                <w:sz w:val="21"/>
                <w:szCs w:val="21"/>
                <w:highlight w:val="none"/>
                <w:lang w:eastAsia="zh-CN"/>
              </w:rPr>
              <w:t>表</w:t>
            </w:r>
            <w:r>
              <w:rPr>
                <w:rFonts w:hint="eastAsia"/>
                <w:b/>
                <w:bCs/>
                <w:color w:val="auto"/>
                <w:sz w:val="21"/>
                <w:szCs w:val="21"/>
                <w:highlight w:val="none"/>
                <w:lang w:val="en-US" w:eastAsia="zh-CN"/>
              </w:rPr>
              <w:t>2-4   环保投资一览表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430"/>
              <w:gridCol w:w="4045"/>
              <w:gridCol w:w="878"/>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pct"/>
                  <w:gridSpan w:val="2"/>
                  <w:noWrap w:val="0"/>
                  <w:vAlign w:val="center"/>
                </w:tcPr>
                <w:p>
                  <w:pPr>
                    <w:spacing w:line="240" w:lineRule="auto"/>
                    <w:jc w:val="center"/>
                    <w:outlineLvl w:val="9"/>
                    <w:rPr>
                      <w:rFonts w:hint="default" w:ascii="Times New Roman" w:hAnsi="Times New Roman" w:cs="Times New Roman"/>
                      <w:b/>
                      <w:bCs/>
                      <w:color w:val="FF0000"/>
                      <w:sz w:val="18"/>
                      <w:szCs w:val="18"/>
                      <w:highlight w:val="none"/>
                    </w:rPr>
                  </w:pPr>
                  <w:r>
                    <w:rPr>
                      <w:rFonts w:hint="default" w:ascii="Times New Roman" w:hAnsi="Times New Roman" w:cs="Times New Roman"/>
                      <w:b/>
                      <w:bCs/>
                      <w:color w:val="FF0000"/>
                      <w:sz w:val="18"/>
                      <w:szCs w:val="18"/>
                      <w:highlight w:val="none"/>
                    </w:rPr>
                    <w:t>环保设施</w:t>
                  </w:r>
                </w:p>
              </w:tc>
              <w:tc>
                <w:tcPr>
                  <w:tcW w:w="2567" w:type="pct"/>
                  <w:noWrap w:val="0"/>
                  <w:vAlign w:val="center"/>
                </w:tcPr>
                <w:p>
                  <w:pPr>
                    <w:spacing w:line="240" w:lineRule="auto"/>
                    <w:jc w:val="center"/>
                    <w:outlineLvl w:val="9"/>
                    <w:rPr>
                      <w:rFonts w:hint="default" w:ascii="Times New Roman" w:hAnsi="Times New Roman" w:eastAsia="宋体" w:cs="Times New Roman"/>
                      <w:b/>
                      <w:bCs/>
                      <w:color w:val="FF0000"/>
                      <w:sz w:val="18"/>
                      <w:szCs w:val="18"/>
                      <w:highlight w:val="none"/>
                      <w:lang w:val="en-US" w:eastAsia="zh-CN"/>
                    </w:rPr>
                  </w:pPr>
                  <w:r>
                    <w:rPr>
                      <w:rFonts w:hint="default" w:ascii="Times New Roman" w:hAnsi="Times New Roman" w:cs="Times New Roman"/>
                      <w:b/>
                      <w:bCs/>
                      <w:color w:val="FF0000"/>
                      <w:sz w:val="18"/>
                      <w:szCs w:val="18"/>
                      <w:highlight w:val="none"/>
                      <w:lang w:val="en-US" w:eastAsia="zh-CN"/>
                    </w:rPr>
                    <w:t>建设内容</w:t>
                  </w:r>
                </w:p>
              </w:tc>
              <w:tc>
                <w:tcPr>
                  <w:tcW w:w="557" w:type="pct"/>
                  <w:noWrap w:val="0"/>
                  <w:vAlign w:val="center"/>
                </w:tcPr>
                <w:p>
                  <w:pPr>
                    <w:spacing w:line="240" w:lineRule="auto"/>
                    <w:ind w:left="0" w:leftChars="0" w:firstLine="0" w:firstLineChars="0"/>
                    <w:jc w:val="center"/>
                    <w:outlineLvl w:val="9"/>
                    <w:rPr>
                      <w:rFonts w:hint="default" w:ascii="Times New Roman" w:hAnsi="Times New Roman" w:cs="Times New Roman"/>
                      <w:b/>
                      <w:bCs/>
                      <w:color w:val="FF0000"/>
                      <w:sz w:val="18"/>
                      <w:szCs w:val="18"/>
                      <w:highlight w:val="none"/>
                    </w:rPr>
                  </w:pPr>
                  <w:r>
                    <w:rPr>
                      <w:rFonts w:hint="default" w:ascii="Times New Roman" w:hAnsi="Times New Roman" w:cs="Times New Roman"/>
                      <w:b/>
                      <w:bCs/>
                      <w:color w:val="FF0000"/>
                      <w:sz w:val="18"/>
                      <w:szCs w:val="18"/>
                      <w:highlight w:val="none"/>
                      <w:lang w:val="en-US" w:eastAsia="zh-CN"/>
                    </w:rPr>
                    <w:t>环保</w:t>
                  </w:r>
                  <w:r>
                    <w:rPr>
                      <w:rFonts w:hint="default" w:ascii="Times New Roman" w:hAnsi="Times New Roman" w:cs="Times New Roman"/>
                      <w:b/>
                      <w:bCs/>
                      <w:color w:val="FF0000"/>
                      <w:sz w:val="18"/>
                      <w:szCs w:val="18"/>
                      <w:highlight w:val="none"/>
                    </w:rPr>
                    <w:t>投资</w:t>
                  </w:r>
                </w:p>
                <w:p>
                  <w:pPr>
                    <w:spacing w:line="240" w:lineRule="auto"/>
                    <w:ind w:left="0" w:leftChars="0" w:firstLine="0" w:firstLineChars="0"/>
                    <w:jc w:val="center"/>
                    <w:outlineLvl w:val="9"/>
                    <w:rPr>
                      <w:rFonts w:hint="default" w:ascii="Times New Roman" w:hAnsi="Times New Roman" w:cs="Times New Roman"/>
                      <w:b/>
                      <w:bCs/>
                      <w:color w:val="FF0000"/>
                      <w:sz w:val="18"/>
                      <w:szCs w:val="18"/>
                      <w:highlight w:val="none"/>
                    </w:rPr>
                  </w:pPr>
                  <w:r>
                    <w:rPr>
                      <w:rFonts w:hint="default" w:ascii="Times New Roman" w:hAnsi="Times New Roman" w:cs="Times New Roman"/>
                      <w:b/>
                      <w:bCs/>
                      <w:color w:val="FF0000"/>
                      <w:sz w:val="18"/>
                      <w:szCs w:val="18"/>
                      <w:highlight w:val="none"/>
                    </w:rPr>
                    <w:t>（万元）</w:t>
                  </w:r>
                </w:p>
              </w:tc>
              <w:tc>
                <w:tcPr>
                  <w:tcW w:w="647" w:type="pct"/>
                  <w:noWrap w:val="0"/>
                  <w:vAlign w:val="center"/>
                </w:tcPr>
                <w:p>
                  <w:pPr>
                    <w:spacing w:line="240" w:lineRule="auto"/>
                    <w:ind w:left="0" w:leftChars="0" w:firstLine="0" w:firstLineChars="0"/>
                    <w:jc w:val="center"/>
                    <w:outlineLvl w:val="9"/>
                    <w:rPr>
                      <w:rFonts w:hint="default" w:ascii="Times New Roman" w:hAnsi="Times New Roman" w:cs="Times New Roman"/>
                      <w:b/>
                      <w:bCs/>
                      <w:color w:val="FF0000"/>
                      <w:sz w:val="18"/>
                      <w:szCs w:val="18"/>
                      <w:highlight w:val="none"/>
                    </w:rPr>
                  </w:pPr>
                  <w:r>
                    <w:rPr>
                      <w:rFonts w:hint="default" w:ascii="Times New Roman" w:hAnsi="Times New Roman" w:cs="Times New Roman"/>
                      <w:b/>
                      <w:bCs/>
                      <w:color w:val="FF0000"/>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320" w:type="pct"/>
                  <w:vMerge w:val="restar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rPr>
                  </w:pPr>
                  <w:bookmarkStart w:id="7" w:name="_Hlk461387928"/>
                  <w:bookmarkStart w:id="8" w:name="OLE_LINK16" w:colFirst="3" w:colLast="3"/>
                  <w:bookmarkStart w:id="9" w:name="OLE_LINK15" w:colFirst="3" w:colLast="3"/>
                  <w:bookmarkStart w:id="10" w:name="_Hlk463455413"/>
                  <w:r>
                    <w:rPr>
                      <w:rFonts w:hint="default" w:ascii="Times New Roman" w:hAnsi="Times New Roman" w:cs="Times New Roman"/>
                      <w:color w:val="FF0000"/>
                      <w:sz w:val="18"/>
                      <w:szCs w:val="18"/>
                      <w:highlight w:val="none"/>
                    </w:rPr>
                    <w:t>废水</w:t>
                  </w:r>
                </w:p>
              </w:tc>
              <w:tc>
                <w:tcPr>
                  <w:tcW w:w="908" w:type="pct"/>
                  <w:noWrap w:val="0"/>
                  <w:vAlign w:val="center"/>
                </w:tcPr>
                <w:p>
                  <w:pPr>
                    <w:spacing w:line="240" w:lineRule="auto"/>
                    <w:ind w:left="0" w:leftChars="0" w:firstLine="0" w:firstLineChars="0"/>
                    <w:jc w:val="center"/>
                    <w:outlineLvl w:val="9"/>
                    <w:rPr>
                      <w:rFonts w:hint="eastAsia" w:ascii="Times New Roman" w:hAnsi="Times New Roman" w:eastAsia="宋体" w:cs="Times New Roman"/>
                      <w:color w:val="FF0000"/>
                      <w:kern w:val="2"/>
                      <w:sz w:val="18"/>
                      <w:szCs w:val="18"/>
                      <w:highlight w:val="none"/>
                      <w:lang w:val="en-US" w:eastAsia="zh-CN" w:bidi="ar-SA"/>
                    </w:rPr>
                  </w:pPr>
                  <w:r>
                    <w:rPr>
                      <w:rFonts w:hint="eastAsia" w:ascii="Times New Roman" w:hAnsi="Times New Roman" w:cs="Times New Roman"/>
                      <w:color w:val="FF0000"/>
                      <w:sz w:val="18"/>
                      <w:szCs w:val="18"/>
                      <w:highlight w:val="none"/>
                      <w:lang w:val="en-US" w:eastAsia="zh-CN"/>
                    </w:rPr>
                    <w:t>雨水环保沟</w:t>
                  </w:r>
                  <w:r>
                    <w:rPr>
                      <w:rFonts w:hint="default" w:ascii="Times New Roman" w:hAnsi="Times New Roman" w:cs="Times New Roman"/>
                      <w:color w:val="FF0000"/>
                      <w:sz w:val="18"/>
                      <w:szCs w:val="18"/>
                      <w:highlight w:val="none"/>
                      <w:lang w:eastAsia="zh-CN"/>
                    </w:rPr>
                    <w:t>和油水分离池</w:t>
                  </w:r>
                </w:p>
              </w:tc>
              <w:tc>
                <w:tcPr>
                  <w:tcW w:w="256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kern w:val="2"/>
                      <w:sz w:val="18"/>
                      <w:szCs w:val="18"/>
                      <w:highlight w:val="none"/>
                      <w:lang w:val="en-US" w:eastAsia="zh-CN" w:bidi="ar-SA"/>
                    </w:rPr>
                  </w:pPr>
                  <w:r>
                    <w:rPr>
                      <w:rFonts w:hint="default" w:ascii="Times New Roman" w:hAnsi="Times New Roman" w:cs="Times New Roman"/>
                      <w:color w:val="FF0000"/>
                      <w:kern w:val="2"/>
                      <w:sz w:val="18"/>
                      <w:szCs w:val="18"/>
                      <w:highlight w:val="none"/>
                      <w:lang w:val="en-US" w:eastAsia="zh-CN" w:bidi="ar-SA"/>
                    </w:rPr>
                    <w:t>项目采取雨污合流制处理后回用系统。加油区四周设置环形雨水环保沟，总长度约为84m，地面含油冲洗废水经环保沟收集后进入油水分离池。</w:t>
                  </w:r>
                </w:p>
              </w:tc>
              <w:tc>
                <w:tcPr>
                  <w:tcW w:w="55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kern w:val="2"/>
                      <w:sz w:val="18"/>
                      <w:szCs w:val="18"/>
                      <w:highlight w:val="none"/>
                      <w:lang w:val="en-US" w:eastAsia="zh-CN" w:bidi="ar-SA"/>
                    </w:rPr>
                  </w:pPr>
                  <w:r>
                    <w:rPr>
                      <w:rFonts w:hint="default" w:ascii="Times New Roman" w:hAnsi="Times New Roman" w:cs="Times New Roman"/>
                      <w:color w:val="FF0000"/>
                      <w:sz w:val="18"/>
                      <w:szCs w:val="18"/>
                      <w:highlight w:val="none"/>
                    </w:rPr>
                    <w:t>5</w:t>
                  </w:r>
                </w:p>
              </w:tc>
              <w:tc>
                <w:tcPr>
                  <w:tcW w:w="64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kern w:val="2"/>
                      <w:sz w:val="18"/>
                      <w:szCs w:val="18"/>
                      <w:highlight w:val="none"/>
                      <w:lang w:val="en-US" w:eastAsia="zh-CN" w:bidi="ar-SA"/>
                    </w:rPr>
                  </w:pPr>
                  <w:r>
                    <w:rPr>
                      <w:rFonts w:hint="default" w:ascii="Times New Roman" w:hAnsi="Times New Roman" w:cs="Times New Roman"/>
                      <w:color w:val="FF0000"/>
                      <w:sz w:val="18"/>
                      <w:szCs w:val="18"/>
                      <w:highlight w:val="none"/>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320" w:type="pct"/>
                  <w:vMerge w:val="continue"/>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rPr>
                  </w:pPr>
                </w:p>
              </w:tc>
              <w:tc>
                <w:tcPr>
                  <w:tcW w:w="908" w:type="pct"/>
                  <w:noWrap w:val="0"/>
                  <w:vAlign w:val="center"/>
                </w:tcPr>
                <w:p>
                  <w:pPr>
                    <w:spacing w:line="240" w:lineRule="auto"/>
                    <w:ind w:left="0" w:leftChars="0" w:firstLine="0" w:firstLineChars="0"/>
                    <w:jc w:val="center"/>
                    <w:outlineLvl w:val="9"/>
                    <w:rPr>
                      <w:rFonts w:hint="eastAsia" w:ascii="Times New Roman" w:hAnsi="Times New Roman" w:cs="Times New Roman"/>
                      <w:color w:val="FF0000"/>
                      <w:sz w:val="18"/>
                      <w:szCs w:val="18"/>
                      <w:highlight w:val="none"/>
                      <w:lang w:val="en-US" w:eastAsia="zh-CN"/>
                    </w:rPr>
                  </w:pPr>
                  <w:r>
                    <w:rPr>
                      <w:rFonts w:hint="eastAsia" w:ascii="Times New Roman" w:hAnsi="Times New Roman" w:cs="Times New Roman"/>
                      <w:color w:val="FF0000"/>
                      <w:sz w:val="18"/>
                      <w:szCs w:val="18"/>
                      <w:highlight w:val="none"/>
                      <w:lang w:val="en-US" w:eastAsia="zh-CN"/>
                    </w:rPr>
                    <w:t>污水处理设施</w:t>
                  </w:r>
                </w:p>
              </w:tc>
              <w:tc>
                <w:tcPr>
                  <w:tcW w:w="256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kern w:val="2"/>
                      <w:sz w:val="18"/>
                      <w:szCs w:val="18"/>
                      <w:highlight w:val="none"/>
                      <w:lang w:val="en-US" w:eastAsia="zh-CN" w:bidi="ar-SA"/>
                    </w:rPr>
                  </w:pPr>
                  <w:r>
                    <w:rPr>
                      <w:rFonts w:hint="default" w:ascii="Times New Roman" w:hAnsi="Times New Roman" w:cs="Times New Roman"/>
                      <w:color w:val="FF0000"/>
                      <w:kern w:val="2"/>
                      <w:sz w:val="18"/>
                      <w:szCs w:val="18"/>
                      <w:highlight w:val="none"/>
                      <w:lang w:val="en-US" w:eastAsia="zh-CN" w:bidi="ar-SA"/>
                    </w:rPr>
                    <w:t>处理规模5m</w:t>
                  </w:r>
                  <w:r>
                    <w:rPr>
                      <w:rFonts w:hint="default" w:ascii="Times New Roman" w:hAnsi="Times New Roman" w:cs="Times New Roman"/>
                      <w:color w:val="FF0000"/>
                      <w:kern w:val="2"/>
                      <w:sz w:val="18"/>
                      <w:szCs w:val="18"/>
                      <w:highlight w:val="none"/>
                      <w:vertAlign w:val="superscript"/>
                      <w:lang w:val="en-US" w:eastAsia="zh-CN" w:bidi="ar-SA"/>
                    </w:rPr>
                    <w:t>3</w:t>
                  </w:r>
                  <w:r>
                    <w:rPr>
                      <w:rFonts w:hint="default" w:ascii="Times New Roman" w:hAnsi="Times New Roman" w:cs="Times New Roman"/>
                      <w:color w:val="FF0000"/>
                      <w:kern w:val="2"/>
                      <w:sz w:val="18"/>
                      <w:szCs w:val="18"/>
                      <w:highlight w:val="none"/>
                      <w:lang w:val="en-US" w:eastAsia="zh-CN" w:bidi="ar-SA"/>
                    </w:rPr>
                    <w:t>/d，处理厂区内经化粪池预处理的生活污水，以及经油水分离池预处理的地面冲洗废水。</w:t>
                  </w:r>
                </w:p>
              </w:tc>
              <w:tc>
                <w:tcPr>
                  <w:tcW w:w="557" w:type="pct"/>
                  <w:noWrap w:val="0"/>
                  <w:vAlign w:val="center"/>
                </w:tcPr>
                <w:p>
                  <w:pPr>
                    <w:spacing w:line="240" w:lineRule="auto"/>
                    <w:ind w:left="0" w:leftChars="0" w:firstLine="0" w:firstLineChars="0"/>
                    <w:jc w:val="center"/>
                    <w:outlineLvl w:val="9"/>
                    <w:rPr>
                      <w:rFonts w:hint="default" w:ascii="Times New Roman" w:hAnsi="Times New Roman" w:eastAsia="宋体" w:cs="Times New Roman"/>
                      <w:color w:val="FF0000"/>
                      <w:sz w:val="18"/>
                      <w:szCs w:val="18"/>
                      <w:highlight w:val="none"/>
                      <w:lang w:val="en-US" w:eastAsia="zh-CN"/>
                    </w:rPr>
                  </w:pPr>
                  <w:r>
                    <w:rPr>
                      <w:rFonts w:hint="eastAsia" w:ascii="Times New Roman" w:hAnsi="Times New Roman" w:cs="Times New Roman"/>
                      <w:color w:val="FF0000"/>
                      <w:sz w:val="18"/>
                      <w:szCs w:val="18"/>
                      <w:highlight w:val="none"/>
                      <w:lang w:val="en-US" w:eastAsia="zh-CN"/>
                    </w:rPr>
                    <w:t>10</w:t>
                  </w:r>
                </w:p>
              </w:tc>
              <w:tc>
                <w:tcPr>
                  <w:tcW w:w="64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Merge w:val="continue"/>
                  <w:noWrap w:val="0"/>
                  <w:vAlign w:val="center"/>
                </w:tcPr>
                <w:p>
                  <w:pPr>
                    <w:spacing w:line="240" w:lineRule="auto"/>
                    <w:jc w:val="center"/>
                    <w:outlineLvl w:val="9"/>
                    <w:rPr>
                      <w:rFonts w:hint="default" w:ascii="Times New Roman" w:hAnsi="Times New Roman" w:cs="Times New Roman"/>
                      <w:color w:val="FF0000"/>
                      <w:sz w:val="18"/>
                      <w:szCs w:val="18"/>
                      <w:highlight w:val="none"/>
                    </w:rPr>
                  </w:pPr>
                </w:p>
              </w:tc>
              <w:tc>
                <w:tcPr>
                  <w:tcW w:w="908"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rPr>
                  </w:pPr>
                  <w:r>
                    <w:rPr>
                      <w:rFonts w:hint="eastAsia" w:ascii="Times New Roman" w:hAnsi="Times New Roman" w:cs="Times New Roman"/>
                      <w:color w:val="FF0000"/>
                      <w:sz w:val="18"/>
                      <w:szCs w:val="18"/>
                      <w:highlight w:val="none"/>
                      <w:lang w:val="en-US" w:eastAsia="zh-CN"/>
                    </w:rPr>
                    <w:t>隔油池</w:t>
                  </w:r>
                </w:p>
              </w:tc>
              <w:tc>
                <w:tcPr>
                  <w:tcW w:w="256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rPr>
                  </w:pPr>
                  <w:r>
                    <w:rPr>
                      <w:rFonts w:hint="default" w:ascii="Times New Roman" w:hAnsi="Times New Roman" w:cs="Times New Roman"/>
                      <w:color w:val="FF0000"/>
                      <w:sz w:val="18"/>
                      <w:szCs w:val="18"/>
                      <w:highlight w:val="none"/>
                    </w:rPr>
                    <w:t>容积1m</w:t>
                  </w:r>
                  <w:r>
                    <w:rPr>
                      <w:rFonts w:hint="default" w:ascii="Times New Roman" w:hAnsi="Times New Roman" w:cs="Times New Roman"/>
                      <w:color w:val="FF0000"/>
                      <w:sz w:val="18"/>
                      <w:szCs w:val="18"/>
                      <w:highlight w:val="none"/>
                      <w:vertAlign w:val="superscript"/>
                    </w:rPr>
                    <w:t>3</w:t>
                  </w:r>
                  <w:r>
                    <w:rPr>
                      <w:rFonts w:hint="default" w:ascii="Times New Roman" w:hAnsi="Times New Roman" w:cs="Times New Roman"/>
                      <w:color w:val="FF0000"/>
                      <w:sz w:val="18"/>
                      <w:szCs w:val="18"/>
                      <w:highlight w:val="none"/>
                    </w:rPr>
                    <w:t>，处理食堂含油废水。</w:t>
                  </w:r>
                </w:p>
              </w:tc>
              <w:tc>
                <w:tcPr>
                  <w:tcW w:w="557" w:type="pct"/>
                  <w:noWrap w:val="0"/>
                  <w:vAlign w:val="center"/>
                </w:tcPr>
                <w:p>
                  <w:pPr>
                    <w:spacing w:line="240" w:lineRule="auto"/>
                    <w:ind w:left="0" w:leftChars="0" w:firstLine="0" w:firstLineChars="0"/>
                    <w:jc w:val="center"/>
                    <w:outlineLvl w:val="9"/>
                    <w:rPr>
                      <w:rFonts w:hint="default" w:ascii="Times New Roman" w:hAnsi="Times New Roman" w:eastAsia="宋体" w:cs="Times New Roman"/>
                      <w:color w:val="FF0000"/>
                      <w:sz w:val="18"/>
                      <w:szCs w:val="18"/>
                      <w:highlight w:val="none"/>
                      <w:lang w:val="en-US" w:eastAsia="zh-CN"/>
                    </w:rPr>
                  </w:pPr>
                  <w:r>
                    <w:rPr>
                      <w:rFonts w:hint="eastAsia" w:ascii="Times New Roman" w:hAnsi="Times New Roman" w:eastAsia="宋体" w:cs="Times New Roman"/>
                      <w:color w:val="FF0000"/>
                      <w:sz w:val="18"/>
                      <w:szCs w:val="18"/>
                      <w:highlight w:val="none"/>
                      <w:lang w:val="en-US" w:eastAsia="zh-CN"/>
                    </w:rPr>
                    <w:t>1</w:t>
                  </w:r>
                </w:p>
              </w:tc>
              <w:tc>
                <w:tcPr>
                  <w:tcW w:w="64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rPr>
                  </w:pPr>
                  <w:r>
                    <w:rPr>
                      <w:rFonts w:hint="default" w:ascii="Times New Roman" w:hAnsi="Times New Roman" w:cs="Times New Roman"/>
                      <w:color w:val="FF0000"/>
                      <w:sz w:val="18"/>
                      <w:szCs w:val="18"/>
                      <w:highlight w:val="none"/>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Merge w:val="continue"/>
                  <w:noWrap w:val="0"/>
                  <w:vAlign w:val="center"/>
                </w:tcPr>
                <w:p>
                  <w:pPr>
                    <w:spacing w:line="240" w:lineRule="auto"/>
                    <w:jc w:val="center"/>
                    <w:outlineLvl w:val="9"/>
                    <w:rPr>
                      <w:rFonts w:hint="default" w:ascii="Times New Roman" w:hAnsi="Times New Roman" w:cs="Times New Roman"/>
                      <w:color w:val="FF0000"/>
                      <w:sz w:val="18"/>
                      <w:szCs w:val="18"/>
                      <w:highlight w:val="none"/>
                    </w:rPr>
                  </w:pPr>
                </w:p>
              </w:tc>
              <w:tc>
                <w:tcPr>
                  <w:tcW w:w="908" w:type="pct"/>
                  <w:noWrap w:val="0"/>
                  <w:vAlign w:val="center"/>
                </w:tcPr>
                <w:p>
                  <w:pPr>
                    <w:spacing w:line="240" w:lineRule="auto"/>
                    <w:ind w:left="0" w:leftChars="0" w:firstLine="0" w:firstLineChars="0"/>
                    <w:jc w:val="center"/>
                    <w:outlineLvl w:val="9"/>
                    <w:rPr>
                      <w:rFonts w:hint="eastAsia" w:ascii="Times New Roman" w:hAnsi="Times New Roman" w:eastAsia="宋体" w:cs="Times New Roman"/>
                      <w:color w:val="FF0000"/>
                      <w:sz w:val="18"/>
                      <w:szCs w:val="18"/>
                      <w:highlight w:val="none"/>
                      <w:lang w:val="en-US" w:eastAsia="zh-CN"/>
                    </w:rPr>
                  </w:pPr>
                  <w:r>
                    <w:rPr>
                      <w:rFonts w:hint="default" w:ascii="Times New Roman" w:hAnsi="Times New Roman" w:cs="Times New Roman"/>
                      <w:color w:val="FF0000"/>
                      <w:sz w:val="18"/>
                      <w:szCs w:val="18"/>
                      <w:highlight w:val="none"/>
                    </w:rPr>
                    <w:t>化粪池</w:t>
                  </w:r>
                </w:p>
              </w:tc>
              <w:tc>
                <w:tcPr>
                  <w:tcW w:w="256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rPr>
                  </w:pPr>
                  <w:r>
                    <w:rPr>
                      <w:rFonts w:hint="default" w:ascii="Times New Roman" w:hAnsi="Times New Roman" w:cs="Times New Roman"/>
                      <w:color w:val="FF0000"/>
                      <w:sz w:val="18"/>
                      <w:szCs w:val="18"/>
                      <w:highlight w:val="none"/>
                    </w:rPr>
                    <w:t>1个</w:t>
                  </w:r>
                  <w:r>
                    <w:rPr>
                      <w:rFonts w:hint="default" w:ascii="Times New Roman" w:hAnsi="Times New Roman" w:cs="Times New Roman"/>
                      <w:color w:val="FF0000"/>
                      <w:sz w:val="18"/>
                      <w:szCs w:val="18"/>
                      <w:highlight w:val="none"/>
                      <w:lang w:val="en-US" w:eastAsia="zh-CN"/>
                    </w:rPr>
                    <w:t>化粪池</w:t>
                  </w:r>
                  <w:r>
                    <w:rPr>
                      <w:rFonts w:hint="default" w:ascii="Times New Roman" w:hAnsi="Times New Roman" w:cs="Times New Roman"/>
                      <w:color w:val="FF0000"/>
                      <w:sz w:val="18"/>
                      <w:szCs w:val="18"/>
                      <w:highlight w:val="none"/>
                    </w:rPr>
                    <w:t>，</w:t>
                  </w:r>
                  <w:r>
                    <w:rPr>
                      <w:rFonts w:hint="default" w:ascii="Times New Roman" w:hAnsi="Times New Roman" w:cs="Times New Roman"/>
                      <w:color w:val="FF0000"/>
                      <w:sz w:val="18"/>
                      <w:szCs w:val="18"/>
                      <w:highlight w:val="none"/>
                      <w:lang w:val="en-US" w:eastAsia="zh-CN"/>
                    </w:rPr>
                    <w:t>容积</w:t>
                  </w:r>
                  <w:r>
                    <w:rPr>
                      <w:rFonts w:hint="eastAsia" w:ascii="Times New Roman" w:hAnsi="Times New Roman" w:cs="Times New Roman"/>
                      <w:color w:val="FF0000"/>
                      <w:sz w:val="18"/>
                      <w:szCs w:val="18"/>
                      <w:highlight w:val="none"/>
                      <w:lang w:val="en-US" w:eastAsia="zh-CN"/>
                    </w:rPr>
                    <w:t>10</w:t>
                  </w:r>
                  <w:r>
                    <w:rPr>
                      <w:rFonts w:hint="default" w:ascii="Times New Roman" w:hAnsi="Times New Roman" w:cs="Times New Roman"/>
                      <w:color w:val="FF0000"/>
                      <w:sz w:val="18"/>
                      <w:szCs w:val="18"/>
                      <w:highlight w:val="none"/>
                    </w:rPr>
                    <w:t>m</w:t>
                  </w:r>
                  <w:r>
                    <w:rPr>
                      <w:rFonts w:hint="default" w:ascii="Times New Roman" w:hAnsi="Times New Roman" w:cs="Times New Roman"/>
                      <w:color w:val="FF0000"/>
                      <w:sz w:val="18"/>
                      <w:szCs w:val="18"/>
                      <w:highlight w:val="none"/>
                      <w:vertAlign w:val="superscript"/>
                    </w:rPr>
                    <w:t>3</w:t>
                  </w:r>
                </w:p>
              </w:tc>
              <w:tc>
                <w:tcPr>
                  <w:tcW w:w="55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lang w:val="en-US" w:eastAsia="zh-CN"/>
                    </w:rPr>
                  </w:pPr>
                  <w:r>
                    <w:rPr>
                      <w:rFonts w:hint="eastAsia" w:ascii="Times New Roman" w:hAnsi="Times New Roman" w:cs="Times New Roman"/>
                      <w:color w:val="FF0000"/>
                      <w:sz w:val="18"/>
                      <w:szCs w:val="18"/>
                      <w:highlight w:val="none"/>
                      <w:lang w:val="en-US" w:eastAsia="zh-CN"/>
                    </w:rPr>
                    <w:t>2</w:t>
                  </w:r>
                </w:p>
              </w:tc>
              <w:tc>
                <w:tcPr>
                  <w:tcW w:w="64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lang w:eastAsia="zh-CN"/>
                    </w:rPr>
                  </w:pPr>
                  <w:r>
                    <w:rPr>
                      <w:rFonts w:hint="default" w:ascii="Times New Roman" w:hAnsi="Times New Roman" w:cs="Times New Roman"/>
                      <w:color w:val="FF0000"/>
                      <w:sz w:val="18"/>
                      <w:szCs w:val="18"/>
                      <w:highlight w:val="none"/>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Merge w:val="continue"/>
                  <w:noWrap w:val="0"/>
                  <w:vAlign w:val="center"/>
                </w:tcPr>
                <w:p>
                  <w:pPr>
                    <w:spacing w:line="240" w:lineRule="auto"/>
                    <w:jc w:val="center"/>
                    <w:outlineLvl w:val="9"/>
                    <w:rPr>
                      <w:rFonts w:hint="default" w:ascii="Times New Roman" w:hAnsi="Times New Roman" w:cs="Times New Roman"/>
                      <w:color w:val="FF0000"/>
                      <w:sz w:val="18"/>
                      <w:szCs w:val="18"/>
                      <w:highlight w:val="none"/>
                    </w:rPr>
                  </w:pPr>
                </w:p>
              </w:tc>
              <w:tc>
                <w:tcPr>
                  <w:tcW w:w="908" w:type="pct"/>
                  <w:noWrap w:val="0"/>
                  <w:vAlign w:val="center"/>
                </w:tcPr>
                <w:p>
                  <w:pPr>
                    <w:spacing w:line="240" w:lineRule="auto"/>
                    <w:ind w:left="0" w:leftChars="0" w:firstLine="0" w:firstLineChars="0"/>
                    <w:jc w:val="center"/>
                    <w:outlineLvl w:val="9"/>
                    <w:rPr>
                      <w:rFonts w:hint="eastAsia" w:ascii="Times New Roman" w:hAnsi="Times New Roman" w:eastAsia="宋体" w:cs="Times New Roman"/>
                      <w:color w:val="FF0000"/>
                      <w:sz w:val="18"/>
                      <w:szCs w:val="18"/>
                      <w:highlight w:val="none"/>
                      <w:lang w:eastAsia="zh-CN"/>
                    </w:rPr>
                  </w:pPr>
                  <w:r>
                    <w:rPr>
                      <w:rFonts w:hint="eastAsia" w:ascii="Times New Roman" w:hAnsi="Times New Roman" w:cs="Times New Roman"/>
                      <w:color w:val="FF0000"/>
                      <w:sz w:val="18"/>
                      <w:szCs w:val="18"/>
                      <w:highlight w:val="none"/>
                      <w:lang w:eastAsia="zh-CN"/>
                    </w:rPr>
                    <w:t>油水分离池</w:t>
                  </w:r>
                </w:p>
              </w:tc>
              <w:tc>
                <w:tcPr>
                  <w:tcW w:w="256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rPr>
                  </w:pPr>
                  <w:r>
                    <w:rPr>
                      <w:rFonts w:hint="default" w:ascii="Times New Roman" w:hAnsi="Times New Roman" w:cs="Times New Roman"/>
                      <w:color w:val="FF0000"/>
                      <w:sz w:val="18"/>
                      <w:szCs w:val="18"/>
                      <w:highlight w:val="none"/>
                    </w:rPr>
                    <w:t>设置10m3的油水分离池，对含油地面冲洗废水其进行油水分离。</w:t>
                  </w:r>
                </w:p>
              </w:tc>
              <w:tc>
                <w:tcPr>
                  <w:tcW w:w="55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lang w:val="en-US" w:eastAsia="zh-CN"/>
                    </w:rPr>
                  </w:pPr>
                  <w:r>
                    <w:rPr>
                      <w:rFonts w:hint="eastAsia" w:ascii="Times New Roman" w:hAnsi="Times New Roman" w:cs="Times New Roman"/>
                      <w:color w:val="FF0000"/>
                      <w:sz w:val="18"/>
                      <w:szCs w:val="18"/>
                      <w:highlight w:val="none"/>
                      <w:lang w:val="en-US" w:eastAsia="zh-CN"/>
                    </w:rPr>
                    <w:t>3.5</w:t>
                  </w:r>
                </w:p>
              </w:tc>
              <w:tc>
                <w:tcPr>
                  <w:tcW w:w="64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Merge w:val="continue"/>
                  <w:noWrap w:val="0"/>
                  <w:vAlign w:val="center"/>
                </w:tcPr>
                <w:p>
                  <w:pPr>
                    <w:spacing w:line="240" w:lineRule="auto"/>
                    <w:jc w:val="center"/>
                    <w:outlineLvl w:val="9"/>
                    <w:rPr>
                      <w:rFonts w:hint="default" w:ascii="Times New Roman" w:hAnsi="Times New Roman" w:cs="Times New Roman"/>
                      <w:color w:val="FF0000"/>
                      <w:sz w:val="18"/>
                      <w:szCs w:val="18"/>
                      <w:highlight w:val="none"/>
                    </w:rPr>
                  </w:pPr>
                </w:p>
              </w:tc>
              <w:tc>
                <w:tcPr>
                  <w:tcW w:w="908" w:type="pct"/>
                  <w:noWrap w:val="0"/>
                  <w:vAlign w:val="center"/>
                </w:tcPr>
                <w:p>
                  <w:pPr>
                    <w:spacing w:line="240" w:lineRule="auto"/>
                    <w:ind w:left="0" w:leftChars="0" w:firstLine="0" w:firstLineChars="0"/>
                    <w:jc w:val="center"/>
                    <w:outlineLvl w:val="9"/>
                    <w:rPr>
                      <w:rFonts w:hint="eastAsia" w:ascii="Times New Roman" w:hAnsi="Times New Roman" w:cs="Times New Roman"/>
                      <w:color w:val="FF0000"/>
                      <w:sz w:val="18"/>
                      <w:szCs w:val="18"/>
                      <w:highlight w:val="none"/>
                      <w:lang w:val="en-US" w:eastAsia="zh-CN"/>
                    </w:rPr>
                  </w:pPr>
                  <w:r>
                    <w:rPr>
                      <w:rFonts w:hint="eastAsia" w:ascii="Times New Roman" w:hAnsi="Times New Roman" w:cs="Times New Roman"/>
                      <w:color w:val="FF0000"/>
                      <w:sz w:val="18"/>
                      <w:szCs w:val="18"/>
                      <w:highlight w:val="none"/>
                      <w:lang w:val="en-US" w:eastAsia="zh-CN"/>
                    </w:rPr>
                    <w:t>截水沟</w:t>
                  </w:r>
                </w:p>
              </w:tc>
              <w:tc>
                <w:tcPr>
                  <w:tcW w:w="256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rPr>
                  </w:pPr>
                  <w:r>
                    <w:rPr>
                      <w:rFonts w:hint="default" w:ascii="Times New Roman" w:hAnsi="Times New Roman" w:cs="Times New Roman"/>
                      <w:color w:val="FF0000"/>
                      <w:sz w:val="18"/>
                      <w:szCs w:val="18"/>
                      <w:highlight w:val="none"/>
                    </w:rPr>
                    <w:t>设置截水沟长度为14.6m。</w:t>
                  </w:r>
                </w:p>
              </w:tc>
              <w:tc>
                <w:tcPr>
                  <w:tcW w:w="55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lang w:val="en-US" w:eastAsia="zh-CN"/>
                    </w:rPr>
                  </w:pPr>
                  <w:r>
                    <w:rPr>
                      <w:rFonts w:hint="eastAsia" w:ascii="Times New Roman" w:hAnsi="Times New Roman" w:cs="Times New Roman"/>
                      <w:color w:val="FF0000"/>
                      <w:sz w:val="18"/>
                      <w:szCs w:val="18"/>
                      <w:highlight w:val="none"/>
                      <w:lang w:val="en-US" w:eastAsia="zh-CN"/>
                    </w:rPr>
                    <w:t>1</w:t>
                  </w:r>
                </w:p>
              </w:tc>
              <w:tc>
                <w:tcPr>
                  <w:tcW w:w="64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Merge w:val="continue"/>
                  <w:noWrap w:val="0"/>
                  <w:vAlign w:val="center"/>
                </w:tcPr>
                <w:p>
                  <w:pPr>
                    <w:spacing w:line="240" w:lineRule="auto"/>
                    <w:jc w:val="center"/>
                    <w:outlineLvl w:val="9"/>
                    <w:rPr>
                      <w:rFonts w:hint="default" w:ascii="Times New Roman" w:hAnsi="Times New Roman" w:cs="Times New Roman"/>
                      <w:color w:val="FF0000"/>
                      <w:sz w:val="18"/>
                      <w:szCs w:val="18"/>
                      <w:highlight w:val="none"/>
                    </w:rPr>
                  </w:pPr>
                </w:p>
              </w:tc>
              <w:tc>
                <w:tcPr>
                  <w:tcW w:w="908" w:type="pct"/>
                  <w:noWrap w:val="0"/>
                  <w:vAlign w:val="center"/>
                </w:tcPr>
                <w:p>
                  <w:pPr>
                    <w:spacing w:line="240" w:lineRule="auto"/>
                    <w:ind w:left="0" w:leftChars="0" w:firstLine="0" w:firstLineChars="0"/>
                    <w:jc w:val="center"/>
                    <w:outlineLvl w:val="9"/>
                    <w:rPr>
                      <w:rFonts w:hint="eastAsia" w:ascii="Times New Roman" w:hAnsi="Times New Roman" w:cs="Times New Roman"/>
                      <w:color w:val="FF0000"/>
                      <w:sz w:val="18"/>
                      <w:szCs w:val="18"/>
                      <w:highlight w:val="none"/>
                      <w:lang w:val="en-US" w:eastAsia="zh-CN"/>
                    </w:rPr>
                  </w:pPr>
                  <w:r>
                    <w:rPr>
                      <w:rFonts w:hint="eastAsia" w:ascii="Times New Roman" w:hAnsi="Times New Roman" w:cs="Times New Roman"/>
                      <w:color w:val="FF0000"/>
                      <w:sz w:val="18"/>
                      <w:szCs w:val="18"/>
                      <w:highlight w:val="none"/>
                      <w:lang w:val="en-US" w:eastAsia="zh-CN"/>
                    </w:rPr>
                    <w:t>中水收集池</w:t>
                  </w:r>
                </w:p>
              </w:tc>
              <w:tc>
                <w:tcPr>
                  <w:tcW w:w="256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rPr>
                  </w:pPr>
                  <w:r>
                    <w:rPr>
                      <w:rFonts w:hint="default" w:ascii="Times New Roman" w:hAnsi="Times New Roman" w:cs="Times New Roman"/>
                      <w:color w:val="FF0000"/>
                      <w:sz w:val="18"/>
                      <w:szCs w:val="18"/>
                      <w:highlight w:val="none"/>
                    </w:rPr>
                    <w:t>设置25m</w:t>
                  </w:r>
                  <w:r>
                    <w:rPr>
                      <w:rFonts w:hint="default" w:ascii="Times New Roman" w:hAnsi="Times New Roman" w:cs="Times New Roman"/>
                      <w:color w:val="FF0000"/>
                      <w:sz w:val="18"/>
                      <w:szCs w:val="18"/>
                      <w:highlight w:val="none"/>
                      <w:vertAlign w:val="superscript"/>
                    </w:rPr>
                    <w:t>3</w:t>
                  </w:r>
                  <w:r>
                    <w:rPr>
                      <w:rFonts w:hint="default" w:ascii="Times New Roman" w:hAnsi="Times New Roman" w:cs="Times New Roman"/>
                      <w:color w:val="FF0000"/>
                      <w:sz w:val="18"/>
                      <w:szCs w:val="18"/>
                      <w:highlight w:val="none"/>
                    </w:rPr>
                    <w:t>的中水收集池，用于收集雨天污水处理设施的中水，收集后于晴天用于绿化浇灌。</w:t>
                  </w:r>
                </w:p>
              </w:tc>
              <w:tc>
                <w:tcPr>
                  <w:tcW w:w="55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lang w:val="en-US" w:eastAsia="zh-CN"/>
                    </w:rPr>
                  </w:pPr>
                  <w:r>
                    <w:rPr>
                      <w:rFonts w:hint="eastAsia" w:ascii="Times New Roman" w:hAnsi="Times New Roman" w:cs="Times New Roman"/>
                      <w:color w:val="FF0000"/>
                      <w:sz w:val="18"/>
                      <w:szCs w:val="18"/>
                      <w:highlight w:val="none"/>
                      <w:lang w:val="en-US" w:eastAsia="zh-CN"/>
                    </w:rPr>
                    <w:t>1</w:t>
                  </w:r>
                </w:p>
              </w:tc>
              <w:tc>
                <w:tcPr>
                  <w:tcW w:w="64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lang w:eastAsia="zh-CN"/>
                    </w:rPr>
                  </w:pP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Merge w:val="restart"/>
                  <w:noWrap w:val="0"/>
                  <w:vAlign w:val="center"/>
                </w:tcPr>
                <w:p>
                  <w:pPr>
                    <w:spacing w:line="240" w:lineRule="auto"/>
                    <w:ind w:left="0" w:leftChars="0" w:firstLine="0" w:firstLineChars="0"/>
                    <w:jc w:val="center"/>
                    <w:outlineLvl w:val="9"/>
                    <w:rPr>
                      <w:rFonts w:hint="eastAsia" w:ascii="Times New Roman" w:hAnsi="Times New Roman" w:eastAsia="宋体" w:cs="Times New Roman"/>
                      <w:color w:val="FF0000"/>
                      <w:sz w:val="18"/>
                      <w:szCs w:val="18"/>
                      <w:highlight w:val="none"/>
                      <w:lang w:eastAsia="zh-CN"/>
                    </w:rPr>
                  </w:pPr>
                  <w:r>
                    <w:rPr>
                      <w:rFonts w:hint="eastAsia" w:ascii="Times New Roman" w:hAnsi="Times New Roman" w:cs="Times New Roman"/>
                      <w:color w:val="FF0000"/>
                      <w:sz w:val="18"/>
                      <w:szCs w:val="18"/>
                      <w:highlight w:val="none"/>
                      <w:lang w:eastAsia="zh-CN"/>
                    </w:rPr>
                    <w:t>废气</w:t>
                  </w:r>
                </w:p>
              </w:tc>
              <w:tc>
                <w:tcPr>
                  <w:tcW w:w="908" w:type="pct"/>
                  <w:noWrap w:val="0"/>
                  <w:vAlign w:val="center"/>
                </w:tcPr>
                <w:p>
                  <w:pPr>
                    <w:spacing w:line="240" w:lineRule="auto"/>
                    <w:ind w:left="0" w:leftChars="0" w:firstLine="0" w:firstLineChars="0"/>
                    <w:jc w:val="center"/>
                    <w:outlineLvl w:val="9"/>
                    <w:rPr>
                      <w:rFonts w:hint="default" w:ascii="Times New Roman" w:hAnsi="Times New Roman" w:eastAsia="宋体" w:cs="Times New Roman"/>
                      <w:color w:val="FF0000"/>
                      <w:kern w:val="2"/>
                      <w:sz w:val="18"/>
                      <w:szCs w:val="18"/>
                      <w:highlight w:val="none"/>
                      <w:lang w:val="en-US" w:eastAsia="zh-CN" w:bidi="ar-SA"/>
                    </w:rPr>
                  </w:pPr>
                  <w:r>
                    <w:rPr>
                      <w:rFonts w:hint="default" w:ascii="Times New Roman" w:hAnsi="Times New Roman" w:cs="Times New Roman"/>
                      <w:color w:val="FF0000"/>
                      <w:sz w:val="18"/>
                      <w:szCs w:val="18"/>
                      <w:highlight w:val="none"/>
                    </w:rPr>
                    <w:t>油气回收</w:t>
                  </w:r>
                  <w:r>
                    <w:rPr>
                      <w:rFonts w:hint="default" w:ascii="Times New Roman" w:hAnsi="Times New Roman" w:cs="Times New Roman"/>
                      <w:color w:val="FF0000"/>
                      <w:sz w:val="18"/>
                      <w:szCs w:val="18"/>
                      <w:highlight w:val="none"/>
                      <w:lang w:val="en-US" w:eastAsia="zh-CN"/>
                    </w:rPr>
                    <w:t>系统</w:t>
                  </w:r>
                </w:p>
              </w:tc>
              <w:tc>
                <w:tcPr>
                  <w:tcW w:w="2567" w:type="pct"/>
                  <w:noWrap w:val="0"/>
                  <w:vAlign w:val="center"/>
                </w:tcPr>
                <w:p>
                  <w:pPr>
                    <w:spacing w:line="240" w:lineRule="auto"/>
                    <w:ind w:left="0" w:leftChars="0" w:firstLine="0" w:firstLineChars="0"/>
                    <w:jc w:val="center"/>
                    <w:outlineLvl w:val="9"/>
                    <w:rPr>
                      <w:rFonts w:hint="default" w:ascii="Times New Roman" w:hAnsi="Times New Roman" w:eastAsia="宋体" w:cs="Times New Roman"/>
                      <w:color w:val="FF0000"/>
                      <w:kern w:val="2"/>
                      <w:sz w:val="18"/>
                      <w:szCs w:val="18"/>
                      <w:highlight w:val="none"/>
                      <w:lang w:val="en-US" w:eastAsia="zh-CN" w:bidi="ar-SA"/>
                    </w:rPr>
                  </w:pPr>
                  <w:r>
                    <w:rPr>
                      <w:rFonts w:hint="default" w:ascii="Times New Roman" w:hAnsi="Times New Roman" w:cs="Times New Roman"/>
                      <w:color w:val="FF0000"/>
                      <w:sz w:val="18"/>
                      <w:szCs w:val="18"/>
                      <w:highlight w:val="none"/>
                    </w:rPr>
                    <w:t>设置</w:t>
                  </w:r>
                  <w:r>
                    <w:rPr>
                      <w:rFonts w:hint="default" w:ascii="Times New Roman" w:hAnsi="Times New Roman" w:cs="Times New Roman"/>
                      <w:color w:val="FF0000"/>
                      <w:kern w:val="0"/>
                      <w:sz w:val="18"/>
                      <w:szCs w:val="18"/>
                      <w:highlight w:val="none"/>
                    </w:rPr>
                    <w:t>一次油气回收系统</w:t>
                  </w:r>
                  <w:r>
                    <w:rPr>
                      <w:rFonts w:hint="default" w:ascii="Times New Roman" w:hAnsi="Times New Roman" w:cs="Times New Roman"/>
                      <w:bCs/>
                      <w:color w:val="FF0000"/>
                      <w:sz w:val="18"/>
                      <w:szCs w:val="18"/>
                      <w:highlight w:val="none"/>
                    </w:rPr>
                    <w:t>（</w:t>
                  </w:r>
                  <w:r>
                    <w:rPr>
                      <w:rFonts w:hint="default" w:ascii="Times New Roman" w:hAnsi="Times New Roman" w:cs="Times New Roman"/>
                      <w:color w:val="FF0000"/>
                      <w:sz w:val="18"/>
                      <w:szCs w:val="18"/>
                      <w:highlight w:val="none"/>
                    </w:rPr>
                    <w:t>卸油油气回收系统</w:t>
                  </w:r>
                  <w:r>
                    <w:rPr>
                      <w:rFonts w:hint="default" w:ascii="Times New Roman" w:hAnsi="Times New Roman" w:cs="Times New Roman"/>
                      <w:bCs/>
                      <w:color w:val="FF0000"/>
                      <w:sz w:val="18"/>
                      <w:szCs w:val="18"/>
                      <w:highlight w:val="none"/>
                    </w:rPr>
                    <w:t>）</w:t>
                  </w:r>
                  <w:r>
                    <w:rPr>
                      <w:rFonts w:hint="default" w:ascii="Times New Roman" w:hAnsi="Times New Roman" w:cs="Times New Roman"/>
                      <w:color w:val="FF0000"/>
                      <w:kern w:val="0"/>
                      <w:sz w:val="18"/>
                      <w:szCs w:val="18"/>
                      <w:highlight w:val="none"/>
                    </w:rPr>
                    <w:t>及二次油气回收系统</w:t>
                  </w:r>
                  <w:r>
                    <w:rPr>
                      <w:rFonts w:hint="default" w:ascii="Times New Roman" w:hAnsi="Times New Roman" w:cs="Times New Roman"/>
                      <w:bCs/>
                      <w:color w:val="FF0000"/>
                      <w:sz w:val="18"/>
                      <w:szCs w:val="18"/>
                      <w:highlight w:val="none"/>
                    </w:rPr>
                    <w:t>（</w:t>
                  </w:r>
                  <w:r>
                    <w:rPr>
                      <w:rFonts w:hint="default" w:ascii="Times New Roman" w:hAnsi="Times New Roman" w:cs="Times New Roman"/>
                      <w:color w:val="FF0000"/>
                      <w:sz w:val="18"/>
                      <w:szCs w:val="18"/>
                      <w:highlight w:val="none"/>
                      <w:lang w:val="en-US" w:eastAsia="zh-CN"/>
                    </w:rPr>
                    <w:t>加油</w:t>
                  </w:r>
                  <w:r>
                    <w:rPr>
                      <w:rFonts w:hint="default" w:ascii="Times New Roman" w:hAnsi="Times New Roman" w:cs="Times New Roman"/>
                      <w:color w:val="FF0000"/>
                      <w:sz w:val="18"/>
                      <w:szCs w:val="18"/>
                      <w:highlight w:val="none"/>
                    </w:rPr>
                    <w:t>油气回收系统</w:t>
                  </w:r>
                  <w:r>
                    <w:rPr>
                      <w:rFonts w:hint="default" w:ascii="Times New Roman" w:hAnsi="Times New Roman" w:cs="Times New Roman"/>
                      <w:bCs/>
                      <w:color w:val="FF0000"/>
                      <w:sz w:val="18"/>
                      <w:szCs w:val="18"/>
                      <w:highlight w:val="none"/>
                    </w:rPr>
                    <w:t>）</w:t>
                  </w:r>
                  <w:r>
                    <w:rPr>
                      <w:rFonts w:hint="eastAsia" w:ascii="Times New Roman" w:hAnsi="Times New Roman" w:cs="Times New Roman"/>
                      <w:bCs/>
                      <w:color w:val="FF0000"/>
                      <w:sz w:val="18"/>
                      <w:szCs w:val="18"/>
                      <w:highlight w:val="none"/>
                      <w:lang w:eastAsia="zh-CN"/>
                    </w:rPr>
                    <w:t>，油气处理装置设置不小于</w:t>
                  </w:r>
                  <w:r>
                    <w:rPr>
                      <w:rFonts w:hint="eastAsia" w:ascii="Times New Roman" w:hAnsi="Times New Roman" w:cs="Times New Roman"/>
                      <w:bCs/>
                      <w:color w:val="FF0000"/>
                      <w:sz w:val="18"/>
                      <w:szCs w:val="18"/>
                      <w:highlight w:val="none"/>
                      <w:lang w:val="en-US" w:eastAsia="zh-CN"/>
                    </w:rPr>
                    <w:t>4m的排气口。</w:t>
                  </w:r>
                </w:p>
              </w:tc>
              <w:tc>
                <w:tcPr>
                  <w:tcW w:w="557" w:type="pct"/>
                  <w:noWrap w:val="0"/>
                  <w:vAlign w:val="center"/>
                </w:tcPr>
                <w:p>
                  <w:pPr>
                    <w:spacing w:line="240" w:lineRule="auto"/>
                    <w:ind w:left="0" w:leftChars="0" w:firstLine="0" w:firstLineChars="0"/>
                    <w:jc w:val="center"/>
                    <w:outlineLvl w:val="9"/>
                    <w:rPr>
                      <w:rFonts w:hint="default" w:ascii="Times New Roman" w:hAnsi="Times New Roman" w:eastAsia="宋体" w:cs="Times New Roman"/>
                      <w:color w:val="FF0000"/>
                      <w:kern w:val="2"/>
                      <w:sz w:val="18"/>
                      <w:szCs w:val="18"/>
                      <w:highlight w:val="none"/>
                      <w:lang w:val="en-US" w:eastAsia="zh-CN" w:bidi="ar-SA"/>
                    </w:rPr>
                  </w:pPr>
                  <w:r>
                    <w:rPr>
                      <w:rFonts w:hint="default" w:ascii="Times New Roman" w:hAnsi="Times New Roman" w:cs="Times New Roman"/>
                      <w:color w:val="FF0000"/>
                      <w:sz w:val="18"/>
                      <w:szCs w:val="18"/>
                      <w:highlight w:val="none"/>
                      <w:lang w:val="en-US" w:eastAsia="zh-CN"/>
                    </w:rPr>
                    <w:t>10</w:t>
                  </w:r>
                </w:p>
              </w:tc>
              <w:tc>
                <w:tcPr>
                  <w:tcW w:w="64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lang w:val="en-US" w:eastAsia="zh-CN"/>
                    </w:rPr>
                  </w:pPr>
                  <w:r>
                    <w:rPr>
                      <w:rFonts w:hint="default" w:ascii="Times New Roman" w:hAnsi="Times New Roman" w:cs="Times New Roman"/>
                      <w:color w:val="FF0000"/>
                      <w:sz w:val="18"/>
                      <w:szCs w:val="18"/>
                      <w:highlight w:val="none"/>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Merge w:val="continue"/>
                  <w:noWrap w:val="0"/>
                  <w:vAlign w:val="center"/>
                </w:tcPr>
                <w:p>
                  <w:pPr>
                    <w:spacing w:line="240" w:lineRule="auto"/>
                    <w:ind w:left="0" w:leftChars="0" w:firstLine="0" w:firstLineChars="0"/>
                    <w:jc w:val="center"/>
                    <w:outlineLvl w:val="9"/>
                    <w:rPr>
                      <w:rFonts w:hint="eastAsia" w:ascii="Times New Roman" w:hAnsi="Times New Roman" w:cs="Times New Roman"/>
                      <w:color w:val="FF0000"/>
                      <w:sz w:val="18"/>
                      <w:szCs w:val="18"/>
                      <w:highlight w:val="none"/>
                      <w:lang w:eastAsia="zh-CN"/>
                    </w:rPr>
                  </w:pPr>
                </w:p>
              </w:tc>
              <w:tc>
                <w:tcPr>
                  <w:tcW w:w="908" w:type="pct"/>
                  <w:noWrap w:val="0"/>
                  <w:vAlign w:val="center"/>
                </w:tcPr>
                <w:p>
                  <w:pPr>
                    <w:spacing w:line="240" w:lineRule="auto"/>
                    <w:ind w:left="0" w:leftChars="0" w:firstLine="0" w:firstLineChars="0"/>
                    <w:jc w:val="center"/>
                    <w:outlineLvl w:val="9"/>
                    <w:rPr>
                      <w:rFonts w:hint="eastAsia" w:ascii="Times New Roman" w:hAnsi="Times New Roman" w:eastAsia="宋体" w:cs="Times New Roman"/>
                      <w:color w:val="FF0000"/>
                      <w:sz w:val="18"/>
                      <w:szCs w:val="18"/>
                      <w:highlight w:val="none"/>
                      <w:lang w:eastAsia="zh-CN"/>
                    </w:rPr>
                  </w:pPr>
                  <w:r>
                    <w:rPr>
                      <w:rFonts w:hint="eastAsia" w:ascii="Times New Roman" w:hAnsi="Times New Roman" w:cs="Times New Roman"/>
                      <w:color w:val="FF0000"/>
                      <w:sz w:val="18"/>
                      <w:szCs w:val="18"/>
                      <w:highlight w:val="none"/>
                      <w:lang w:eastAsia="zh-CN"/>
                    </w:rPr>
                    <w:t>油烟处理装置</w:t>
                  </w:r>
                </w:p>
              </w:tc>
              <w:tc>
                <w:tcPr>
                  <w:tcW w:w="256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rPr>
                  </w:pPr>
                  <w:r>
                    <w:rPr>
                      <w:rFonts w:hint="default" w:ascii="Times New Roman" w:hAnsi="Times New Roman" w:cs="Times New Roman"/>
                      <w:color w:val="FF0000"/>
                      <w:sz w:val="18"/>
                      <w:szCs w:val="18"/>
                      <w:highlight w:val="none"/>
                    </w:rPr>
                    <w:t>项目区设置食堂，提供7名员工一日三餐，食堂安装小型油烟机1台，油烟去除效率为85%。</w:t>
                  </w:r>
                </w:p>
              </w:tc>
              <w:tc>
                <w:tcPr>
                  <w:tcW w:w="55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lang w:val="en-US" w:eastAsia="zh-CN"/>
                    </w:rPr>
                  </w:pPr>
                  <w:r>
                    <w:rPr>
                      <w:rFonts w:hint="eastAsia" w:ascii="Times New Roman" w:hAnsi="Times New Roman" w:cs="Times New Roman"/>
                      <w:color w:val="FF0000"/>
                      <w:sz w:val="18"/>
                      <w:szCs w:val="18"/>
                      <w:highlight w:val="none"/>
                      <w:lang w:val="en-US" w:eastAsia="zh-CN"/>
                    </w:rPr>
                    <w:t>0.5</w:t>
                  </w:r>
                </w:p>
              </w:tc>
              <w:tc>
                <w:tcPr>
                  <w:tcW w:w="64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lang w:eastAsia="zh-CN"/>
                    </w:rPr>
                  </w:pPr>
                  <w:r>
                    <w:rPr>
                      <w:rFonts w:hint="eastAsia" w:ascii="Times New Roman" w:hAnsi="Times New Roman" w:cs="Times New Roman"/>
                      <w:color w:val="FF0000"/>
                      <w:sz w:val="18"/>
                      <w:szCs w:val="18"/>
                      <w:highlight w:val="none"/>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noWrap w:val="0"/>
                  <w:vAlign w:val="center"/>
                </w:tcPr>
                <w:p>
                  <w:pPr>
                    <w:spacing w:line="240" w:lineRule="auto"/>
                    <w:ind w:left="0" w:leftChars="0" w:firstLine="0" w:firstLineChars="0"/>
                    <w:jc w:val="center"/>
                    <w:outlineLvl w:val="9"/>
                    <w:rPr>
                      <w:rFonts w:hint="default" w:ascii="Times New Roman" w:hAnsi="Times New Roman" w:eastAsia="宋体" w:cs="Times New Roman"/>
                      <w:color w:val="FF0000"/>
                      <w:sz w:val="18"/>
                      <w:szCs w:val="18"/>
                      <w:highlight w:val="none"/>
                      <w:lang w:val="en-US" w:eastAsia="zh-CN"/>
                    </w:rPr>
                  </w:pPr>
                  <w:r>
                    <w:rPr>
                      <w:rFonts w:hint="default" w:ascii="Times New Roman" w:hAnsi="Times New Roman" w:cs="Times New Roman"/>
                      <w:color w:val="FF0000"/>
                      <w:sz w:val="18"/>
                      <w:szCs w:val="18"/>
                      <w:highlight w:val="none"/>
                      <w:lang w:val="en-US" w:eastAsia="zh-CN"/>
                    </w:rPr>
                    <w:t>噪声</w:t>
                  </w:r>
                </w:p>
              </w:tc>
              <w:tc>
                <w:tcPr>
                  <w:tcW w:w="908"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lang w:val="en-US" w:eastAsia="zh-CN"/>
                    </w:rPr>
                  </w:pPr>
                  <w:r>
                    <w:rPr>
                      <w:rFonts w:hint="default" w:ascii="Times New Roman" w:hAnsi="Times New Roman" w:cs="Times New Roman"/>
                      <w:color w:val="FF0000"/>
                      <w:sz w:val="18"/>
                      <w:szCs w:val="18"/>
                      <w:highlight w:val="none"/>
                    </w:rPr>
                    <w:t>设备噪声</w:t>
                  </w:r>
                </w:p>
              </w:tc>
              <w:tc>
                <w:tcPr>
                  <w:tcW w:w="256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lang w:val="en-US" w:eastAsia="zh-CN"/>
                    </w:rPr>
                  </w:pPr>
                  <w:r>
                    <w:rPr>
                      <w:rFonts w:hint="default" w:ascii="Times New Roman" w:hAnsi="Times New Roman" w:cs="Times New Roman"/>
                      <w:color w:val="FF0000"/>
                      <w:sz w:val="18"/>
                      <w:szCs w:val="18"/>
                      <w:highlight w:val="none"/>
                    </w:rPr>
                    <w:t>采用低噪声设备、距离衰减、加强管理措施等。</w:t>
                  </w:r>
                </w:p>
              </w:tc>
              <w:tc>
                <w:tcPr>
                  <w:tcW w:w="55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lang w:val="en-US" w:eastAsia="zh-CN"/>
                    </w:rPr>
                  </w:pPr>
                  <w:r>
                    <w:rPr>
                      <w:rFonts w:hint="default" w:ascii="Times New Roman" w:hAnsi="Times New Roman" w:cs="Times New Roman"/>
                      <w:color w:val="FF0000"/>
                      <w:sz w:val="18"/>
                      <w:szCs w:val="18"/>
                      <w:highlight w:val="none"/>
                      <w:lang w:val="en-US" w:eastAsia="zh-CN"/>
                    </w:rPr>
                    <w:t>1</w:t>
                  </w:r>
                  <w:r>
                    <w:rPr>
                      <w:rFonts w:hint="eastAsia" w:ascii="Times New Roman" w:hAnsi="Times New Roman" w:cs="Times New Roman"/>
                      <w:color w:val="FF0000"/>
                      <w:sz w:val="18"/>
                      <w:szCs w:val="18"/>
                      <w:highlight w:val="none"/>
                      <w:lang w:val="en-US" w:eastAsia="zh-CN"/>
                    </w:rPr>
                    <w:t>.0</w:t>
                  </w:r>
                </w:p>
              </w:tc>
              <w:tc>
                <w:tcPr>
                  <w:tcW w:w="64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lang w:val="en-US" w:eastAsia="zh-CN"/>
                    </w:rPr>
                  </w:pPr>
                  <w:r>
                    <w:rPr>
                      <w:rFonts w:hint="default" w:ascii="Times New Roman" w:hAnsi="Times New Roman" w:cs="Times New Roman"/>
                      <w:color w:val="FF000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Merge w:val="restar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rPr>
                  </w:pPr>
                  <w:r>
                    <w:rPr>
                      <w:rFonts w:hint="default" w:ascii="Times New Roman" w:hAnsi="Times New Roman" w:cs="Times New Roman"/>
                      <w:color w:val="FF0000"/>
                      <w:sz w:val="18"/>
                      <w:szCs w:val="18"/>
                      <w:highlight w:val="none"/>
                    </w:rPr>
                    <w:t>固废</w:t>
                  </w:r>
                </w:p>
              </w:tc>
              <w:tc>
                <w:tcPr>
                  <w:tcW w:w="908" w:type="pct"/>
                  <w:noWrap w:val="0"/>
                  <w:vAlign w:val="center"/>
                </w:tcPr>
                <w:p>
                  <w:pPr>
                    <w:spacing w:line="240" w:lineRule="auto"/>
                    <w:ind w:left="0" w:leftChars="0" w:firstLine="0" w:firstLineChars="0"/>
                    <w:jc w:val="center"/>
                    <w:outlineLvl w:val="9"/>
                    <w:rPr>
                      <w:rFonts w:hint="eastAsia" w:ascii="Times New Roman" w:hAnsi="Times New Roman" w:eastAsia="宋体" w:cs="Times New Roman"/>
                      <w:color w:val="FF0000"/>
                      <w:kern w:val="2"/>
                      <w:sz w:val="18"/>
                      <w:szCs w:val="18"/>
                      <w:highlight w:val="none"/>
                      <w:lang w:val="en-US" w:eastAsia="zh-CN" w:bidi="ar-SA"/>
                    </w:rPr>
                  </w:pPr>
                  <w:r>
                    <w:rPr>
                      <w:rFonts w:hint="default" w:ascii="Times New Roman" w:hAnsi="Times New Roman" w:cs="Times New Roman"/>
                      <w:color w:val="FF0000"/>
                      <w:sz w:val="18"/>
                      <w:szCs w:val="18"/>
                      <w:highlight w:val="none"/>
                    </w:rPr>
                    <w:t>生活垃圾</w:t>
                  </w:r>
                  <w:r>
                    <w:rPr>
                      <w:rFonts w:hint="eastAsia" w:ascii="Times New Roman" w:hAnsi="Times New Roman" w:cs="Times New Roman"/>
                      <w:color w:val="FF0000"/>
                      <w:sz w:val="18"/>
                      <w:szCs w:val="18"/>
                      <w:highlight w:val="none"/>
                      <w:lang w:eastAsia="zh-CN"/>
                    </w:rPr>
                    <w:t>收集</w:t>
                  </w:r>
                </w:p>
              </w:tc>
              <w:tc>
                <w:tcPr>
                  <w:tcW w:w="256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kern w:val="2"/>
                      <w:sz w:val="18"/>
                      <w:szCs w:val="18"/>
                      <w:highlight w:val="none"/>
                      <w:lang w:val="en-US" w:eastAsia="zh-CN" w:bidi="ar-SA"/>
                    </w:rPr>
                  </w:pPr>
                  <w:r>
                    <w:rPr>
                      <w:rFonts w:hint="default" w:ascii="Times New Roman" w:hAnsi="Times New Roman" w:cs="Times New Roman"/>
                      <w:color w:val="FF0000"/>
                      <w:kern w:val="2"/>
                      <w:sz w:val="18"/>
                      <w:szCs w:val="18"/>
                      <w:highlight w:val="none"/>
                      <w:lang w:val="en-US" w:eastAsia="zh-CN" w:bidi="ar-SA"/>
                    </w:rPr>
                    <w:t>厂区内设置若干个垃圾收集桶，一个垃圾收集箱。</w:t>
                  </w:r>
                </w:p>
              </w:tc>
              <w:tc>
                <w:tcPr>
                  <w:tcW w:w="557" w:type="pct"/>
                  <w:noWrap w:val="0"/>
                  <w:vAlign w:val="center"/>
                </w:tcPr>
                <w:p>
                  <w:pPr>
                    <w:spacing w:line="240" w:lineRule="auto"/>
                    <w:ind w:left="0" w:leftChars="0" w:firstLine="0" w:firstLineChars="0"/>
                    <w:jc w:val="center"/>
                    <w:outlineLvl w:val="9"/>
                    <w:rPr>
                      <w:rFonts w:hint="default" w:ascii="Times New Roman" w:hAnsi="Times New Roman" w:eastAsia="宋体" w:cs="Times New Roman"/>
                      <w:color w:val="FF0000"/>
                      <w:kern w:val="2"/>
                      <w:sz w:val="18"/>
                      <w:szCs w:val="18"/>
                      <w:highlight w:val="none"/>
                      <w:lang w:val="en-US" w:eastAsia="zh-CN" w:bidi="ar-SA"/>
                    </w:rPr>
                  </w:pPr>
                  <w:r>
                    <w:rPr>
                      <w:rFonts w:hint="default" w:ascii="Times New Roman" w:hAnsi="Times New Roman" w:cs="Times New Roman"/>
                      <w:color w:val="FF0000"/>
                      <w:sz w:val="18"/>
                      <w:szCs w:val="18"/>
                      <w:highlight w:val="none"/>
                      <w:lang w:val="en-US" w:eastAsia="zh-CN"/>
                    </w:rPr>
                    <w:t>0.1</w:t>
                  </w:r>
                </w:p>
              </w:tc>
              <w:tc>
                <w:tcPr>
                  <w:tcW w:w="64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kern w:val="2"/>
                      <w:sz w:val="18"/>
                      <w:szCs w:val="18"/>
                      <w:highlight w:val="none"/>
                      <w:lang w:val="en-US" w:eastAsia="zh-CN" w:bidi="ar-SA"/>
                    </w:rPr>
                  </w:pPr>
                  <w:r>
                    <w:rPr>
                      <w:rFonts w:hint="default" w:ascii="Times New Roman" w:hAnsi="Times New Roman" w:cs="Times New Roman"/>
                      <w:color w:val="FF0000"/>
                      <w:sz w:val="18"/>
                      <w:szCs w:val="18"/>
                      <w:highlight w:val="none"/>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Merge w:val="continue"/>
                  <w:noWrap w:val="0"/>
                  <w:vAlign w:val="center"/>
                </w:tcPr>
                <w:p>
                  <w:pPr>
                    <w:spacing w:line="240" w:lineRule="auto"/>
                    <w:jc w:val="center"/>
                    <w:outlineLvl w:val="9"/>
                    <w:rPr>
                      <w:rFonts w:hint="default" w:ascii="Times New Roman" w:hAnsi="Times New Roman" w:cs="Times New Roman"/>
                      <w:color w:val="FF0000"/>
                      <w:sz w:val="18"/>
                      <w:szCs w:val="18"/>
                      <w:highlight w:val="none"/>
                    </w:rPr>
                  </w:pPr>
                </w:p>
              </w:tc>
              <w:tc>
                <w:tcPr>
                  <w:tcW w:w="908"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lang w:val="en-US" w:eastAsia="zh-CN"/>
                    </w:rPr>
                  </w:pPr>
                  <w:r>
                    <w:rPr>
                      <w:rFonts w:hint="eastAsia" w:ascii="Times New Roman" w:hAnsi="Times New Roman" w:cs="Times New Roman"/>
                      <w:color w:val="FF0000"/>
                      <w:sz w:val="18"/>
                      <w:szCs w:val="18"/>
                      <w:highlight w:val="none"/>
                      <w:lang w:val="en-US" w:eastAsia="zh-CN"/>
                    </w:rPr>
                    <w:t>危废暂存间</w:t>
                  </w:r>
                </w:p>
              </w:tc>
              <w:tc>
                <w:tcPr>
                  <w:tcW w:w="2567" w:type="pct"/>
                  <w:noWrap w:val="0"/>
                  <w:vAlign w:val="center"/>
                </w:tcPr>
                <w:p>
                  <w:pPr>
                    <w:spacing w:line="240" w:lineRule="auto"/>
                    <w:jc w:val="center"/>
                    <w:outlineLvl w:val="9"/>
                    <w:rPr>
                      <w:rFonts w:hint="default" w:ascii="Times New Roman" w:hAnsi="Times New Roman" w:cs="Times New Roman"/>
                      <w:color w:val="FF0000"/>
                      <w:sz w:val="18"/>
                      <w:szCs w:val="18"/>
                      <w:highlight w:val="none"/>
                      <w:lang w:val="en-US" w:eastAsia="zh-CN"/>
                    </w:rPr>
                  </w:pPr>
                  <w:r>
                    <w:rPr>
                      <w:rFonts w:hint="eastAsia" w:ascii="Times New Roman" w:hAnsi="Times New Roman" w:cs="Times New Roman"/>
                      <w:color w:val="FF0000"/>
                      <w:sz w:val="18"/>
                      <w:szCs w:val="18"/>
                      <w:highlight w:val="none"/>
                      <w:lang w:val="en-US" w:eastAsia="zh-CN"/>
                    </w:rPr>
                    <w:t>用于收集暂存危险废物，按照《危险废物贮存污染控制标准》（GB18597-2001）相关要求进行建设。</w:t>
                  </w:r>
                </w:p>
              </w:tc>
              <w:tc>
                <w:tcPr>
                  <w:tcW w:w="55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kern w:val="2"/>
                      <w:sz w:val="18"/>
                      <w:szCs w:val="18"/>
                      <w:highlight w:val="none"/>
                      <w:lang w:val="en-US" w:eastAsia="zh-CN" w:bidi="ar-SA"/>
                    </w:rPr>
                  </w:pPr>
                  <w:r>
                    <w:rPr>
                      <w:rFonts w:hint="eastAsia" w:ascii="Times New Roman" w:hAnsi="Times New Roman" w:cs="Times New Roman"/>
                      <w:color w:val="FF0000"/>
                      <w:kern w:val="2"/>
                      <w:sz w:val="18"/>
                      <w:szCs w:val="18"/>
                      <w:highlight w:val="none"/>
                      <w:lang w:val="en-US" w:eastAsia="zh-CN" w:bidi="ar-SA"/>
                    </w:rPr>
                    <w:t>1.5</w:t>
                  </w:r>
                </w:p>
              </w:tc>
              <w:tc>
                <w:tcPr>
                  <w:tcW w:w="64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kern w:val="2"/>
                      <w:sz w:val="18"/>
                      <w:szCs w:val="18"/>
                      <w:highlight w:val="none"/>
                      <w:lang w:val="en-US" w:eastAsia="zh-CN" w:bidi="ar-SA"/>
                    </w:rPr>
                  </w:pPr>
                  <w:r>
                    <w:rPr>
                      <w:rFonts w:hint="default" w:ascii="Times New Roman" w:hAnsi="Times New Roman" w:cs="Times New Roman"/>
                      <w:color w:val="FF0000"/>
                      <w:sz w:val="18"/>
                      <w:szCs w:val="18"/>
                      <w:highlight w:val="none"/>
                      <w:lang w:eastAsia="zh-CN"/>
                    </w:rPr>
                    <w:t>新建</w:t>
                  </w:r>
                </w:p>
              </w:tc>
            </w:tr>
            <w:bookmarkEnd w:id="8"/>
            <w:bookmarkEnd w:id="9"/>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Merge w:val="restart"/>
                  <w:noWrap w:val="0"/>
                  <w:vAlign w:val="center"/>
                </w:tcPr>
                <w:p>
                  <w:pPr>
                    <w:spacing w:line="240" w:lineRule="auto"/>
                    <w:ind w:left="0" w:leftChars="0" w:firstLine="0" w:firstLineChars="0"/>
                    <w:jc w:val="center"/>
                    <w:outlineLvl w:val="9"/>
                    <w:rPr>
                      <w:rFonts w:hint="default" w:ascii="Times New Roman" w:hAnsi="Times New Roman" w:cs="Times New Roman"/>
                      <w:color w:val="FF0000"/>
                      <w:kern w:val="2"/>
                      <w:sz w:val="18"/>
                      <w:szCs w:val="18"/>
                      <w:highlight w:val="none"/>
                      <w:lang w:val="en-US" w:eastAsia="zh-CN" w:bidi="ar-SA"/>
                    </w:rPr>
                  </w:pPr>
                  <w:r>
                    <w:rPr>
                      <w:rFonts w:hint="default" w:ascii="Times New Roman" w:hAnsi="Times New Roman" w:cs="Times New Roman"/>
                      <w:color w:val="FF0000"/>
                      <w:sz w:val="18"/>
                      <w:szCs w:val="18"/>
                      <w:highlight w:val="none"/>
                    </w:rPr>
                    <w:t>地下水</w:t>
                  </w:r>
                </w:p>
                <w:p>
                  <w:pPr>
                    <w:spacing w:line="240" w:lineRule="auto"/>
                    <w:jc w:val="center"/>
                    <w:outlineLvl w:val="9"/>
                    <w:rPr>
                      <w:rFonts w:hint="default" w:ascii="Times New Roman" w:hAnsi="Times New Roman" w:cs="Times New Roman"/>
                      <w:color w:val="FF0000"/>
                      <w:sz w:val="18"/>
                      <w:szCs w:val="18"/>
                      <w:highlight w:val="none"/>
                    </w:rPr>
                  </w:pPr>
                </w:p>
              </w:tc>
              <w:tc>
                <w:tcPr>
                  <w:tcW w:w="908" w:type="pct"/>
                  <w:noWrap w:val="0"/>
                  <w:vAlign w:val="center"/>
                </w:tcPr>
                <w:p>
                  <w:pPr>
                    <w:spacing w:line="240" w:lineRule="auto"/>
                    <w:ind w:left="0" w:leftChars="0" w:firstLine="0" w:firstLineChars="0"/>
                    <w:jc w:val="center"/>
                    <w:outlineLvl w:val="9"/>
                    <w:rPr>
                      <w:rFonts w:hint="default" w:ascii="Times New Roman" w:hAnsi="Times New Roman" w:eastAsia="宋体" w:cs="Times New Roman"/>
                      <w:color w:val="FF0000"/>
                      <w:kern w:val="2"/>
                      <w:sz w:val="18"/>
                      <w:szCs w:val="18"/>
                      <w:highlight w:val="none"/>
                      <w:lang w:val="en-US" w:eastAsia="zh-CN" w:bidi="ar-SA"/>
                    </w:rPr>
                  </w:pPr>
                  <w:r>
                    <w:rPr>
                      <w:rFonts w:hint="default" w:ascii="Times New Roman" w:hAnsi="Times New Roman" w:cs="Times New Roman"/>
                      <w:color w:val="FF0000"/>
                      <w:sz w:val="18"/>
                      <w:szCs w:val="18"/>
                      <w:highlight w:val="none"/>
                    </w:rPr>
                    <w:t>油罐区水质</w:t>
                  </w:r>
                  <w:r>
                    <w:rPr>
                      <w:rFonts w:hint="default" w:ascii="Times New Roman" w:hAnsi="Times New Roman" w:cs="Times New Roman"/>
                      <w:color w:val="FF0000"/>
                      <w:sz w:val="18"/>
                      <w:szCs w:val="18"/>
                      <w:highlight w:val="none"/>
                      <w:lang w:eastAsia="zh-CN"/>
                    </w:rPr>
                    <w:t>观察井</w:t>
                  </w:r>
                </w:p>
              </w:tc>
              <w:tc>
                <w:tcPr>
                  <w:tcW w:w="2567" w:type="pct"/>
                  <w:noWrap w:val="0"/>
                  <w:vAlign w:val="center"/>
                </w:tcPr>
                <w:p>
                  <w:pPr>
                    <w:spacing w:line="240" w:lineRule="auto"/>
                    <w:jc w:val="center"/>
                    <w:outlineLvl w:val="9"/>
                    <w:rPr>
                      <w:rFonts w:hint="default" w:ascii="Times New Roman" w:hAnsi="Times New Roman" w:eastAsia="宋体" w:cs="Times New Roman"/>
                      <w:color w:val="FF0000"/>
                      <w:kern w:val="2"/>
                      <w:sz w:val="18"/>
                      <w:szCs w:val="18"/>
                      <w:highlight w:val="none"/>
                      <w:lang w:val="en-US" w:eastAsia="zh-CN" w:bidi="ar-SA"/>
                    </w:rPr>
                  </w:pPr>
                  <w:r>
                    <w:rPr>
                      <w:rFonts w:hint="eastAsia" w:ascii="Times New Roman" w:hAnsi="Times New Roman" w:cs="Times New Roman"/>
                      <w:color w:val="FF0000"/>
                      <w:sz w:val="18"/>
                      <w:szCs w:val="18"/>
                      <w:highlight w:val="none"/>
                      <w:lang w:val="en-US" w:eastAsia="zh-CN"/>
                    </w:rPr>
                    <w:t>建设监测井1个，</w:t>
                  </w:r>
                  <w:r>
                    <w:rPr>
                      <w:rFonts w:hint="default" w:ascii="Times New Roman" w:hAnsi="Times New Roman" w:cs="Times New Roman"/>
                      <w:color w:val="FF0000"/>
                      <w:sz w:val="18"/>
                      <w:szCs w:val="18"/>
                      <w:highlight w:val="none"/>
                      <w:lang w:val="en-US" w:eastAsia="zh-CN"/>
                    </w:rPr>
                    <w:t>本项目设置跟踪监测并要求定期开展监测工作，监测要求设置于油罐区地下水流向的下游，并在保证安全的情况下尽可能靠近油罐，监测井结构采用一孔成井工艺，并考虑区域10年内地下水水位变幅，滤水管长度和设置位置应覆盖水位变幅。</w:t>
                  </w:r>
                </w:p>
              </w:tc>
              <w:tc>
                <w:tcPr>
                  <w:tcW w:w="55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kern w:val="2"/>
                      <w:sz w:val="18"/>
                      <w:szCs w:val="18"/>
                      <w:highlight w:val="none"/>
                      <w:lang w:val="en-US" w:eastAsia="zh-CN" w:bidi="ar-SA"/>
                    </w:rPr>
                  </w:pPr>
                  <w:r>
                    <w:rPr>
                      <w:rFonts w:hint="default" w:ascii="Times New Roman" w:hAnsi="Times New Roman" w:cs="Times New Roman"/>
                      <w:color w:val="FF0000"/>
                      <w:sz w:val="18"/>
                      <w:szCs w:val="18"/>
                      <w:highlight w:val="none"/>
                    </w:rPr>
                    <w:t>2</w:t>
                  </w:r>
                </w:p>
              </w:tc>
              <w:tc>
                <w:tcPr>
                  <w:tcW w:w="64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kern w:val="2"/>
                      <w:sz w:val="18"/>
                      <w:szCs w:val="18"/>
                      <w:highlight w:val="none"/>
                      <w:lang w:val="en-US" w:eastAsia="zh-CN" w:bidi="ar-SA"/>
                    </w:rPr>
                  </w:pPr>
                  <w:r>
                    <w:rPr>
                      <w:rFonts w:hint="default" w:ascii="Times New Roman" w:hAnsi="Times New Roman" w:cs="Times New Roman"/>
                      <w:color w:val="FF0000"/>
                      <w:sz w:val="18"/>
                      <w:szCs w:val="18"/>
                      <w:highlight w:val="none"/>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vMerge w:val="continue"/>
                  <w:noWrap w:val="0"/>
                  <w:vAlign w:val="center"/>
                </w:tcPr>
                <w:p>
                  <w:pPr>
                    <w:spacing w:line="240" w:lineRule="auto"/>
                    <w:jc w:val="center"/>
                    <w:outlineLvl w:val="9"/>
                    <w:rPr>
                      <w:rFonts w:hint="default" w:ascii="Times New Roman" w:hAnsi="Times New Roman" w:cs="Times New Roman"/>
                      <w:color w:val="FF0000"/>
                      <w:sz w:val="18"/>
                      <w:szCs w:val="18"/>
                      <w:highlight w:val="none"/>
                    </w:rPr>
                  </w:pPr>
                </w:p>
              </w:tc>
              <w:tc>
                <w:tcPr>
                  <w:tcW w:w="908" w:type="pct"/>
                  <w:noWrap w:val="0"/>
                  <w:vAlign w:val="center"/>
                </w:tcPr>
                <w:p>
                  <w:pPr>
                    <w:spacing w:line="240" w:lineRule="auto"/>
                    <w:ind w:left="0" w:leftChars="0" w:firstLine="0" w:firstLineChars="0"/>
                    <w:jc w:val="center"/>
                    <w:outlineLvl w:val="9"/>
                    <w:rPr>
                      <w:rFonts w:hint="default" w:ascii="Times New Roman" w:hAnsi="Times New Roman" w:eastAsia="宋体" w:cs="Times New Roman"/>
                      <w:color w:val="FF0000"/>
                      <w:kern w:val="2"/>
                      <w:sz w:val="18"/>
                      <w:szCs w:val="18"/>
                      <w:highlight w:val="none"/>
                      <w:lang w:val="en-US" w:eastAsia="zh-CN" w:bidi="ar-SA"/>
                    </w:rPr>
                  </w:pPr>
                  <w:r>
                    <w:rPr>
                      <w:rFonts w:hint="default" w:ascii="Times New Roman" w:hAnsi="Times New Roman" w:cs="Times New Roman"/>
                      <w:color w:val="FF0000"/>
                      <w:sz w:val="18"/>
                      <w:szCs w:val="18"/>
                      <w:highlight w:val="none"/>
                      <w:lang w:val="en-US" w:eastAsia="zh-CN"/>
                    </w:rPr>
                    <w:t>防渗工程</w:t>
                  </w:r>
                </w:p>
              </w:tc>
              <w:tc>
                <w:tcPr>
                  <w:tcW w:w="2567" w:type="pct"/>
                  <w:noWrap w:val="0"/>
                  <w:vAlign w:val="center"/>
                </w:tcPr>
                <w:p>
                  <w:pPr>
                    <w:spacing w:line="240" w:lineRule="auto"/>
                    <w:jc w:val="center"/>
                    <w:outlineLvl w:val="9"/>
                    <w:rPr>
                      <w:rFonts w:hint="default" w:ascii="Times New Roman" w:hAnsi="Times New Roman" w:cs="Times New Roman"/>
                      <w:color w:val="FF0000"/>
                      <w:kern w:val="2"/>
                      <w:sz w:val="18"/>
                      <w:szCs w:val="18"/>
                      <w:highlight w:val="none"/>
                      <w:lang w:val="en-US" w:eastAsia="zh-CN" w:bidi="ar-SA"/>
                    </w:rPr>
                  </w:pPr>
                  <w:r>
                    <w:rPr>
                      <w:rFonts w:hint="default" w:ascii="Times New Roman" w:hAnsi="Times New Roman" w:cs="Times New Roman"/>
                      <w:color w:val="FF0000"/>
                      <w:kern w:val="2"/>
                      <w:sz w:val="18"/>
                      <w:szCs w:val="18"/>
                      <w:highlight w:val="none"/>
                      <w:lang w:val="en-US" w:eastAsia="zh-CN" w:bidi="ar-SA"/>
                    </w:rPr>
                    <w:t>储罐区加强防渗措施，储油罐均为SF双层油罐，双层管道、输油管线为双层防渗漏管线等，新增储罐、双层管线渗漏监测系统。</w:t>
                  </w:r>
                </w:p>
                <w:p>
                  <w:pPr>
                    <w:spacing w:line="240" w:lineRule="auto"/>
                    <w:jc w:val="center"/>
                    <w:outlineLvl w:val="9"/>
                    <w:rPr>
                      <w:rFonts w:hint="default" w:ascii="Times New Roman" w:hAnsi="Times New Roman" w:cs="Times New Roman"/>
                      <w:color w:val="FF0000"/>
                      <w:kern w:val="2"/>
                      <w:sz w:val="18"/>
                      <w:szCs w:val="18"/>
                      <w:highlight w:val="none"/>
                      <w:lang w:val="en-US" w:eastAsia="zh-CN" w:bidi="ar-SA"/>
                    </w:rPr>
                  </w:pPr>
                  <w:r>
                    <w:rPr>
                      <w:rFonts w:hint="default" w:ascii="Times New Roman" w:hAnsi="Times New Roman" w:cs="Times New Roman"/>
                      <w:color w:val="FF0000"/>
                      <w:kern w:val="2"/>
                      <w:sz w:val="18"/>
                      <w:szCs w:val="18"/>
                      <w:highlight w:val="none"/>
                      <w:lang w:val="en-US" w:eastAsia="zh-CN" w:bidi="ar-SA"/>
                    </w:rPr>
                    <w:t>①重点防渗区：主要为罐区、输油管线、危废暂存间。项目重点防渗区按《环境影响评价技术导则 地下水环境》（HJ610-2016）中相关要求采取防渗措施，等效黏土防渗层Mb≥6.0m，K≤1.0×10-7cm/s。油罐均采用埋地式SF双层油罐，每个油罐设置一个高强度混凝土浇筑的罐池，油罐放置于罐池内，采用中性沙回填；本项目储油罐位于项目加油区下方，地面采用混凝土浇筑；危废暂存间地面及四周要求采用高强度混凝土浇筑。</w:t>
                  </w:r>
                </w:p>
                <w:p>
                  <w:pPr>
                    <w:spacing w:line="240" w:lineRule="auto"/>
                    <w:jc w:val="center"/>
                    <w:outlineLvl w:val="9"/>
                    <w:rPr>
                      <w:rFonts w:hint="default" w:ascii="Times New Roman" w:hAnsi="Times New Roman" w:cs="Times New Roman"/>
                      <w:color w:val="FF0000"/>
                      <w:kern w:val="2"/>
                      <w:sz w:val="18"/>
                      <w:szCs w:val="18"/>
                      <w:highlight w:val="none"/>
                      <w:lang w:val="en-US" w:eastAsia="zh-CN" w:bidi="ar-SA"/>
                    </w:rPr>
                  </w:pPr>
                  <w:r>
                    <w:rPr>
                      <w:rFonts w:hint="default" w:ascii="Times New Roman" w:hAnsi="Times New Roman" w:cs="Times New Roman"/>
                      <w:color w:val="FF0000"/>
                      <w:kern w:val="2"/>
                      <w:sz w:val="18"/>
                      <w:szCs w:val="18"/>
                      <w:highlight w:val="none"/>
                      <w:lang w:val="en-US" w:eastAsia="zh-CN" w:bidi="ar-SA"/>
                    </w:rPr>
                    <w:t>②一般污染防治区：包括雨水环保沟、油水分离池、化粪池、加油区地面。项目一般防渗区按《环境影响评价技术导则 地下水环境》（HJ610-2016）中相关要求采取防渗措施，等效黏土防渗层Mb≥1.5m，渗透系数K≤1×10-7cm/s。底面及四周要求采用混凝土浇筑。</w:t>
                  </w:r>
                </w:p>
                <w:p>
                  <w:pPr>
                    <w:spacing w:line="240" w:lineRule="auto"/>
                    <w:jc w:val="center"/>
                    <w:outlineLvl w:val="9"/>
                    <w:rPr>
                      <w:rFonts w:hint="default" w:ascii="Times New Roman" w:hAnsi="Times New Roman" w:cs="Times New Roman"/>
                      <w:color w:val="FF0000"/>
                      <w:kern w:val="2"/>
                      <w:sz w:val="18"/>
                      <w:szCs w:val="18"/>
                      <w:highlight w:val="none"/>
                      <w:lang w:val="en-US" w:eastAsia="zh-CN" w:bidi="ar-SA"/>
                    </w:rPr>
                  </w:pPr>
                  <w:r>
                    <w:rPr>
                      <w:rFonts w:hint="default" w:ascii="Times New Roman" w:hAnsi="Times New Roman" w:cs="Times New Roman"/>
                      <w:color w:val="FF0000"/>
                      <w:kern w:val="2"/>
                      <w:sz w:val="18"/>
                      <w:szCs w:val="18"/>
                      <w:highlight w:val="none"/>
                      <w:lang w:val="en-US" w:eastAsia="zh-CN" w:bidi="ar-SA"/>
                    </w:rPr>
                    <w:t>③简单防渗区：主要为加油棚、站房地面、场区除绿化用地外进行一般的地面硬化处理。</w:t>
                  </w:r>
                </w:p>
              </w:tc>
              <w:tc>
                <w:tcPr>
                  <w:tcW w:w="557" w:type="pct"/>
                  <w:noWrap w:val="0"/>
                  <w:vAlign w:val="center"/>
                </w:tcPr>
                <w:p>
                  <w:pPr>
                    <w:spacing w:line="240" w:lineRule="auto"/>
                    <w:ind w:left="0" w:leftChars="0" w:firstLine="0" w:firstLineChars="0"/>
                    <w:jc w:val="center"/>
                    <w:outlineLvl w:val="9"/>
                    <w:rPr>
                      <w:rFonts w:hint="default" w:ascii="Times New Roman" w:hAnsi="Times New Roman" w:eastAsia="宋体" w:cs="Times New Roman"/>
                      <w:color w:val="FF0000"/>
                      <w:kern w:val="2"/>
                      <w:sz w:val="18"/>
                      <w:szCs w:val="18"/>
                      <w:highlight w:val="none"/>
                      <w:lang w:val="en-US" w:eastAsia="zh-CN" w:bidi="ar-SA"/>
                    </w:rPr>
                  </w:pPr>
                  <w:r>
                    <w:rPr>
                      <w:rFonts w:hint="eastAsia" w:ascii="Times New Roman" w:hAnsi="Times New Roman" w:cs="Times New Roman"/>
                      <w:color w:val="FF0000"/>
                      <w:sz w:val="18"/>
                      <w:szCs w:val="18"/>
                      <w:highlight w:val="none"/>
                      <w:lang w:val="en-US" w:eastAsia="zh-CN"/>
                    </w:rPr>
                    <w:t>55</w:t>
                  </w:r>
                </w:p>
              </w:tc>
              <w:tc>
                <w:tcPr>
                  <w:tcW w:w="64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kern w:val="2"/>
                      <w:sz w:val="18"/>
                      <w:szCs w:val="18"/>
                      <w:highlight w:val="none"/>
                      <w:lang w:val="en-US" w:eastAsia="zh-CN" w:bidi="ar-SA"/>
                    </w:rPr>
                  </w:pPr>
                  <w:r>
                    <w:rPr>
                      <w:rFonts w:hint="default" w:ascii="Times New Roman" w:hAnsi="Times New Roman" w:cs="Times New Roman"/>
                      <w:color w:val="FF0000"/>
                      <w:sz w:val="18"/>
                      <w:szCs w:val="18"/>
                      <w:highlight w:val="none"/>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 w:type="pct"/>
                  <w:noWrap w:val="0"/>
                  <w:vAlign w:val="center"/>
                </w:tcPr>
                <w:p>
                  <w:pPr>
                    <w:spacing w:line="240" w:lineRule="auto"/>
                    <w:ind w:left="0" w:leftChars="0" w:firstLine="0" w:firstLineChars="0"/>
                    <w:jc w:val="center"/>
                    <w:outlineLvl w:val="9"/>
                    <w:rPr>
                      <w:rFonts w:hint="default" w:ascii="Times New Roman" w:hAnsi="Times New Roman" w:eastAsia="宋体" w:cs="Times New Roman"/>
                      <w:color w:val="FF0000"/>
                      <w:sz w:val="18"/>
                      <w:szCs w:val="18"/>
                      <w:highlight w:val="none"/>
                      <w:lang w:val="en-US" w:eastAsia="zh-CN"/>
                    </w:rPr>
                  </w:pPr>
                  <w:r>
                    <w:rPr>
                      <w:rFonts w:hint="default" w:ascii="Times New Roman" w:hAnsi="Times New Roman" w:cs="Times New Roman"/>
                      <w:color w:val="FF0000"/>
                      <w:sz w:val="18"/>
                      <w:szCs w:val="18"/>
                      <w:highlight w:val="none"/>
                      <w:lang w:val="en-US" w:eastAsia="zh-CN"/>
                    </w:rPr>
                    <w:t>生态</w:t>
                  </w:r>
                </w:p>
              </w:tc>
              <w:tc>
                <w:tcPr>
                  <w:tcW w:w="908" w:type="pct"/>
                  <w:noWrap w:val="0"/>
                  <w:vAlign w:val="center"/>
                </w:tcPr>
                <w:p>
                  <w:pPr>
                    <w:spacing w:line="240" w:lineRule="auto"/>
                    <w:ind w:left="0" w:leftChars="0" w:firstLine="0" w:firstLineChars="0"/>
                    <w:jc w:val="center"/>
                    <w:outlineLvl w:val="9"/>
                    <w:rPr>
                      <w:rFonts w:hint="default" w:ascii="Times New Roman" w:hAnsi="Times New Roman" w:eastAsia="宋体" w:cs="Times New Roman"/>
                      <w:color w:val="FF0000"/>
                      <w:sz w:val="18"/>
                      <w:szCs w:val="18"/>
                      <w:highlight w:val="none"/>
                      <w:lang w:val="en-US" w:eastAsia="zh-CN"/>
                    </w:rPr>
                  </w:pPr>
                  <w:r>
                    <w:rPr>
                      <w:rFonts w:hint="default" w:ascii="Times New Roman" w:hAnsi="Times New Roman" w:cs="Times New Roman"/>
                      <w:color w:val="FF0000"/>
                      <w:sz w:val="18"/>
                      <w:szCs w:val="18"/>
                      <w:highlight w:val="none"/>
                      <w:lang w:val="en-US" w:eastAsia="zh-CN"/>
                    </w:rPr>
                    <w:t>绿化</w:t>
                  </w:r>
                </w:p>
              </w:tc>
              <w:tc>
                <w:tcPr>
                  <w:tcW w:w="2567" w:type="pct"/>
                  <w:noWrap w:val="0"/>
                  <w:vAlign w:val="center"/>
                </w:tcPr>
                <w:p>
                  <w:pPr>
                    <w:spacing w:line="240" w:lineRule="auto"/>
                    <w:ind w:left="0" w:leftChars="0" w:firstLine="0" w:firstLineChars="0"/>
                    <w:jc w:val="center"/>
                    <w:outlineLvl w:val="9"/>
                    <w:rPr>
                      <w:rFonts w:hint="eastAsia" w:ascii="Times New Roman" w:hAnsi="Times New Roman" w:eastAsia="宋体" w:cs="Times New Roman"/>
                      <w:color w:val="FF0000"/>
                      <w:sz w:val="18"/>
                      <w:szCs w:val="18"/>
                      <w:highlight w:val="none"/>
                      <w:lang w:eastAsia="zh-CN"/>
                    </w:rPr>
                  </w:pPr>
                  <w:r>
                    <w:rPr>
                      <w:rFonts w:hint="eastAsia" w:cs="Times New Roman"/>
                      <w:color w:val="FF0000"/>
                      <w:sz w:val="18"/>
                      <w:szCs w:val="18"/>
                      <w:highlight w:val="none"/>
                      <w:lang w:eastAsia="zh-CN"/>
                    </w:rPr>
                    <w:t>对厂区周边进行绿植种植。</w:t>
                  </w:r>
                </w:p>
              </w:tc>
              <w:tc>
                <w:tcPr>
                  <w:tcW w:w="557" w:type="pct"/>
                  <w:noWrap w:val="0"/>
                  <w:vAlign w:val="center"/>
                </w:tcPr>
                <w:p>
                  <w:pPr>
                    <w:spacing w:line="240" w:lineRule="auto"/>
                    <w:ind w:left="0" w:leftChars="0" w:firstLine="0" w:firstLineChars="0"/>
                    <w:jc w:val="center"/>
                    <w:outlineLvl w:val="9"/>
                    <w:rPr>
                      <w:rFonts w:hint="default" w:ascii="Times New Roman" w:hAnsi="Times New Roman" w:eastAsia="宋体" w:cs="Times New Roman"/>
                      <w:color w:val="FF0000"/>
                      <w:sz w:val="18"/>
                      <w:szCs w:val="18"/>
                      <w:highlight w:val="none"/>
                      <w:lang w:val="en-US" w:eastAsia="zh-CN"/>
                    </w:rPr>
                  </w:pPr>
                  <w:r>
                    <w:rPr>
                      <w:rFonts w:hint="default" w:ascii="Times New Roman" w:hAnsi="Times New Roman" w:cs="Times New Roman"/>
                      <w:color w:val="FF0000"/>
                      <w:sz w:val="18"/>
                      <w:szCs w:val="18"/>
                      <w:highlight w:val="none"/>
                      <w:lang w:val="en-US" w:eastAsia="zh-CN"/>
                    </w:rPr>
                    <w:t>2.</w:t>
                  </w:r>
                  <w:r>
                    <w:rPr>
                      <w:rFonts w:hint="eastAsia" w:ascii="Times New Roman" w:hAnsi="Times New Roman" w:cs="Times New Roman"/>
                      <w:color w:val="FF0000"/>
                      <w:sz w:val="18"/>
                      <w:szCs w:val="18"/>
                      <w:highlight w:val="none"/>
                      <w:lang w:val="en-US" w:eastAsia="zh-CN"/>
                    </w:rPr>
                    <w:t>1</w:t>
                  </w:r>
                </w:p>
              </w:tc>
              <w:tc>
                <w:tcPr>
                  <w:tcW w:w="647" w:type="pct"/>
                  <w:noWrap w:val="0"/>
                  <w:vAlign w:val="center"/>
                </w:tcPr>
                <w:p>
                  <w:pPr>
                    <w:spacing w:line="240" w:lineRule="auto"/>
                    <w:ind w:left="0" w:leftChars="0" w:firstLine="0" w:firstLineChars="0"/>
                    <w:jc w:val="center"/>
                    <w:outlineLvl w:val="9"/>
                    <w:rPr>
                      <w:rFonts w:hint="default" w:ascii="Times New Roman" w:hAnsi="Times New Roman" w:cs="Times New Roman"/>
                      <w:color w:val="FF0000"/>
                      <w:sz w:val="18"/>
                      <w:szCs w:val="18"/>
                      <w:highlight w:val="none"/>
                      <w:lang w:eastAsia="zh-CN"/>
                    </w:rPr>
                  </w:pPr>
                  <w:r>
                    <w:rPr>
                      <w:rFonts w:hint="default" w:ascii="Times New Roman" w:hAnsi="Times New Roman" w:cs="Times New Roman"/>
                      <w:color w:val="FF0000"/>
                      <w:sz w:val="18"/>
                      <w:szCs w:val="18"/>
                      <w:highlight w:val="none"/>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8" w:type="pct"/>
                  <w:gridSpan w:val="2"/>
                  <w:noWrap w:val="0"/>
                  <w:vAlign w:val="center"/>
                </w:tcPr>
                <w:p>
                  <w:pPr>
                    <w:spacing w:line="240" w:lineRule="auto"/>
                    <w:jc w:val="center"/>
                    <w:outlineLvl w:val="9"/>
                    <w:rPr>
                      <w:rFonts w:hint="default" w:ascii="Times New Roman" w:hAnsi="Times New Roman" w:cs="Times New Roman"/>
                      <w:color w:val="FF0000"/>
                      <w:sz w:val="18"/>
                      <w:szCs w:val="18"/>
                      <w:highlight w:val="none"/>
                    </w:rPr>
                  </w:pPr>
                  <w:r>
                    <w:rPr>
                      <w:rFonts w:hint="default" w:ascii="Times New Roman" w:hAnsi="Times New Roman" w:cs="Times New Roman"/>
                      <w:color w:val="FF0000"/>
                      <w:sz w:val="18"/>
                      <w:szCs w:val="18"/>
                      <w:highlight w:val="none"/>
                    </w:rPr>
                    <w:t>合计</w:t>
                  </w:r>
                </w:p>
              </w:tc>
              <w:tc>
                <w:tcPr>
                  <w:tcW w:w="2567" w:type="pct"/>
                  <w:noWrap w:val="0"/>
                  <w:vAlign w:val="center"/>
                </w:tcPr>
                <w:p>
                  <w:pPr>
                    <w:spacing w:line="240" w:lineRule="auto"/>
                    <w:jc w:val="center"/>
                    <w:outlineLvl w:val="9"/>
                    <w:rPr>
                      <w:rFonts w:hint="default" w:ascii="Times New Roman" w:hAnsi="Times New Roman" w:eastAsia="宋体" w:cs="Times New Roman"/>
                      <w:color w:val="FF0000"/>
                      <w:sz w:val="18"/>
                      <w:szCs w:val="18"/>
                      <w:highlight w:val="none"/>
                      <w:lang w:eastAsia="zh-CN"/>
                    </w:rPr>
                  </w:pPr>
                  <w:r>
                    <w:rPr>
                      <w:rFonts w:hint="default" w:ascii="Times New Roman" w:hAnsi="Times New Roman" w:cs="Times New Roman"/>
                      <w:color w:val="FF0000"/>
                      <w:sz w:val="18"/>
                      <w:szCs w:val="18"/>
                      <w:highlight w:val="none"/>
                      <w:lang w:val="en-US" w:eastAsia="zh-CN"/>
                    </w:rPr>
                    <w:t>/</w:t>
                  </w:r>
                </w:p>
              </w:tc>
              <w:tc>
                <w:tcPr>
                  <w:tcW w:w="557" w:type="pct"/>
                  <w:noWrap w:val="0"/>
                  <w:vAlign w:val="center"/>
                </w:tcPr>
                <w:p>
                  <w:pPr>
                    <w:spacing w:line="240" w:lineRule="auto"/>
                    <w:ind w:left="0" w:leftChars="0" w:firstLine="0" w:firstLineChars="0"/>
                    <w:jc w:val="center"/>
                    <w:outlineLvl w:val="9"/>
                    <w:rPr>
                      <w:rFonts w:hint="default" w:ascii="Times New Roman" w:hAnsi="Times New Roman" w:eastAsia="宋体" w:cs="Times New Roman"/>
                      <w:color w:val="FF0000"/>
                      <w:sz w:val="18"/>
                      <w:szCs w:val="18"/>
                      <w:highlight w:val="none"/>
                      <w:lang w:val="en-US" w:eastAsia="zh-CN"/>
                    </w:rPr>
                  </w:pPr>
                  <w:r>
                    <w:rPr>
                      <w:rFonts w:hint="eastAsia" w:cs="Times New Roman"/>
                      <w:color w:val="FF0000"/>
                      <w:sz w:val="18"/>
                      <w:szCs w:val="18"/>
                      <w:highlight w:val="none"/>
                      <w:lang w:val="en-US" w:eastAsia="zh-CN"/>
                    </w:rPr>
                    <w:t>95.7</w:t>
                  </w:r>
                </w:p>
              </w:tc>
              <w:tc>
                <w:tcPr>
                  <w:tcW w:w="647" w:type="pct"/>
                  <w:noWrap w:val="0"/>
                  <w:vAlign w:val="center"/>
                </w:tcPr>
                <w:p>
                  <w:pPr>
                    <w:spacing w:line="240" w:lineRule="auto"/>
                    <w:jc w:val="center"/>
                    <w:outlineLvl w:val="9"/>
                    <w:rPr>
                      <w:rFonts w:hint="default" w:ascii="Times New Roman" w:hAnsi="Times New Roman" w:eastAsia="宋体" w:cs="Times New Roman"/>
                      <w:color w:val="FF0000"/>
                      <w:sz w:val="18"/>
                      <w:szCs w:val="18"/>
                      <w:highlight w:val="none"/>
                      <w:lang w:val="en-US" w:eastAsia="zh-CN"/>
                    </w:rPr>
                  </w:pPr>
                  <w:r>
                    <w:rPr>
                      <w:rFonts w:hint="default" w:ascii="Times New Roman" w:hAnsi="Times New Roman" w:eastAsia="宋体" w:cs="Times New Roman"/>
                      <w:color w:val="FF0000"/>
                      <w:sz w:val="18"/>
                      <w:szCs w:val="18"/>
                      <w:highlight w:val="none"/>
                      <w:lang w:val="en-US" w:eastAsia="zh-CN"/>
                    </w:rPr>
                    <w:t>/</w:t>
                  </w:r>
                </w:p>
              </w:tc>
            </w:tr>
          </w:tbl>
          <w:p>
            <w:pPr>
              <w:pStyle w:val="4"/>
            </w:pPr>
          </w:p>
          <w:p>
            <w:pPr>
              <w:adjustRightInd w:val="0"/>
              <w:snapToGrid w:val="0"/>
              <w:ind w:firstLine="0" w:firstLineChars="0"/>
              <w:rPr>
                <w:bCs/>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71" w:hRule="atLeast"/>
          <w:jc w:val="center"/>
        </w:trPr>
        <w:tc>
          <w:tcPr>
            <w:tcW w:w="823" w:type="dxa"/>
            <w:vAlign w:val="center"/>
          </w:tcPr>
          <w:p>
            <w:pPr>
              <w:pStyle w:val="20"/>
              <w:adjustRightInd w:val="0"/>
              <w:snapToGrid w:val="0"/>
              <w:spacing w:before="0" w:beforeAutospacing="0" w:after="0" w:afterAutospacing="0"/>
              <w:ind w:firstLine="0" w:firstLineChars="0"/>
              <w:jc w:val="both"/>
              <w:rPr>
                <w:rFonts w:ascii="Times New Roman" w:hAnsi="Times New Roman"/>
                <w:color w:val="auto"/>
                <w:szCs w:val="24"/>
                <w:highlight w:val="none"/>
              </w:rPr>
            </w:pPr>
            <w:r>
              <w:rPr>
                <w:rFonts w:ascii="Times New Roman" w:hAnsi="Times New Roman"/>
                <w:color w:val="auto"/>
                <w:szCs w:val="24"/>
                <w:highlight w:val="none"/>
              </w:rPr>
              <w:t>工艺流程和产排污环节</w:t>
            </w:r>
          </w:p>
        </w:tc>
        <w:tc>
          <w:tcPr>
            <w:tcW w:w="8103" w:type="dxa"/>
          </w:tcPr>
          <w:p>
            <w:pPr>
              <w:numPr>
                <w:ilvl w:val="0"/>
                <w:numId w:val="3"/>
              </w:numPr>
              <w:adjustRightInd w:val="0"/>
              <w:snapToGrid w:val="0"/>
              <w:ind w:firstLine="482"/>
              <w:rPr>
                <w:b/>
                <w:bCs/>
                <w:color w:val="auto"/>
                <w:highlight w:val="none"/>
              </w:rPr>
            </w:pPr>
            <w:r>
              <w:rPr>
                <w:b/>
                <w:bCs/>
                <w:color w:val="auto"/>
                <w:highlight w:val="none"/>
              </w:rPr>
              <w:t>工艺流程简述</w:t>
            </w:r>
          </w:p>
          <w:p>
            <w:pPr>
              <w:numPr>
                <w:ilvl w:val="0"/>
                <w:numId w:val="4"/>
              </w:numPr>
              <w:adjustRightInd w:val="0"/>
              <w:snapToGrid w:val="0"/>
              <w:ind w:firstLine="482"/>
              <w:rPr>
                <w:b/>
                <w:bCs/>
                <w:color w:val="auto"/>
                <w:highlight w:val="none"/>
              </w:rPr>
            </w:pPr>
            <w:r>
              <w:rPr>
                <w:b/>
                <w:bCs/>
                <w:color w:val="auto"/>
                <w:highlight w:val="none"/>
              </w:rPr>
              <w:t>施工期</w:t>
            </w:r>
          </w:p>
          <w:p>
            <w:pPr>
              <w:ind w:firstLine="480"/>
              <w:rPr>
                <w:color w:val="auto"/>
                <w:highlight w:val="none"/>
              </w:rPr>
            </w:pPr>
            <w:r>
              <w:rPr>
                <w:color w:val="auto"/>
                <w:highlight w:val="none"/>
              </w:rPr>
              <w:t>本项目为原址改造项目，施工期包括改造工程及设备安装等，施工期主要是对加油站内原有的油罐、卸油口、通气管、加油机、输油管线、罩棚、站房等设施全部拆除重新建设，施工期对环境的影响主要表现为施工作业扬尘、运输车辆扬尘、运输及动力设备运行产生的燃油废气；施工机械噪声，施工垃圾及施工人员生活污水、生活垃圾，装修时油漆和其他装修材料产生的废气。施工期工艺流程详见下图2-1。</w:t>
            </w:r>
          </w:p>
          <w:p>
            <w:pPr>
              <w:adjustRightInd w:val="0"/>
              <w:snapToGrid w:val="0"/>
              <w:ind w:firstLine="0" w:firstLineChars="0"/>
              <w:rPr>
                <w:color w:val="auto"/>
                <w:highlight w:val="none"/>
              </w:rPr>
            </w:pPr>
            <w:r>
              <w:rPr>
                <w:color w:val="auto"/>
                <w:highlight w:val="none"/>
              </w:rPr>
              <w:object>
                <v:shape id="_x0000_i1025" o:spt="75" type="#_x0000_t75" style="height:108.35pt;width:389.05pt;" o:ole="t" filled="f" o:preferrelative="t" stroked="f" coordsize="21600,21600">
                  <v:path/>
                  <v:fill on="f" focussize="0,0"/>
                  <v:stroke on="f" joinstyle="miter"/>
                  <v:imagedata r:id="rId17" o:title=""/>
                  <o:lock v:ext="edit" aspectratio="f"/>
                  <w10:wrap type="none"/>
                  <w10:anchorlock/>
                </v:shape>
                <o:OLEObject Type="Embed" ProgID="Visio.Drawing.11" ShapeID="_x0000_i1025" DrawAspect="Content" ObjectID="_1468075725">
                  <o:LockedField>false</o:LockedField>
                </o:OLEObject>
              </w:object>
            </w:r>
          </w:p>
          <w:p>
            <w:pPr>
              <w:ind w:firstLine="0" w:firstLineChars="0"/>
              <w:jc w:val="center"/>
              <w:rPr>
                <w:b/>
                <w:bCs/>
                <w:color w:val="auto"/>
                <w:sz w:val="21"/>
                <w:szCs w:val="21"/>
                <w:highlight w:val="none"/>
              </w:rPr>
            </w:pPr>
            <w:r>
              <w:rPr>
                <w:b/>
                <w:bCs/>
                <w:color w:val="auto"/>
                <w:sz w:val="21"/>
                <w:szCs w:val="21"/>
                <w:highlight w:val="none"/>
              </w:rPr>
              <w:t>图2-1   施工期流程图</w:t>
            </w:r>
          </w:p>
          <w:p>
            <w:pPr>
              <w:adjustRightInd w:val="0"/>
              <w:snapToGrid w:val="0"/>
              <w:ind w:firstLine="0" w:firstLineChars="0"/>
              <w:rPr>
                <w:color w:val="auto"/>
                <w:highlight w:val="none"/>
              </w:rPr>
            </w:pPr>
            <w:r>
              <w:rPr>
                <w:color w:val="auto"/>
                <w:highlight w:val="none"/>
              </w:rPr>
              <w:t>施工流程简述：</w:t>
            </w:r>
          </w:p>
          <w:p>
            <w:pPr>
              <w:ind w:firstLine="480"/>
              <w:rPr>
                <w:color w:val="auto"/>
                <w:highlight w:val="none"/>
              </w:rPr>
            </w:pPr>
            <w:r>
              <w:rPr>
                <w:color w:val="auto"/>
                <w:highlight w:val="none"/>
              </w:rPr>
              <w:t>原有建（构）筑拆除：在此施工过程中主要是对原有油罐、卸油口、通气管、加油机、输油管线、罩棚、站房等构筑物的拆除，在此过程中产生的污染物主要为施工扬尘、固废、噪声等。</w:t>
            </w:r>
          </w:p>
          <w:p>
            <w:pPr>
              <w:ind w:firstLine="480"/>
              <w:rPr>
                <w:color w:val="auto"/>
                <w:highlight w:val="none"/>
              </w:rPr>
            </w:pPr>
            <w:r>
              <w:rPr>
                <w:color w:val="auto"/>
                <w:highlight w:val="none"/>
              </w:rPr>
              <w:t>场地平整、基础施工：在原有的建筑物拆除后，将对场地进行平整，并对基础进行开挖，在此过程中产生的污染物主要为施工扬尘、开挖的土石方、噪声等。</w:t>
            </w:r>
          </w:p>
          <w:p>
            <w:pPr>
              <w:ind w:firstLine="480"/>
              <w:rPr>
                <w:color w:val="auto"/>
                <w:highlight w:val="none"/>
              </w:rPr>
            </w:pPr>
            <w:r>
              <w:rPr>
                <w:color w:val="auto"/>
                <w:highlight w:val="none"/>
              </w:rPr>
              <w:t>主体工程建设：主要是对加油站内原有的油罐、卸油口、通气管、加油机、输油管线、罩棚、站房等设施全部拆除重新建设，在此过程中产生的污染物主要为施工扬尘、固废、施工废水、噪声等。</w:t>
            </w:r>
          </w:p>
          <w:p>
            <w:pPr>
              <w:ind w:firstLine="480"/>
              <w:rPr>
                <w:color w:val="auto"/>
                <w:highlight w:val="none"/>
              </w:rPr>
            </w:pPr>
            <w:r>
              <w:rPr>
                <w:color w:val="auto"/>
                <w:highlight w:val="none"/>
              </w:rPr>
              <w:t>建筑装修：对项目重建的建筑物进行装修，在此过程中产生的污染物主要为施工扬尘、固废、噪声等。</w:t>
            </w:r>
          </w:p>
          <w:p>
            <w:pPr>
              <w:numPr>
                <w:ilvl w:val="0"/>
                <w:numId w:val="4"/>
              </w:numPr>
              <w:adjustRightInd w:val="0"/>
              <w:snapToGrid w:val="0"/>
              <w:ind w:firstLine="482"/>
              <w:rPr>
                <w:b/>
                <w:bCs/>
                <w:color w:val="auto"/>
                <w:highlight w:val="none"/>
              </w:rPr>
            </w:pPr>
            <w:r>
              <w:rPr>
                <w:b/>
                <w:bCs/>
                <w:color w:val="auto"/>
                <w:highlight w:val="none"/>
              </w:rPr>
              <w:t>运营期</w:t>
            </w:r>
          </w:p>
          <w:p>
            <w:pPr>
              <w:ind w:firstLine="480"/>
              <w:rPr>
                <w:color w:val="auto"/>
                <w:highlight w:val="none"/>
              </w:rPr>
            </w:pPr>
            <w:r>
              <w:rPr>
                <w:color w:val="auto"/>
                <w:highlight w:val="none"/>
              </w:rPr>
              <w:t>本项目运营期工艺主要包括卸油、储油、加油等运营环节。</w:t>
            </w:r>
          </w:p>
          <w:p>
            <w:pPr>
              <w:adjustRightInd w:val="0"/>
              <w:snapToGrid w:val="0"/>
              <w:ind w:firstLine="0" w:firstLineChars="0"/>
              <w:rPr>
                <w:color w:val="auto"/>
                <w:highlight w:val="none"/>
              </w:rPr>
            </w:pPr>
            <w:r>
              <w:rPr>
                <w:color w:val="auto"/>
                <w:highlight w:val="none"/>
              </w:rPr>
              <w:t>（1）加油工艺流程简述：</w:t>
            </w:r>
          </w:p>
          <w:p>
            <w:pPr>
              <w:ind w:firstLine="480"/>
              <w:rPr>
                <w:color w:val="auto"/>
                <w:highlight w:val="none"/>
              </w:rPr>
            </w:pPr>
            <w:r>
              <w:rPr>
                <w:color w:val="auto"/>
                <w:highlight w:val="none"/>
              </w:rPr>
              <w:t>①卸油：油品由油罐车通过公路运输送至加油站后，利用油罐车与地下储油罐的高差采用密闭卸油方式，卸油管线采用DN80管线，卸油口采用单向球阀带快速接头形式，油罐车卸油口与油罐卸油口间采用软管通过快速接头进行连接，卸油管线直通罐底，距底部0.1m，采用无缝钢管制作，管中安装防溢油阀。</w:t>
            </w:r>
          </w:p>
          <w:p>
            <w:pPr>
              <w:ind w:firstLine="480"/>
              <w:rPr>
                <w:color w:val="auto"/>
                <w:highlight w:val="none"/>
              </w:rPr>
            </w:pPr>
            <w:r>
              <w:rPr>
                <w:color w:val="auto"/>
                <w:highlight w:val="none"/>
              </w:rPr>
              <w:t>②储油：本项目设置4个卧式埋地SF双层油罐，分别储存92#、95#汽油和0#柴油。每具油罐均设有液位仪，用于预防溢油事故，有效保障加油站安全。本项目4个油罐全部埋设在油罐池内。</w:t>
            </w:r>
          </w:p>
          <w:p>
            <w:pPr>
              <w:ind w:firstLine="480"/>
              <w:rPr>
                <w:color w:val="auto"/>
                <w:highlight w:val="none"/>
              </w:rPr>
            </w:pPr>
            <w:r>
              <w:rPr>
                <w:color w:val="auto"/>
                <w:highlight w:val="none"/>
              </w:rPr>
              <w:t>③加油：加油站采用潜油泵加油工艺，其工艺是在埋地油罐上装设潜油泵，通过潜油泵工作产生压力，将油罐内的油品送至加油机给受油容器（汽车油箱或其他可密封的金属容器）加油。地埋管线采用DN50管线，加油机底部采用变径接头变换成DN40，同加油机底部的切断阀进行连接。汽油加油枪流量不应大于50L/min。工艺和产污节点见图2-2。</w:t>
            </w:r>
          </w:p>
          <w:p>
            <w:pPr>
              <w:adjustRightInd w:val="0"/>
              <w:snapToGrid w:val="0"/>
              <w:ind w:firstLine="0" w:firstLineChars="0"/>
              <w:jc w:val="center"/>
              <w:rPr>
                <w:color w:val="auto"/>
                <w:highlight w:val="none"/>
              </w:rPr>
            </w:pPr>
            <w:r>
              <w:rPr>
                <w:color w:val="auto"/>
                <w:highlight w:val="none"/>
              </w:rPr>
              <w:drawing>
                <wp:inline distT="0" distB="0" distL="114300" distR="114300">
                  <wp:extent cx="5045075" cy="2583180"/>
                  <wp:effectExtent l="0" t="0" r="0" b="0"/>
                  <wp:docPr id="4" name="图片 4" descr="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工艺流程"/>
                          <pic:cNvPicPr>
                            <a:picLocks noChangeAspect="1"/>
                          </pic:cNvPicPr>
                        </pic:nvPicPr>
                        <pic:blipFill>
                          <a:blip r:embed="rId18"/>
                          <a:stretch>
                            <a:fillRect/>
                          </a:stretch>
                        </pic:blipFill>
                        <pic:spPr>
                          <a:xfrm>
                            <a:off x="0" y="0"/>
                            <a:ext cx="5045075" cy="2583180"/>
                          </a:xfrm>
                          <a:prstGeom prst="rect">
                            <a:avLst/>
                          </a:prstGeom>
                        </pic:spPr>
                      </pic:pic>
                    </a:graphicData>
                  </a:graphic>
                </wp:inline>
              </w:drawing>
            </w:r>
          </w:p>
          <w:p>
            <w:pPr>
              <w:ind w:firstLine="0" w:firstLineChars="0"/>
              <w:jc w:val="center"/>
              <w:rPr>
                <w:color w:val="auto"/>
                <w:highlight w:val="none"/>
              </w:rPr>
            </w:pPr>
            <w:r>
              <w:rPr>
                <w:b/>
                <w:bCs/>
                <w:color w:val="auto"/>
                <w:sz w:val="21"/>
                <w:szCs w:val="21"/>
                <w:highlight w:val="none"/>
              </w:rPr>
              <w:t>图2-2   运营期工艺流程图</w:t>
            </w:r>
          </w:p>
          <w:p>
            <w:pPr>
              <w:adjustRightInd w:val="0"/>
              <w:snapToGrid w:val="0"/>
              <w:ind w:firstLine="0" w:firstLineChars="0"/>
              <w:rPr>
                <w:color w:val="auto"/>
                <w:highlight w:val="none"/>
              </w:rPr>
            </w:pPr>
            <w:r>
              <w:rPr>
                <w:color w:val="auto"/>
                <w:highlight w:val="none"/>
              </w:rPr>
              <w:t>（2）油气回收工艺：</w:t>
            </w:r>
          </w:p>
          <w:p>
            <w:pPr>
              <w:ind w:firstLine="480"/>
              <w:rPr>
                <w:color w:val="auto"/>
                <w:highlight w:val="none"/>
              </w:rPr>
            </w:pPr>
            <w:r>
              <w:rPr>
                <w:color w:val="auto"/>
                <w:highlight w:val="none"/>
              </w:rPr>
              <w:t>①卸油油气回收系统（一次油气回收）</w:t>
            </w:r>
          </w:p>
          <w:p>
            <w:pPr>
              <w:ind w:firstLine="480"/>
              <w:rPr>
                <w:color w:val="auto"/>
                <w:highlight w:val="none"/>
              </w:rPr>
            </w:pPr>
            <w:r>
              <w:rPr>
                <w:color w:val="auto"/>
                <w:highlight w:val="none"/>
              </w:rPr>
              <w:t>卸油油气回收阶段是通过压力平衡原理，将在卸油过程中油罐压力变化后挥发的油气收集到油罐车内运回储油库进行油气回收处理的过程。</w:t>
            </w:r>
          </w:p>
          <w:p>
            <w:pPr>
              <w:ind w:firstLine="480"/>
              <w:rPr>
                <w:color w:val="auto"/>
                <w:highlight w:val="none"/>
              </w:rPr>
            </w:pPr>
            <w:r>
              <w:rPr>
                <w:color w:val="auto"/>
                <w:highlight w:val="none"/>
              </w:rPr>
              <w:t>具体流程为：在油罐车卸油过程中，储油车内压力减小，地下卧式埋地储油罐内压力增加，地下储罐与油罐车内的压力差使卸油过程中油罐挥发的油气通过管线收回到油罐车内，达到油气收集的目的。待卸油结束，地下储罐与油罐车内压力达到平衡状态，卸油油气回收阶段结束。</w:t>
            </w:r>
          </w:p>
          <w:p>
            <w:pPr>
              <w:ind w:firstLine="480"/>
              <w:rPr>
                <w:color w:val="auto"/>
                <w:highlight w:val="none"/>
              </w:rPr>
            </w:pPr>
            <w:r>
              <w:rPr>
                <w:color w:val="auto"/>
                <w:highlight w:val="none"/>
              </w:rPr>
              <w:t>②加油机油气回收系统（二次油气回收）</w:t>
            </w:r>
          </w:p>
          <w:p>
            <w:pPr>
              <w:ind w:firstLine="480"/>
              <w:rPr>
                <w:color w:val="auto"/>
                <w:highlight w:val="none"/>
              </w:rPr>
            </w:pPr>
            <w:r>
              <w:rPr>
                <w:color w:val="auto"/>
                <w:highlight w:val="none"/>
              </w:rPr>
              <w:t>加油油气回收系统是采用真空辅助式油气回收设备，将在加油过程中挥发的油气通过地下油气回收管线收集到地下卧式埋地储油罐内的油气回收过程，加油机油气收集到油罐内储存，等油罐车卸油后再收集到油罐车内运回公司油库冷凝回收。</w:t>
            </w:r>
          </w:p>
          <w:p>
            <w:pPr>
              <w:ind w:firstLine="480"/>
              <w:rPr>
                <w:color w:val="auto"/>
                <w:highlight w:val="none"/>
              </w:rPr>
            </w:pPr>
            <w:r>
              <w:rPr>
                <w:color w:val="auto"/>
                <w:highlight w:val="none"/>
              </w:rPr>
              <w:t>该阶段油气回收过程：在加油站为汽车加油中，通过真空泵产生一定真空度，经过加油枪、油气回收管、真空泵等油气回收设备，将加油过程中挥发的油气回收到油罐内。加油油气回收为分散式油气回收。分散式是指加油站内每条加油枪对应的回气管路均独立安装分散式油气回收真空泵的方案。分散式油气回收真空泵安装在加油机内。</w:t>
            </w:r>
          </w:p>
          <w:p>
            <w:pPr>
              <w:pStyle w:val="2"/>
              <w:numPr>
                <w:ilvl w:val="0"/>
                <w:numId w:val="3"/>
              </w:numPr>
              <w:ind w:firstLine="480"/>
              <w:rPr>
                <w:color w:val="auto"/>
                <w:highlight w:val="none"/>
              </w:rPr>
            </w:pPr>
            <w:r>
              <w:rPr>
                <w:color w:val="auto"/>
                <w:highlight w:val="none"/>
              </w:rPr>
              <w:t>产物环节</w:t>
            </w:r>
          </w:p>
          <w:p>
            <w:pPr>
              <w:ind w:firstLine="480"/>
              <w:rPr>
                <w:color w:val="auto"/>
                <w:highlight w:val="none"/>
              </w:rPr>
            </w:pPr>
            <w:r>
              <w:rPr>
                <w:color w:val="auto"/>
                <w:highlight w:val="none"/>
              </w:rPr>
              <w:t>本项目产污环节如下表所示。</w:t>
            </w:r>
          </w:p>
          <w:p>
            <w:pPr>
              <w:ind w:firstLine="0" w:firstLineChars="0"/>
              <w:jc w:val="center"/>
              <w:rPr>
                <w:b/>
                <w:bCs/>
                <w:color w:val="auto"/>
                <w:sz w:val="21"/>
                <w:szCs w:val="21"/>
                <w:highlight w:val="none"/>
              </w:rPr>
            </w:pPr>
            <w:r>
              <w:rPr>
                <w:b/>
                <w:bCs/>
                <w:color w:val="auto"/>
                <w:sz w:val="21"/>
                <w:szCs w:val="21"/>
                <w:highlight w:val="none"/>
              </w:rPr>
              <w:t>表2-</w:t>
            </w:r>
            <w:r>
              <w:rPr>
                <w:rFonts w:hint="eastAsia"/>
                <w:b/>
                <w:bCs/>
                <w:color w:val="auto"/>
                <w:sz w:val="21"/>
                <w:szCs w:val="21"/>
                <w:highlight w:val="none"/>
                <w:lang w:val="en-US" w:eastAsia="zh-CN"/>
              </w:rPr>
              <w:t>5</w:t>
            </w:r>
            <w:r>
              <w:rPr>
                <w:b/>
                <w:bCs/>
                <w:color w:val="auto"/>
                <w:sz w:val="21"/>
                <w:szCs w:val="21"/>
                <w:highlight w:val="none"/>
              </w:rPr>
              <w:t xml:space="preserve">   本项目产污环节一览表</w:t>
            </w:r>
          </w:p>
          <w:tbl>
            <w:tblPr>
              <w:tblStyle w:val="23"/>
              <w:tblW w:w="7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1345"/>
              <w:gridCol w:w="3750"/>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spacing w:line="240" w:lineRule="auto"/>
                    <w:ind w:firstLine="0" w:firstLineChars="0"/>
                    <w:jc w:val="center"/>
                    <w:rPr>
                      <w:color w:val="auto"/>
                      <w:sz w:val="21"/>
                      <w:szCs w:val="21"/>
                      <w:highlight w:val="none"/>
                    </w:rPr>
                  </w:pPr>
                  <w:r>
                    <w:rPr>
                      <w:color w:val="auto"/>
                      <w:sz w:val="21"/>
                      <w:szCs w:val="21"/>
                      <w:highlight w:val="none"/>
                    </w:rPr>
                    <w:t>类别</w:t>
                  </w:r>
                </w:p>
              </w:tc>
              <w:tc>
                <w:tcPr>
                  <w:tcW w:w="1345" w:type="dxa"/>
                  <w:vAlign w:val="center"/>
                </w:tcPr>
                <w:p>
                  <w:pPr>
                    <w:spacing w:line="240" w:lineRule="auto"/>
                    <w:ind w:firstLine="0" w:firstLineChars="0"/>
                    <w:jc w:val="center"/>
                    <w:rPr>
                      <w:color w:val="auto"/>
                      <w:sz w:val="21"/>
                      <w:szCs w:val="21"/>
                      <w:highlight w:val="none"/>
                    </w:rPr>
                  </w:pPr>
                  <w:r>
                    <w:rPr>
                      <w:color w:val="auto"/>
                      <w:sz w:val="21"/>
                      <w:szCs w:val="21"/>
                      <w:highlight w:val="none"/>
                    </w:rPr>
                    <w:t>污染物</w:t>
                  </w:r>
                </w:p>
              </w:tc>
              <w:tc>
                <w:tcPr>
                  <w:tcW w:w="3750" w:type="dxa"/>
                  <w:vAlign w:val="center"/>
                </w:tcPr>
                <w:p>
                  <w:pPr>
                    <w:spacing w:line="240" w:lineRule="auto"/>
                    <w:ind w:firstLine="0" w:firstLineChars="0"/>
                    <w:jc w:val="center"/>
                    <w:rPr>
                      <w:color w:val="auto"/>
                      <w:sz w:val="21"/>
                      <w:szCs w:val="21"/>
                      <w:highlight w:val="none"/>
                    </w:rPr>
                  </w:pPr>
                  <w:r>
                    <w:rPr>
                      <w:color w:val="auto"/>
                      <w:sz w:val="21"/>
                      <w:szCs w:val="21"/>
                      <w:highlight w:val="none"/>
                    </w:rPr>
                    <w:t>产污环节</w:t>
                  </w:r>
                </w:p>
              </w:tc>
              <w:tc>
                <w:tcPr>
                  <w:tcW w:w="2260" w:type="dxa"/>
                  <w:vAlign w:val="center"/>
                </w:tcPr>
                <w:p>
                  <w:pPr>
                    <w:spacing w:line="240" w:lineRule="auto"/>
                    <w:ind w:firstLine="0" w:firstLineChars="0"/>
                    <w:jc w:val="center"/>
                    <w:rPr>
                      <w:color w:val="auto"/>
                      <w:sz w:val="21"/>
                      <w:szCs w:val="21"/>
                      <w:highlight w:val="none"/>
                    </w:rPr>
                  </w:pPr>
                  <w:r>
                    <w:rPr>
                      <w:color w:val="auto"/>
                      <w:sz w:val="21"/>
                      <w:szCs w:val="21"/>
                      <w:highlight w:val="none"/>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大气环境</w:t>
                  </w:r>
                </w:p>
              </w:tc>
              <w:tc>
                <w:tcPr>
                  <w:tcW w:w="1345" w:type="dxa"/>
                  <w:vAlign w:val="center"/>
                </w:tcPr>
                <w:p>
                  <w:pPr>
                    <w:spacing w:line="240" w:lineRule="auto"/>
                    <w:ind w:firstLine="0" w:firstLineChars="0"/>
                    <w:jc w:val="center"/>
                    <w:rPr>
                      <w:color w:val="auto"/>
                      <w:sz w:val="21"/>
                      <w:szCs w:val="21"/>
                      <w:highlight w:val="none"/>
                    </w:rPr>
                  </w:pPr>
                  <w:r>
                    <w:rPr>
                      <w:color w:val="auto"/>
                      <w:sz w:val="21"/>
                      <w:szCs w:val="21"/>
                      <w:highlight w:val="none"/>
                    </w:rPr>
                    <w:t>非甲烷总烃</w:t>
                  </w:r>
                </w:p>
              </w:tc>
              <w:tc>
                <w:tcPr>
                  <w:tcW w:w="3750" w:type="dxa"/>
                  <w:vAlign w:val="center"/>
                </w:tcPr>
                <w:p>
                  <w:pPr>
                    <w:spacing w:line="240" w:lineRule="auto"/>
                    <w:ind w:firstLine="0" w:firstLineChars="0"/>
                    <w:jc w:val="center"/>
                    <w:rPr>
                      <w:color w:val="auto"/>
                      <w:sz w:val="21"/>
                      <w:szCs w:val="21"/>
                      <w:highlight w:val="none"/>
                    </w:rPr>
                  </w:pPr>
                  <w:r>
                    <w:rPr>
                      <w:color w:val="auto"/>
                      <w:sz w:val="21"/>
                      <w:szCs w:val="21"/>
                      <w:highlight w:val="none"/>
                    </w:rPr>
                    <w:t>储油罐大小呼吸损失，油罐车卸料损失，加油作业损失，加油作业跑冒滴漏</w:t>
                  </w:r>
                </w:p>
              </w:tc>
              <w:tc>
                <w:tcPr>
                  <w:tcW w:w="2260" w:type="dxa"/>
                  <w:vAlign w:val="center"/>
                </w:tcPr>
                <w:p>
                  <w:pPr>
                    <w:spacing w:line="240" w:lineRule="auto"/>
                    <w:ind w:firstLine="0" w:firstLineChars="0"/>
                    <w:jc w:val="center"/>
                    <w:rPr>
                      <w:color w:val="auto"/>
                      <w:sz w:val="21"/>
                      <w:szCs w:val="21"/>
                      <w:highlight w:val="none"/>
                    </w:rPr>
                  </w:pPr>
                  <w:r>
                    <w:rPr>
                      <w:color w:val="auto"/>
                      <w:sz w:val="21"/>
                      <w:szCs w:val="21"/>
                      <w:highlight w:val="none"/>
                    </w:rPr>
                    <w:t>项目设置油气回收装置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continue"/>
                  <w:vAlign w:val="center"/>
                </w:tcPr>
                <w:p>
                  <w:pPr>
                    <w:spacing w:line="240" w:lineRule="auto"/>
                    <w:ind w:firstLine="420"/>
                    <w:jc w:val="center"/>
                    <w:rPr>
                      <w:color w:val="auto"/>
                      <w:sz w:val="21"/>
                      <w:szCs w:val="21"/>
                      <w:highlight w:val="none"/>
                    </w:rPr>
                  </w:pPr>
                </w:p>
              </w:tc>
              <w:tc>
                <w:tcPr>
                  <w:tcW w:w="1345" w:type="dxa"/>
                  <w:vAlign w:val="center"/>
                </w:tcPr>
                <w:p>
                  <w:pPr>
                    <w:spacing w:line="240" w:lineRule="auto"/>
                    <w:ind w:firstLine="0" w:firstLineChars="0"/>
                    <w:jc w:val="center"/>
                    <w:rPr>
                      <w:color w:val="auto"/>
                      <w:sz w:val="21"/>
                      <w:szCs w:val="21"/>
                      <w:highlight w:val="none"/>
                    </w:rPr>
                  </w:pPr>
                  <w:r>
                    <w:rPr>
                      <w:color w:val="auto"/>
                      <w:sz w:val="21"/>
                      <w:szCs w:val="21"/>
                      <w:highlight w:val="none"/>
                    </w:rPr>
                    <w:t>汽车尾气</w:t>
                  </w:r>
                </w:p>
              </w:tc>
              <w:tc>
                <w:tcPr>
                  <w:tcW w:w="3750" w:type="dxa"/>
                  <w:vAlign w:val="center"/>
                </w:tcPr>
                <w:p>
                  <w:pPr>
                    <w:spacing w:line="240" w:lineRule="auto"/>
                    <w:ind w:firstLine="0" w:firstLineChars="0"/>
                    <w:jc w:val="center"/>
                    <w:rPr>
                      <w:color w:val="auto"/>
                      <w:sz w:val="21"/>
                      <w:szCs w:val="21"/>
                      <w:highlight w:val="none"/>
                    </w:rPr>
                  </w:pPr>
                  <w:r>
                    <w:rPr>
                      <w:color w:val="auto"/>
                      <w:sz w:val="21"/>
                      <w:szCs w:val="21"/>
                      <w:highlight w:val="none"/>
                    </w:rPr>
                    <w:t>汽车进出加油站厂内</w:t>
                  </w:r>
                </w:p>
              </w:tc>
              <w:tc>
                <w:tcPr>
                  <w:tcW w:w="2260" w:type="dxa"/>
                  <w:vAlign w:val="center"/>
                </w:tcPr>
                <w:p>
                  <w:pPr>
                    <w:spacing w:line="240" w:lineRule="auto"/>
                    <w:ind w:firstLine="0" w:firstLineChars="0"/>
                    <w:jc w:val="center"/>
                    <w:rPr>
                      <w:color w:val="auto"/>
                      <w:sz w:val="21"/>
                      <w:szCs w:val="21"/>
                      <w:highlight w:val="none"/>
                    </w:rPr>
                  </w:pPr>
                  <w:r>
                    <w:rPr>
                      <w:color w:val="auto"/>
                      <w:sz w:val="21"/>
                      <w:szCs w:val="21"/>
                      <w:highlight w:val="none"/>
                    </w:rPr>
                    <w:t>自然扩散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continue"/>
                  <w:vAlign w:val="center"/>
                </w:tcPr>
                <w:p>
                  <w:pPr>
                    <w:spacing w:line="240" w:lineRule="auto"/>
                    <w:ind w:firstLine="420"/>
                    <w:jc w:val="center"/>
                    <w:rPr>
                      <w:color w:val="auto"/>
                      <w:sz w:val="21"/>
                      <w:szCs w:val="21"/>
                      <w:highlight w:val="none"/>
                    </w:rPr>
                  </w:pPr>
                </w:p>
              </w:tc>
              <w:tc>
                <w:tcPr>
                  <w:tcW w:w="1345" w:type="dxa"/>
                  <w:vAlign w:val="center"/>
                </w:tcPr>
                <w:p>
                  <w:pPr>
                    <w:spacing w:line="240" w:lineRule="auto"/>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eastAsia="zh-CN"/>
                    </w:rPr>
                    <w:t>食堂油烟</w:t>
                  </w:r>
                </w:p>
              </w:tc>
              <w:tc>
                <w:tcPr>
                  <w:tcW w:w="3750" w:type="dxa"/>
                  <w:vAlign w:val="center"/>
                </w:tcPr>
                <w:p>
                  <w:pPr>
                    <w:spacing w:line="240" w:lineRule="auto"/>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eastAsia="zh-CN"/>
                    </w:rPr>
                    <w:t>烹饪项目区工作人员一日三餐</w:t>
                  </w:r>
                </w:p>
              </w:tc>
              <w:tc>
                <w:tcPr>
                  <w:tcW w:w="2260" w:type="dxa"/>
                  <w:vAlign w:val="center"/>
                </w:tcPr>
                <w:p>
                  <w:pPr>
                    <w:spacing w:line="240" w:lineRule="auto"/>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eastAsia="zh-CN"/>
                    </w:rPr>
                    <w:t>安装油烟处理设施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continue"/>
                  <w:vAlign w:val="center"/>
                </w:tcPr>
                <w:p>
                  <w:pPr>
                    <w:spacing w:line="240" w:lineRule="auto"/>
                    <w:ind w:firstLine="420"/>
                    <w:jc w:val="center"/>
                    <w:rPr>
                      <w:color w:val="auto"/>
                      <w:sz w:val="21"/>
                      <w:szCs w:val="21"/>
                      <w:highlight w:val="none"/>
                    </w:rPr>
                  </w:pPr>
                </w:p>
              </w:tc>
              <w:tc>
                <w:tcPr>
                  <w:tcW w:w="1345" w:type="dxa"/>
                  <w:vAlign w:val="center"/>
                </w:tcPr>
                <w:p>
                  <w:pPr>
                    <w:spacing w:line="240" w:lineRule="auto"/>
                    <w:ind w:firstLine="0" w:firstLineChars="0"/>
                    <w:jc w:val="center"/>
                    <w:rPr>
                      <w:rFonts w:hint="eastAsia"/>
                      <w:color w:val="auto"/>
                      <w:sz w:val="21"/>
                      <w:szCs w:val="21"/>
                      <w:highlight w:val="none"/>
                      <w:lang w:eastAsia="zh-CN"/>
                    </w:rPr>
                  </w:pPr>
                  <w:r>
                    <w:rPr>
                      <w:rFonts w:hint="eastAsia"/>
                      <w:color w:val="auto"/>
                      <w:sz w:val="21"/>
                      <w:szCs w:val="21"/>
                      <w:highlight w:val="none"/>
                      <w:lang w:eastAsia="zh-CN"/>
                    </w:rPr>
                    <w:t>柴油发电机</w:t>
                  </w:r>
                </w:p>
              </w:tc>
              <w:tc>
                <w:tcPr>
                  <w:tcW w:w="3750" w:type="dxa"/>
                  <w:vAlign w:val="center"/>
                </w:tcPr>
                <w:p>
                  <w:pPr>
                    <w:spacing w:line="240" w:lineRule="auto"/>
                    <w:ind w:firstLine="0" w:firstLineChars="0"/>
                    <w:jc w:val="center"/>
                    <w:rPr>
                      <w:rFonts w:hint="eastAsia"/>
                      <w:color w:val="auto"/>
                      <w:sz w:val="21"/>
                      <w:szCs w:val="21"/>
                      <w:highlight w:val="none"/>
                      <w:lang w:eastAsia="zh-CN"/>
                    </w:rPr>
                  </w:pPr>
                  <w:r>
                    <w:rPr>
                      <w:rFonts w:hint="eastAsia"/>
                      <w:color w:val="auto"/>
                      <w:sz w:val="21"/>
                      <w:szCs w:val="21"/>
                      <w:highlight w:val="none"/>
                      <w:lang w:eastAsia="zh-CN"/>
                    </w:rPr>
                    <w:t>在停电时用于发电</w:t>
                  </w:r>
                </w:p>
              </w:tc>
              <w:tc>
                <w:tcPr>
                  <w:tcW w:w="2260" w:type="dxa"/>
                  <w:vAlign w:val="center"/>
                </w:tcPr>
                <w:p>
                  <w:pPr>
                    <w:spacing w:line="240" w:lineRule="auto"/>
                    <w:ind w:firstLine="0" w:firstLineChars="0"/>
                    <w:jc w:val="center"/>
                    <w:rPr>
                      <w:rFonts w:hint="eastAsia"/>
                      <w:color w:val="auto"/>
                      <w:sz w:val="21"/>
                      <w:szCs w:val="21"/>
                      <w:highlight w:val="none"/>
                      <w:lang w:eastAsia="zh-CN"/>
                    </w:rPr>
                  </w:pPr>
                  <w:r>
                    <w:rPr>
                      <w:rFonts w:hint="eastAsia"/>
                      <w:color w:val="auto"/>
                      <w:sz w:val="21"/>
                      <w:szCs w:val="21"/>
                      <w:highlight w:val="none"/>
                      <w:lang w:eastAsia="zh-CN"/>
                    </w:rPr>
                    <w:t>自然扩散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水环境</w:t>
                  </w:r>
                </w:p>
              </w:tc>
              <w:tc>
                <w:tcPr>
                  <w:tcW w:w="1345" w:type="dxa"/>
                  <w:vAlign w:val="center"/>
                </w:tcPr>
                <w:p>
                  <w:pPr>
                    <w:spacing w:line="240" w:lineRule="auto"/>
                    <w:ind w:firstLine="0" w:firstLineChars="0"/>
                    <w:jc w:val="center"/>
                    <w:rPr>
                      <w:rFonts w:hint="eastAsia"/>
                      <w:color w:val="auto"/>
                      <w:sz w:val="21"/>
                      <w:szCs w:val="21"/>
                      <w:highlight w:val="none"/>
                      <w:lang w:eastAsia="zh-CN"/>
                    </w:rPr>
                  </w:pPr>
                  <w:r>
                    <w:rPr>
                      <w:rFonts w:hint="eastAsia"/>
                      <w:color w:val="auto"/>
                      <w:sz w:val="21"/>
                      <w:szCs w:val="21"/>
                      <w:highlight w:val="none"/>
                      <w:lang w:eastAsia="zh-CN"/>
                    </w:rPr>
                    <w:t>食堂废水</w:t>
                  </w:r>
                </w:p>
              </w:tc>
              <w:tc>
                <w:tcPr>
                  <w:tcW w:w="3750" w:type="dxa"/>
                  <w:vAlign w:val="center"/>
                </w:tcPr>
                <w:p>
                  <w:pPr>
                    <w:spacing w:line="240" w:lineRule="auto"/>
                    <w:ind w:firstLine="0" w:firstLineChars="0"/>
                    <w:jc w:val="center"/>
                    <w:rPr>
                      <w:rFonts w:hint="eastAsia"/>
                      <w:color w:val="auto"/>
                      <w:sz w:val="21"/>
                      <w:szCs w:val="21"/>
                      <w:highlight w:val="none"/>
                      <w:lang w:eastAsia="zh-CN"/>
                    </w:rPr>
                  </w:pPr>
                  <w:r>
                    <w:rPr>
                      <w:rFonts w:hint="eastAsia"/>
                      <w:color w:val="auto"/>
                      <w:sz w:val="21"/>
                      <w:szCs w:val="21"/>
                      <w:highlight w:val="none"/>
                      <w:lang w:eastAsia="zh-CN"/>
                    </w:rPr>
                    <w:t>烹饪项目区工作人员一日三餐</w:t>
                  </w:r>
                </w:p>
              </w:tc>
              <w:tc>
                <w:tcPr>
                  <w:tcW w:w="2260" w:type="dxa"/>
                  <w:vAlign w:val="center"/>
                </w:tcPr>
                <w:p>
                  <w:pPr>
                    <w:spacing w:line="240" w:lineRule="auto"/>
                    <w:ind w:firstLine="0" w:firstLineChars="0"/>
                    <w:jc w:val="center"/>
                    <w:rPr>
                      <w:rFonts w:hint="eastAsia"/>
                      <w:color w:val="auto"/>
                      <w:sz w:val="21"/>
                      <w:szCs w:val="21"/>
                      <w:highlight w:val="none"/>
                      <w:lang w:eastAsia="zh-CN"/>
                    </w:rPr>
                  </w:pPr>
                  <w:r>
                    <w:rPr>
                      <w:rFonts w:hint="eastAsia"/>
                      <w:color w:val="auto"/>
                      <w:sz w:val="21"/>
                      <w:szCs w:val="21"/>
                      <w:highlight w:val="none"/>
                      <w:lang w:eastAsia="zh-CN"/>
                    </w:rPr>
                    <w:t>隔油池后，进入污水处理设施处理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continue"/>
                  <w:vAlign w:val="center"/>
                </w:tcPr>
                <w:p>
                  <w:pPr>
                    <w:spacing w:line="240" w:lineRule="auto"/>
                    <w:ind w:firstLine="0" w:firstLineChars="0"/>
                    <w:jc w:val="center"/>
                    <w:rPr>
                      <w:color w:val="auto"/>
                      <w:sz w:val="21"/>
                      <w:szCs w:val="21"/>
                      <w:highlight w:val="none"/>
                    </w:rPr>
                  </w:pPr>
                </w:p>
              </w:tc>
              <w:tc>
                <w:tcPr>
                  <w:tcW w:w="1345" w:type="dxa"/>
                  <w:vAlign w:val="center"/>
                </w:tcPr>
                <w:p>
                  <w:pPr>
                    <w:spacing w:line="240" w:lineRule="auto"/>
                    <w:ind w:firstLine="0" w:firstLineChars="0"/>
                    <w:jc w:val="center"/>
                    <w:rPr>
                      <w:color w:val="auto"/>
                      <w:sz w:val="21"/>
                      <w:szCs w:val="21"/>
                      <w:highlight w:val="none"/>
                    </w:rPr>
                  </w:pPr>
                  <w:r>
                    <w:rPr>
                      <w:color w:val="auto"/>
                      <w:sz w:val="21"/>
                      <w:szCs w:val="21"/>
                      <w:highlight w:val="none"/>
                    </w:rPr>
                    <w:t>办公室污水</w:t>
                  </w:r>
                </w:p>
              </w:tc>
              <w:tc>
                <w:tcPr>
                  <w:tcW w:w="3750" w:type="dxa"/>
                  <w:vAlign w:val="center"/>
                </w:tcPr>
                <w:p>
                  <w:pPr>
                    <w:spacing w:line="240" w:lineRule="auto"/>
                    <w:ind w:firstLine="0" w:firstLineChars="0"/>
                    <w:jc w:val="center"/>
                    <w:rPr>
                      <w:color w:val="auto"/>
                      <w:sz w:val="21"/>
                      <w:szCs w:val="21"/>
                      <w:highlight w:val="none"/>
                    </w:rPr>
                  </w:pPr>
                  <w:r>
                    <w:rPr>
                      <w:color w:val="auto"/>
                      <w:sz w:val="21"/>
                      <w:szCs w:val="21"/>
                      <w:highlight w:val="none"/>
                    </w:rPr>
                    <w:t>项目区员工生活污水。</w:t>
                  </w:r>
                </w:p>
              </w:tc>
              <w:tc>
                <w:tcPr>
                  <w:tcW w:w="2260"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进入化粪池后排入污水处理设施进行处理，后收集在中水收集池内，用于晴天绿地浇灌。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41" w:type="dxa"/>
                  <w:vMerge w:val="continue"/>
                  <w:vAlign w:val="center"/>
                </w:tcPr>
                <w:p>
                  <w:pPr>
                    <w:spacing w:line="240" w:lineRule="auto"/>
                    <w:ind w:firstLine="420"/>
                    <w:jc w:val="center"/>
                    <w:rPr>
                      <w:color w:val="auto"/>
                      <w:sz w:val="21"/>
                      <w:szCs w:val="21"/>
                      <w:highlight w:val="none"/>
                    </w:rPr>
                  </w:pPr>
                </w:p>
              </w:tc>
              <w:tc>
                <w:tcPr>
                  <w:tcW w:w="1345" w:type="dxa"/>
                  <w:vAlign w:val="center"/>
                </w:tcPr>
                <w:p>
                  <w:pPr>
                    <w:spacing w:line="240" w:lineRule="auto"/>
                    <w:ind w:firstLine="0" w:firstLineChars="0"/>
                    <w:jc w:val="center"/>
                    <w:rPr>
                      <w:color w:val="auto"/>
                      <w:sz w:val="21"/>
                      <w:szCs w:val="21"/>
                      <w:highlight w:val="none"/>
                    </w:rPr>
                  </w:pPr>
                  <w:r>
                    <w:rPr>
                      <w:color w:val="auto"/>
                      <w:sz w:val="21"/>
                      <w:szCs w:val="21"/>
                      <w:highlight w:val="none"/>
                    </w:rPr>
                    <w:t>冲厕废水</w:t>
                  </w:r>
                </w:p>
              </w:tc>
              <w:tc>
                <w:tcPr>
                  <w:tcW w:w="3750" w:type="dxa"/>
                  <w:vAlign w:val="center"/>
                </w:tcPr>
                <w:p>
                  <w:pPr>
                    <w:spacing w:line="240" w:lineRule="auto"/>
                    <w:ind w:firstLine="0" w:firstLineChars="0"/>
                    <w:jc w:val="center"/>
                    <w:rPr>
                      <w:color w:val="auto"/>
                      <w:sz w:val="21"/>
                      <w:szCs w:val="21"/>
                      <w:highlight w:val="none"/>
                    </w:rPr>
                  </w:pPr>
                  <w:r>
                    <w:rPr>
                      <w:color w:val="auto"/>
                      <w:sz w:val="21"/>
                      <w:szCs w:val="21"/>
                      <w:highlight w:val="none"/>
                    </w:rPr>
                    <w:t>公共厕所产生废水</w:t>
                  </w:r>
                </w:p>
              </w:tc>
              <w:tc>
                <w:tcPr>
                  <w:tcW w:w="2260" w:type="dxa"/>
                  <w:vMerge w:val="continue"/>
                  <w:vAlign w:val="center"/>
                </w:tcPr>
                <w:p>
                  <w:pPr>
                    <w:spacing w:line="240" w:lineRule="auto"/>
                    <w:ind w:firstLine="420"/>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continue"/>
                  <w:vAlign w:val="center"/>
                </w:tcPr>
                <w:p>
                  <w:pPr>
                    <w:spacing w:line="240" w:lineRule="auto"/>
                    <w:ind w:firstLine="420"/>
                    <w:jc w:val="center"/>
                    <w:rPr>
                      <w:color w:val="auto"/>
                      <w:sz w:val="21"/>
                      <w:szCs w:val="21"/>
                      <w:highlight w:val="none"/>
                    </w:rPr>
                  </w:pPr>
                </w:p>
              </w:tc>
              <w:tc>
                <w:tcPr>
                  <w:tcW w:w="1345" w:type="dxa"/>
                  <w:vAlign w:val="center"/>
                </w:tcPr>
                <w:p>
                  <w:pPr>
                    <w:spacing w:line="240" w:lineRule="auto"/>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eastAsia="zh-CN"/>
                    </w:rPr>
                    <w:t>地面冲洗水</w:t>
                  </w:r>
                </w:p>
              </w:tc>
              <w:tc>
                <w:tcPr>
                  <w:tcW w:w="3750" w:type="dxa"/>
                  <w:vAlign w:val="center"/>
                </w:tcPr>
                <w:p>
                  <w:pPr>
                    <w:spacing w:line="240" w:lineRule="auto"/>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eastAsia="zh-CN"/>
                    </w:rPr>
                    <w:t>定期冲洗地面跑冒滴漏油</w:t>
                  </w:r>
                </w:p>
              </w:tc>
              <w:tc>
                <w:tcPr>
                  <w:tcW w:w="2260" w:type="dxa"/>
                  <w:vAlign w:val="center"/>
                </w:tcPr>
                <w:p>
                  <w:pPr>
                    <w:spacing w:line="240" w:lineRule="auto"/>
                    <w:ind w:firstLine="0" w:firstLineChars="0"/>
                    <w:jc w:val="center"/>
                    <w:rPr>
                      <w:rFonts w:hint="eastAsia" w:eastAsia="宋体"/>
                      <w:color w:val="auto"/>
                      <w:sz w:val="21"/>
                      <w:szCs w:val="21"/>
                      <w:highlight w:val="none"/>
                      <w:lang w:eastAsia="zh-CN"/>
                    </w:rPr>
                  </w:pPr>
                  <w:r>
                    <w:rPr>
                      <w:color w:val="auto"/>
                      <w:sz w:val="21"/>
                      <w:szCs w:val="21"/>
                      <w:highlight w:val="none"/>
                    </w:rPr>
                    <w:t>经油水分离池处理</w:t>
                  </w:r>
                  <w:r>
                    <w:rPr>
                      <w:rFonts w:hint="eastAsia"/>
                      <w:color w:val="auto"/>
                      <w:sz w:val="21"/>
                      <w:szCs w:val="21"/>
                      <w:highlight w:val="none"/>
                      <w:lang w:eastAsia="zh-CN"/>
                    </w:rPr>
                    <w:t>进入污水处理设施处理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Align w:val="center"/>
                </w:tcPr>
                <w:p>
                  <w:pPr>
                    <w:spacing w:line="240" w:lineRule="auto"/>
                    <w:ind w:firstLine="0" w:firstLineChars="0"/>
                    <w:jc w:val="center"/>
                    <w:rPr>
                      <w:color w:val="auto"/>
                      <w:sz w:val="21"/>
                      <w:szCs w:val="21"/>
                      <w:highlight w:val="none"/>
                    </w:rPr>
                  </w:pPr>
                  <w:r>
                    <w:rPr>
                      <w:color w:val="auto"/>
                      <w:sz w:val="21"/>
                      <w:szCs w:val="21"/>
                      <w:highlight w:val="none"/>
                    </w:rPr>
                    <w:t>噪声</w:t>
                  </w:r>
                </w:p>
              </w:tc>
              <w:tc>
                <w:tcPr>
                  <w:tcW w:w="1345" w:type="dxa"/>
                  <w:vAlign w:val="center"/>
                </w:tcPr>
                <w:p>
                  <w:pPr>
                    <w:spacing w:line="240" w:lineRule="auto"/>
                    <w:ind w:firstLine="0" w:firstLineChars="0"/>
                    <w:jc w:val="center"/>
                    <w:rPr>
                      <w:color w:val="auto"/>
                      <w:sz w:val="21"/>
                      <w:szCs w:val="21"/>
                      <w:highlight w:val="none"/>
                    </w:rPr>
                  </w:pPr>
                  <w:r>
                    <w:rPr>
                      <w:color w:val="auto"/>
                      <w:sz w:val="21"/>
                      <w:szCs w:val="21"/>
                      <w:highlight w:val="none"/>
                    </w:rPr>
                    <w:t>噪声</w:t>
                  </w:r>
                </w:p>
              </w:tc>
              <w:tc>
                <w:tcPr>
                  <w:tcW w:w="3750" w:type="dxa"/>
                  <w:vAlign w:val="center"/>
                </w:tcPr>
                <w:p>
                  <w:pPr>
                    <w:spacing w:line="240" w:lineRule="auto"/>
                    <w:ind w:firstLine="0" w:firstLineChars="0"/>
                    <w:jc w:val="center"/>
                    <w:rPr>
                      <w:color w:val="auto"/>
                      <w:sz w:val="21"/>
                      <w:szCs w:val="21"/>
                      <w:highlight w:val="none"/>
                    </w:rPr>
                  </w:pPr>
                  <w:r>
                    <w:rPr>
                      <w:color w:val="auto"/>
                      <w:sz w:val="21"/>
                      <w:szCs w:val="21"/>
                      <w:highlight w:val="none"/>
                    </w:rPr>
                    <w:t>加油泵、交通、污水处理设施等噪声。</w:t>
                  </w:r>
                </w:p>
              </w:tc>
              <w:tc>
                <w:tcPr>
                  <w:tcW w:w="2260" w:type="dxa"/>
                  <w:vAlign w:val="center"/>
                </w:tcPr>
                <w:p>
                  <w:pPr>
                    <w:spacing w:line="240" w:lineRule="auto"/>
                    <w:ind w:firstLine="0" w:firstLineChars="0"/>
                    <w:jc w:val="center"/>
                    <w:rPr>
                      <w:color w:val="auto"/>
                      <w:sz w:val="21"/>
                      <w:szCs w:val="21"/>
                      <w:highlight w:val="none"/>
                    </w:rPr>
                  </w:pPr>
                  <w:r>
                    <w:rPr>
                      <w:color w:val="auto"/>
                      <w:sz w:val="21"/>
                      <w:szCs w:val="21"/>
                      <w:highlight w:val="none"/>
                    </w:rPr>
                    <w:t>采用噪声较小的设备，距离衰减以降低噪声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一般固废</w:t>
                  </w:r>
                </w:p>
              </w:tc>
              <w:tc>
                <w:tcPr>
                  <w:tcW w:w="1345" w:type="dxa"/>
                  <w:vAlign w:val="center"/>
                </w:tcPr>
                <w:p>
                  <w:pPr>
                    <w:spacing w:line="240" w:lineRule="auto"/>
                    <w:ind w:firstLine="0" w:firstLineChars="0"/>
                    <w:jc w:val="center"/>
                    <w:rPr>
                      <w:color w:val="auto"/>
                      <w:sz w:val="21"/>
                      <w:szCs w:val="21"/>
                      <w:highlight w:val="none"/>
                    </w:rPr>
                  </w:pPr>
                  <w:r>
                    <w:rPr>
                      <w:color w:val="auto"/>
                      <w:sz w:val="21"/>
                      <w:szCs w:val="21"/>
                      <w:highlight w:val="none"/>
                    </w:rPr>
                    <w:t>生活垃圾</w:t>
                  </w:r>
                </w:p>
              </w:tc>
              <w:tc>
                <w:tcPr>
                  <w:tcW w:w="3750" w:type="dxa"/>
                  <w:vAlign w:val="center"/>
                </w:tcPr>
                <w:p>
                  <w:pPr>
                    <w:spacing w:line="240" w:lineRule="auto"/>
                    <w:ind w:firstLine="0" w:firstLineChars="0"/>
                    <w:jc w:val="center"/>
                    <w:rPr>
                      <w:color w:val="auto"/>
                      <w:sz w:val="21"/>
                      <w:szCs w:val="21"/>
                      <w:highlight w:val="none"/>
                    </w:rPr>
                  </w:pPr>
                  <w:r>
                    <w:rPr>
                      <w:color w:val="auto"/>
                      <w:sz w:val="21"/>
                      <w:szCs w:val="21"/>
                      <w:highlight w:val="none"/>
                    </w:rPr>
                    <w:t>项目区工作人员及顾客产生。</w:t>
                  </w:r>
                </w:p>
              </w:tc>
              <w:tc>
                <w:tcPr>
                  <w:tcW w:w="2260" w:type="dxa"/>
                  <w:vAlign w:val="center"/>
                </w:tcPr>
                <w:p>
                  <w:pPr>
                    <w:spacing w:line="240" w:lineRule="auto"/>
                    <w:ind w:firstLine="0" w:firstLineChars="0"/>
                    <w:jc w:val="center"/>
                    <w:rPr>
                      <w:color w:val="auto"/>
                      <w:sz w:val="21"/>
                      <w:szCs w:val="21"/>
                      <w:highlight w:val="none"/>
                    </w:rPr>
                  </w:pPr>
                  <w:r>
                    <w:rPr>
                      <w:color w:val="auto"/>
                      <w:sz w:val="21"/>
                      <w:szCs w:val="21"/>
                      <w:highlight w:val="none"/>
                    </w:rPr>
                    <w:t>环卫部门定期清运。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continue"/>
                  <w:vAlign w:val="center"/>
                </w:tcPr>
                <w:p>
                  <w:pPr>
                    <w:spacing w:line="240" w:lineRule="auto"/>
                    <w:ind w:firstLine="420"/>
                    <w:jc w:val="center"/>
                    <w:rPr>
                      <w:color w:val="auto"/>
                      <w:sz w:val="21"/>
                      <w:szCs w:val="21"/>
                      <w:highlight w:val="none"/>
                    </w:rPr>
                  </w:pPr>
                </w:p>
              </w:tc>
              <w:tc>
                <w:tcPr>
                  <w:tcW w:w="1345" w:type="dxa"/>
                  <w:vAlign w:val="center"/>
                </w:tcPr>
                <w:p>
                  <w:pPr>
                    <w:spacing w:line="240" w:lineRule="auto"/>
                    <w:ind w:firstLine="0" w:firstLineChars="0"/>
                    <w:jc w:val="center"/>
                    <w:rPr>
                      <w:color w:val="auto"/>
                      <w:sz w:val="21"/>
                      <w:szCs w:val="21"/>
                      <w:highlight w:val="none"/>
                    </w:rPr>
                  </w:pPr>
                  <w:r>
                    <w:rPr>
                      <w:color w:val="auto"/>
                      <w:sz w:val="21"/>
                      <w:szCs w:val="21"/>
                      <w:highlight w:val="none"/>
                    </w:rPr>
                    <w:t>污泥</w:t>
                  </w:r>
                </w:p>
              </w:tc>
              <w:tc>
                <w:tcPr>
                  <w:tcW w:w="3750" w:type="dxa"/>
                  <w:vAlign w:val="center"/>
                </w:tcPr>
                <w:p>
                  <w:pPr>
                    <w:spacing w:line="240" w:lineRule="auto"/>
                    <w:ind w:firstLine="0" w:firstLineChars="0"/>
                    <w:jc w:val="center"/>
                    <w:rPr>
                      <w:color w:val="auto"/>
                      <w:sz w:val="21"/>
                      <w:szCs w:val="21"/>
                      <w:highlight w:val="none"/>
                    </w:rPr>
                  </w:pPr>
                  <w:r>
                    <w:rPr>
                      <w:color w:val="auto"/>
                      <w:sz w:val="21"/>
                      <w:szCs w:val="21"/>
                      <w:highlight w:val="none"/>
                    </w:rPr>
                    <w:t>由化粪池及一体化污水处理设施产生</w:t>
                  </w:r>
                </w:p>
              </w:tc>
              <w:tc>
                <w:tcPr>
                  <w:tcW w:w="2260" w:type="dxa"/>
                  <w:vAlign w:val="center"/>
                </w:tcPr>
                <w:p>
                  <w:pPr>
                    <w:spacing w:line="240" w:lineRule="auto"/>
                    <w:ind w:firstLine="0" w:firstLineChars="0"/>
                    <w:jc w:val="center"/>
                    <w:rPr>
                      <w:color w:val="auto"/>
                      <w:sz w:val="21"/>
                      <w:szCs w:val="21"/>
                      <w:highlight w:val="none"/>
                    </w:rPr>
                  </w:pPr>
                  <w:r>
                    <w:rPr>
                      <w:color w:val="auto"/>
                      <w:sz w:val="21"/>
                      <w:szCs w:val="21"/>
                      <w:highlight w:val="none"/>
                    </w:rPr>
                    <w:t>定期委托环卫部门进行清掏、清运。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危险废物</w:t>
                  </w:r>
                </w:p>
              </w:tc>
              <w:tc>
                <w:tcPr>
                  <w:tcW w:w="1345" w:type="dxa"/>
                  <w:vAlign w:val="center"/>
                </w:tcPr>
                <w:p>
                  <w:pPr>
                    <w:spacing w:line="240" w:lineRule="auto"/>
                    <w:ind w:firstLine="0" w:firstLineChars="0"/>
                    <w:jc w:val="center"/>
                    <w:rPr>
                      <w:color w:val="auto"/>
                      <w:sz w:val="21"/>
                      <w:szCs w:val="21"/>
                      <w:highlight w:val="none"/>
                    </w:rPr>
                  </w:pPr>
                  <w:r>
                    <w:rPr>
                      <w:color w:val="auto"/>
                      <w:sz w:val="21"/>
                      <w:szCs w:val="21"/>
                      <w:highlight w:val="none"/>
                    </w:rPr>
                    <w:t>废油、油泥、清洗废液</w:t>
                  </w:r>
                </w:p>
              </w:tc>
              <w:tc>
                <w:tcPr>
                  <w:tcW w:w="3750" w:type="dxa"/>
                  <w:vAlign w:val="center"/>
                </w:tcPr>
                <w:p>
                  <w:pPr>
                    <w:spacing w:line="240" w:lineRule="auto"/>
                    <w:ind w:firstLine="0" w:firstLineChars="0"/>
                    <w:jc w:val="center"/>
                    <w:rPr>
                      <w:color w:val="auto"/>
                      <w:sz w:val="21"/>
                      <w:szCs w:val="21"/>
                      <w:highlight w:val="none"/>
                    </w:rPr>
                  </w:pPr>
                  <w:r>
                    <w:rPr>
                      <w:color w:val="auto"/>
                      <w:sz w:val="21"/>
                      <w:szCs w:val="21"/>
                      <w:highlight w:val="none"/>
                    </w:rPr>
                    <w:t>油罐（3~5年）需进行清洗，清洗过程中产生废油、油泥、及清洗废液。</w:t>
                  </w:r>
                </w:p>
              </w:tc>
              <w:tc>
                <w:tcPr>
                  <w:tcW w:w="2260" w:type="dxa"/>
                  <w:vMerge w:val="restart"/>
                  <w:vAlign w:val="center"/>
                </w:tcPr>
                <w:p>
                  <w:pPr>
                    <w:spacing w:line="240" w:lineRule="auto"/>
                    <w:ind w:firstLine="0" w:firstLineChars="0"/>
                    <w:jc w:val="center"/>
                    <w:rPr>
                      <w:color w:val="auto"/>
                      <w:sz w:val="21"/>
                      <w:szCs w:val="21"/>
                      <w:highlight w:val="none"/>
                    </w:rPr>
                  </w:pPr>
                  <w:r>
                    <w:rPr>
                      <w:color w:val="auto"/>
                      <w:sz w:val="21"/>
                      <w:szCs w:val="21"/>
                      <w:highlight w:val="none"/>
                    </w:rPr>
                    <w:t>收集后于危废暂存间暂存，定期交由富民县豪贵再生能源加工厂处置。</w:t>
                  </w:r>
                </w:p>
                <w:p>
                  <w:pPr>
                    <w:spacing w:line="240" w:lineRule="auto"/>
                    <w:ind w:firstLine="0" w:firstLineChars="0"/>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continue"/>
                  <w:vAlign w:val="center"/>
                </w:tcPr>
                <w:p>
                  <w:pPr>
                    <w:spacing w:line="240" w:lineRule="auto"/>
                    <w:ind w:firstLine="0" w:firstLineChars="0"/>
                    <w:jc w:val="center"/>
                    <w:rPr>
                      <w:color w:val="auto"/>
                      <w:sz w:val="21"/>
                      <w:szCs w:val="21"/>
                      <w:highlight w:val="none"/>
                    </w:rPr>
                  </w:pPr>
                </w:p>
              </w:tc>
              <w:tc>
                <w:tcPr>
                  <w:tcW w:w="1345" w:type="dxa"/>
                  <w:vAlign w:val="center"/>
                </w:tcPr>
                <w:p>
                  <w:pPr>
                    <w:spacing w:line="240" w:lineRule="auto"/>
                    <w:ind w:firstLine="0" w:firstLineChars="0"/>
                    <w:jc w:val="center"/>
                    <w:rPr>
                      <w:color w:val="auto"/>
                      <w:sz w:val="21"/>
                      <w:szCs w:val="21"/>
                      <w:highlight w:val="none"/>
                    </w:rPr>
                  </w:pPr>
                  <w:r>
                    <w:rPr>
                      <w:color w:val="auto"/>
                      <w:sz w:val="21"/>
                      <w:szCs w:val="21"/>
                      <w:highlight w:val="none"/>
                    </w:rPr>
                    <w:t>油水分离池浮油</w:t>
                  </w:r>
                </w:p>
              </w:tc>
              <w:tc>
                <w:tcPr>
                  <w:tcW w:w="3750" w:type="dxa"/>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lang w:eastAsia="zh-CN"/>
                    </w:rPr>
                    <w:t>地面冲洗水</w:t>
                  </w:r>
                  <w:r>
                    <w:rPr>
                      <w:color w:val="auto"/>
                      <w:sz w:val="21"/>
                      <w:szCs w:val="21"/>
                      <w:highlight w:val="none"/>
                    </w:rPr>
                    <w:t>经过油水分离池后，收集于中水收集池，油水分离池会产生一定的浮油</w:t>
                  </w:r>
                </w:p>
              </w:tc>
              <w:tc>
                <w:tcPr>
                  <w:tcW w:w="2260" w:type="dxa"/>
                  <w:vMerge w:val="continue"/>
                  <w:vAlign w:val="center"/>
                </w:tcPr>
                <w:p>
                  <w:pPr>
                    <w:spacing w:line="240" w:lineRule="auto"/>
                    <w:ind w:firstLine="0" w:firstLineChars="0"/>
                    <w:jc w:val="center"/>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continue"/>
                  <w:vAlign w:val="center"/>
                </w:tcPr>
                <w:p>
                  <w:pPr>
                    <w:spacing w:line="240" w:lineRule="auto"/>
                    <w:ind w:firstLine="0" w:firstLineChars="0"/>
                    <w:jc w:val="center"/>
                    <w:rPr>
                      <w:color w:val="auto"/>
                      <w:sz w:val="21"/>
                      <w:szCs w:val="21"/>
                      <w:highlight w:val="none"/>
                    </w:rPr>
                  </w:pPr>
                </w:p>
              </w:tc>
              <w:tc>
                <w:tcPr>
                  <w:tcW w:w="1345" w:type="dxa"/>
                  <w:vAlign w:val="center"/>
                </w:tcPr>
                <w:p>
                  <w:pPr>
                    <w:spacing w:line="240" w:lineRule="auto"/>
                    <w:ind w:firstLine="0" w:firstLineChars="0"/>
                    <w:jc w:val="both"/>
                    <w:rPr>
                      <w:rFonts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含有手套</w:t>
                  </w:r>
                </w:p>
              </w:tc>
              <w:tc>
                <w:tcPr>
                  <w:tcW w:w="3750" w:type="dxa"/>
                  <w:vAlign w:val="center"/>
                </w:tcPr>
                <w:p>
                  <w:pPr>
                    <w:spacing w:line="240" w:lineRule="auto"/>
                    <w:ind w:firstLine="0" w:firstLineChars="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项目区运营过程中少量产生</w:t>
                  </w:r>
                </w:p>
              </w:tc>
              <w:tc>
                <w:tcPr>
                  <w:tcW w:w="2260" w:type="dxa"/>
                  <w:vMerge w:val="continue"/>
                  <w:vAlign w:val="center"/>
                </w:tcPr>
                <w:p>
                  <w:pPr>
                    <w:spacing w:line="240" w:lineRule="auto"/>
                    <w:ind w:firstLine="0" w:firstLineChars="0"/>
                    <w:jc w:val="center"/>
                    <w:rPr>
                      <w:rFonts w:ascii="Times New Roman" w:hAnsi="Times New Roman"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 w:type="dxa"/>
                  <w:vMerge w:val="continue"/>
                  <w:vAlign w:val="center"/>
                </w:tcPr>
                <w:p>
                  <w:pPr>
                    <w:spacing w:line="240" w:lineRule="auto"/>
                    <w:ind w:firstLine="0" w:firstLineChars="0"/>
                    <w:jc w:val="center"/>
                    <w:rPr>
                      <w:color w:val="auto"/>
                      <w:sz w:val="21"/>
                      <w:szCs w:val="21"/>
                      <w:highlight w:val="none"/>
                    </w:rPr>
                  </w:pPr>
                </w:p>
              </w:tc>
              <w:tc>
                <w:tcPr>
                  <w:tcW w:w="1345" w:type="dxa"/>
                  <w:vAlign w:val="center"/>
                </w:tcPr>
                <w:p>
                  <w:pPr>
                    <w:spacing w:line="240" w:lineRule="auto"/>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eastAsia="zh-CN"/>
                    </w:rPr>
                    <w:t>含有消防沙</w:t>
                  </w:r>
                </w:p>
              </w:tc>
              <w:tc>
                <w:tcPr>
                  <w:tcW w:w="3750" w:type="dxa"/>
                  <w:vAlign w:val="center"/>
                </w:tcPr>
                <w:p>
                  <w:pPr>
                    <w:spacing w:line="240" w:lineRule="auto"/>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eastAsia="zh-CN"/>
                    </w:rPr>
                    <w:t>灭火时产生废沙</w:t>
                  </w:r>
                </w:p>
              </w:tc>
              <w:tc>
                <w:tcPr>
                  <w:tcW w:w="2260" w:type="dxa"/>
                  <w:vMerge w:val="continue"/>
                  <w:vAlign w:val="center"/>
                </w:tcPr>
                <w:p>
                  <w:pPr>
                    <w:spacing w:line="240" w:lineRule="auto"/>
                    <w:ind w:firstLine="0" w:firstLineChars="0"/>
                    <w:jc w:val="center"/>
                    <w:rPr>
                      <w:color w:val="auto"/>
                      <w:sz w:val="21"/>
                      <w:szCs w:val="21"/>
                      <w:highlight w:val="none"/>
                    </w:rPr>
                  </w:pPr>
                </w:p>
              </w:tc>
            </w:tr>
          </w:tbl>
          <w:p>
            <w:pPr>
              <w:ind w:firstLine="480"/>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62" w:hRule="atLeast"/>
          <w:jc w:val="center"/>
        </w:trPr>
        <w:tc>
          <w:tcPr>
            <w:tcW w:w="823" w:type="dxa"/>
            <w:vAlign w:val="center"/>
          </w:tcPr>
          <w:p>
            <w:pPr>
              <w:pStyle w:val="20"/>
              <w:adjustRightInd w:val="0"/>
              <w:snapToGrid w:val="0"/>
              <w:spacing w:before="0" w:beforeAutospacing="0" w:after="0" w:afterAutospacing="0"/>
              <w:ind w:firstLine="0" w:firstLineChars="0"/>
              <w:jc w:val="both"/>
              <w:rPr>
                <w:rFonts w:ascii="Times New Roman" w:hAnsi="Times New Roman"/>
                <w:color w:val="auto"/>
                <w:szCs w:val="24"/>
                <w:highlight w:val="none"/>
              </w:rPr>
            </w:pPr>
            <w:r>
              <w:rPr>
                <w:rFonts w:ascii="Times New Roman" w:hAnsi="Times New Roman"/>
                <w:bCs/>
                <w:color w:val="auto"/>
                <w:kern w:val="2"/>
                <w:szCs w:val="24"/>
                <w:highlight w:val="none"/>
              </w:rPr>
              <w:t>与项目有关的原有环境污染问题</w:t>
            </w:r>
          </w:p>
        </w:tc>
        <w:tc>
          <w:tcPr>
            <w:tcW w:w="8103" w:type="dxa"/>
          </w:tcPr>
          <w:p>
            <w:pPr>
              <w:numPr>
                <w:ilvl w:val="0"/>
                <w:numId w:val="5"/>
              </w:numPr>
              <w:ind w:firstLine="480"/>
              <w:rPr>
                <w:color w:val="auto"/>
                <w:highlight w:val="none"/>
              </w:rPr>
            </w:pPr>
            <w:r>
              <w:rPr>
                <w:color w:val="auto"/>
                <w:highlight w:val="none"/>
              </w:rPr>
              <w:t>原有项目情况</w:t>
            </w:r>
          </w:p>
          <w:p>
            <w:pPr>
              <w:ind w:firstLine="470" w:firstLineChars="196"/>
              <w:rPr>
                <w:color w:val="auto"/>
                <w:highlight w:val="none"/>
              </w:rPr>
            </w:pPr>
            <w:r>
              <w:rPr>
                <w:color w:val="auto"/>
                <w:highlight w:val="none"/>
              </w:rPr>
              <w:t>中石化晋宁刺桐关加油站于200</w:t>
            </w:r>
            <w:r>
              <w:rPr>
                <w:rFonts w:hint="eastAsia"/>
                <w:color w:val="auto"/>
                <w:highlight w:val="none"/>
                <w:lang w:val="en-US" w:eastAsia="zh-CN"/>
              </w:rPr>
              <w:t>2</w:t>
            </w:r>
            <w:r>
              <w:rPr>
                <w:color w:val="auto"/>
                <w:highlight w:val="none"/>
              </w:rPr>
              <w:t>年</w:t>
            </w:r>
            <w:r>
              <w:rPr>
                <w:rFonts w:hint="eastAsia"/>
                <w:color w:val="auto"/>
                <w:highlight w:val="none"/>
                <w:lang w:val="en-US" w:eastAsia="zh-CN"/>
              </w:rPr>
              <w:t>2月建成并营业</w:t>
            </w:r>
            <w:r>
              <w:rPr>
                <w:rFonts w:hint="eastAsia"/>
                <w:color w:val="auto"/>
                <w:highlight w:val="none"/>
                <w:lang w:eastAsia="zh-CN"/>
              </w:rPr>
              <w:t>，</w:t>
            </w:r>
            <w:r>
              <w:rPr>
                <w:rFonts w:hint="eastAsia"/>
                <w:color w:val="auto"/>
                <w:highlight w:val="none"/>
                <w:lang w:val="en-US" w:eastAsia="zh-CN"/>
              </w:rPr>
              <w:t>2011年3月13日</w:t>
            </w:r>
            <w:r>
              <w:rPr>
                <w:color w:val="auto"/>
                <w:highlight w:val="none"/>
              </w:rPr>
              <w:t>停业</w:t>
            </w:r>
            <w:r>
              <w:rPr>
                <w:rFonts w:hint="eastAsia"/>
                <w:color w:val="auto"/>
                <w:highlight w:val="none"/>
                <w:lang w:eastAsia="zh-CN"/>
              </w:rPr>
              <w:t>，</w:t>
            </w:r>
            <w:r>
              <w:rPr>
                <w:rFonts w:hint="eastAsia"/>
                <w:color w:val="auto"/>
                <w:highlight w:val="none"/>
                <w:lang w:val="en-US" w:eastAsia="zh-CN"/>
              </w:rPr>
              <w:t>主要建设</w:t>
            </w:r>
            <w:r>
              <w:rPr>
                <w:color w:val="auto"/>
                <w:highlight w:val="none"/>
              </w:rPr>
              <w:t>加油机</w:t>
            </w:r>
            <w:r>
              <w:rPr>
                <w:rFonts w:hint="eastAsia"/>
                <w:color w:val="auto"/>
                <w:highlight w:val="none"/>
                <w:lang w:val="en-US" w:eastAsia="zh-CN"/>
              </w:rPr>
              <w:t>2</w:t>
            </w:r>
            <w:r>
              <w:rPr>
                <w:color w:val="auto"/>
                <w:highlight w:val="none"/>
              </w:rPr>
              <w:t>台，</w:t>
            </w:r>
            <w:r>
              <w:rPr>
                <w:rFonts w:hint="eastAsia"/>
                <w:color w:val="auto"/>
                <w:highlight w:val="none"/>
                <w:lang w:val="en-US" w:eastAsia="zh-CN"/>
              </w:rPr>
              <w:t>容积为</w:t>
            </w:r>
            <w:r>
              <w:rPr>
                <w:color w:val="auto"/>
                <w:highlight w:val="none"/>
              </w:rPr>
              <w:t>25m</w:t>
            </w:r>
            <w:r>
              <w:rPr>
                <w:color w:val="auto"/>
                <w:highlight w:val="none"/>
                <w:vertAlign w:val="superscript"/>
              </w:rPr>
              <w:t>3</w:t>
            </w:r>
            <w:r>
              <w:rPr>
                <w:rFonts w:hint="eastAsia"/>
                <w:color w:val="auto"/>
                <w:highlight w:val="none"/>
                <w:vertAlign w:val="baseline"/>
                <w:lang w:val="en-US" w:eastAsia="zh-CN"/>
              </w:rPr>
              <w:t>的</w:t>
            </w:r>
            <w:r>
              <w:rPr>
                <w:color w:val="auto"/>
                <w:highlight w:val="none"/>
              </w:rPr>
              <w:t>汽油储罐1个</w:t>
            </w:r>
            <w:r>
              <w:rPr>
                <w:rFonts w:hint="eastAsia"/>
                <w:color w:val="auto"/>
                <w:highlight w:val="none"/>
                <w:lang w:eastAsia="zh-CN"/>
              </w:rPr>
              <w:t>，</w:t>
            </w:r>
            <w:r>
              <w:rPr>
                <w:rFonts w:hint="eastAsia"/>
                <w:color w:val="auto"/>
                <w:highlight w:val="none"/>
                <w:lang w:val="en-US" w:eastAsia="zh-CN"/>
              </w:rPr>
              <w:t>配套建设站房等公辅工程和环保工程</w:t>
            </w:r>
            <w:r>
              <w:rPr>
                <w:color w:val="auto"/>
                <w:highlight w:val="none"/>
              </w:rPr>
              <w:t>。</w:t>
            </w:r>
          </w:p>
          <w:p>
            <w:pPr>
              <w:numPr>
                <w:ilvl w:val="0"/>
                <w:numId w:val="5"/>
              </w:numPr>
              <w:ind w:firstLine="480"/>
              <w:rPr>
                <w:color w:val="auto"/>
                <w:highlight w:val="none"/>
              </w:rPr>
            </w:pPr>
            <w:r>
              <w:rPr>
                <w:color w:val="auto"/>
                <w:highlight w:val="none"/>
              </w:rPr>
              <w:t>原有项目建设内容</w:t>
            </w:r>
          </w:p>
          <w:p>
            <w:pPr>
              <w:ind w:firstLine="0" w:firstLineChars="0"/>
              <w:jc w:val="center"/>
              <w:rPr>
                <w:b/>
                <w:bCs/>
                <w:color w:val="auto"/>
                <w:sz w:val="21"/>
                <w:szCs w:val="21"/>
                <w:highlight w:val="none"/>
              </w:rPr>
            </w:pPr>
            <w:r>
              <w:rPr>
                <w:b/>
                <w:bCs/>
                <w:color w:val="auto"/>
                <w:sz w:val="21"/>
                <w:szCs w:val="21"/>
                <w:highlight w:val="none"/>
              </w:rPr>
              <w:t>表2-</w:t>
            </w:r>
            <w:r>
              <w:rPr>
                <w:rFonts w:hint="eastAsia"/>
                <w:b/>
                <w:bCs/>
                <w:color w:val="auto"/>
                <w:sz w:val="21"/>
                <w:szCs w:val="21"/>
                <w:highlight w:val="none"/>
                <w:lang w:val="en-US" w:eastAsia="zh-CN"/>
              </w:rPr>
              <w:t>6</w:t>
            </w:r>
            <w:r>
              <w:rPr>
                <w:b/>
                <w:bCs/>
                <w:color w:val="auto"/>
                <w:sz w:val="21"/>
                <w:szCs w:val="21"/>
                <w:highlight w:val="none"/>
              </w:rPr>
              <w:t xml:space="preserve">   原有项目建设内容一览表</w:t>
            </w:r>
          </w:p>
          <w:tbl>
            <w:tblPr>
              <w:tblStyle w:val="23"/>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077"/>
              <w:gridCol w:w="4211"/>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pStyle w:val="2"/>
                    <w:spacing w:line="240" w:lineRule="auto"/>
                    <w:ind w:firstLine="0" w:firstLineChars="0"/>
                    <w:jc w:val="center"/>
                    <w:rPr>
                      <w:color w:val="auto"/>
                      <w:sz w:val="21"/>
                      <w:szCs w:val="21"/>
                      <w:highlight w:val="none"/>
                    </w:rPr>
                  </w:pPr>
                  <w:r>
                    <w:rPr>
                      <w:color w:val="auto"/>
                      <w:sz w:val="21"/>
                      <w:szCs w:val="21"/>
                      <w:highlight w:val="none"/>
                    </w:rPr>
                    <w:t>工程类型</w:t>
                  </w:r>
                </w:p>
              </w:tc>
              <w:tc>
                <w:tcPr>
                  <w:tcW w:w="1077" w:type="dxa"/>
                  <w:vAlign w:val="center"/>
                </w:tcPr>
                <w:p>
                  <w:pPr>
                    <w:pStyle w:val="2"/>
                    <w:spacing w:line="240" w:lineRule="auto"/>
                    <w:ind w:firstLine="0" w:firstLineChars="0"/>
                    <w:jc w:val="center"/>
                    <w:rPr>
                      <w:color w:val="auto"/>
                      <w:sz w:val="21"/>
                      <w:szCs w:val="21"/>
                      <w:highlight w:val="none"/>
                    </w:rPr>
                  </w:pPr>
                  <w:r>
                    <w:rPr>
                      <w:color w:val="auto"/>
                      <w:sz w:val="21"/>
                      <w:szCs w:val="21"/>
                      <w:highlight w:val="none"/>
                    </w:rPr>
                    <w:t>工程名称</w:t>
                  </w:r>
                </w:p>
              </w:tc>
              <w:tc>
                <w:tcPr>
                  <w:tcW w:w="4211" w:type="dxa"/>
                  <w:vAlign w:val="center"/>
                </w:tcPr>
                <w:p>
                  <w:pPr>
                    <w:pStyle w:val="2"/>
                    <w:spacing w:line="240" w:lineRule="auto"/>
                    <w:ind w:firstLine="0" w:firstLineChars="0"/>
                    <w:jc w:val="center"/>
                    <w:rPr>
                      <w:color w:val="auto"/>
                      <w:sz w:val="21"/>
                      <w:szCs w:val="21"/>
                      <w:highlight w:val="none"/>
                    </w:rPr>
                  </w:pPr>
                  <w:r>
                    <w:rPr>
                      <w:color w:val="auto"/>
                      <w:sz w:val="21"/>
                      <w:szCs w:val="21"/>
                      <w:highlight w:val="none"/>
                    </w:rPr>
                    <w:t>建设内容</w:t>
                  </w:r>
                </w:p>
              </w:tc>
              <w:tc>
                <w:tcPr>
                  <w:tcW w:w="1987" w:type="dxa"/>
                  <w:vAlign w:val="center"/>
                </w:tcPr>
                <w:p>
                  <w:pPr>
                    <w:pStyle w:val="2"/>
                    <w:spacing w:line="240" w:lineRule="auto"/>
                    <w:ind w:firstLine="0" w:firstLineChars="0"/>
                    <w:jc w:val="center"/>
                    <w:rPr>
                      <w:color w:val="auto"/>
                      <w:sz w:val="21"/>
                      <w:szCs w:val="21"/>
                      <w:highlight w:val="none"/>
                    </w:rPr>
                  </w:pPr>
                  <w:r>
                    <w:rPr>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vMerge w:val="restart"/>
                  <w:vAlign w:val="center"/>
                </w:tcPr>
                <w:p>
                  <w:pPr>
                    <w:pStyle w:val="2"/>
                    <w:spacing w:line="240" w:lineRule="auto"/>
                    <w:ind w:firstLine="0" w:firstLineChars="0"/>
                    <w:jc w:val="center"/>
                    <w:rPr>
                      <w:color w:val="auto"/>
                      <w:sz w:val="21"/>
                      <w:szCs w:val="21"/>
                      <w:highlight w:val="none"/>
                    </w:rPr>
                  </w:pPr>
                  <w:r>
                    <w:rPr>
                      <w:color w:val="auto"/>
                      <w:sz w:val="21"/>
                      <w:szCs w:val="21"/>
                      <w:highlight w:val="none"/>
                    </w:rPr>
                    <w:t>主体工程</w:t>
                  </w:r>
                </w:p>
              </w:tc>
              <w:tc>
                <w:tcPr>
                  <w:tcW w:w="1077" w:type="dxa"/>
                  <w:vAlign w:val="center"/>
                </w:tcPr>
                <w:p>
                  <w:pPr>
                    <w:pStyle w:val="2"/>
                    <w:spacing w:line="240" w:lineRule="auto"/>
                    <w:ind w:firstLine="0" w:firstLineChars="0"/>
                    <w:jc w:val="center"/>
                    <w:rPr>
                      <w:color w:val="auto"/>
                      <w:sz w:val="21"/>
                      <w:szCs w:val="21"/>
                      <w:highlight w:val="none"/>
                    </w:rPr>
                  </w:pPr>
                  <w:r>
                    <w:rPr>
                      <w:color w:val="auto"/>
                      <w:sz w:val="21"/>
                      <w:szCs w:val="21"/>
                      <w:highlight w:val="none"/>
                    </w:rPr>
                    <w:t>加油区</w:t>
                  </w:r>
                </w:p>
              </w:tc>
              <w:tc>
                <w:tcPr>
                  <w:tcW w:w="4211" w:type="dxa"/>
                  <w:vAlign w:val="center"/>
                </w:tcPr>
                <w:p>
                  <w:pPr>
                    <w:pStyle w:val="2"/>
                    <w:spacing w:line="240" w:lineRule="auto"/>
                    <w:ind w:firstLine="0" w:firstLineChars="0"/>
                    <w:rPr>
                      <w:color w:val="auto"/>
                      <w:sz w:val="21"/>
                      <w:szCs w:val="21"/>
                      <w:highlight w:val="none"/>
                    </w:rPr>
                  </w:pPr>
                  <w:r>
                    <w:rPr>
                      <w:color w:val="auto"/>
                      <w:sz w:val="21"/>
                      <w:szCs w:val="21"/>
                      <w:highlight w:val="none"/>
                    </w:rPr>
                    <w:t>设有加油机</w:t>
                  </w:r>
                  <w:r>
                    <w:rPr>
                      <w:rFonts w:hint="eastAsia"/>
                      <w:color w:val="auto"/>
                      <w:sz w:val="21"/>
                      <w:szCs w:val="21"/>
                      <w:highlight w:val="none"/>
                      <w:lang w:val="en-US" w:eastAsia="zh-CN"/>
                    </w:rPr>
                    <w:t>2</w:t>
                  </w:r>
                  <w:r>
                    <w:rPr>
                      <w:color w:val="auto"/>
                      <w:sz w:val="21"/>
                      <w:szCs w:val="21"/>
                      <w:highlight w:val="none"/>
                    </w:rPr>
                    <w:t>台，罩棚面积158m</w:t>
                  </w:r>
                  <w:r>
                    <w:rPr>
                      <w:color w:val="auto"/>
                      <w:sz w:val="21"/>
                      <w:szCs w:val="21"/>
                      <w:highlight w:val="none"/>
                      <w:vertAlign w:val="superscript"/>
                    </w:rPr>
                    <w:t>2</w:t>
                  </w:r>
                  <w:r>
                    <w:rPr>
                      <w:color w:val="auto"/>
                      <w:sz w:val="21"/>
                      <w:szCs w:val="21"/>
                      <w:highlight w:val="none"/>
                    </w:rPr>
                    <w:t>。</w:t>
                  </w:r>
                </w:p>
              </w:tc>
              <w:tc>
                <w:tcPr>
                  <w:tcW w:w="1987" w:type="dxa"/>
                  <w:vAlign w:val="center"/>
                </w:tcPr>
                <w:p>
                  <w:pPr>
                    <w:pStyle w:val="2"/>
                    <w:spacing w:line="240" w:lineRule="auto"/>
                    <w:ind w:firstLine="0" w:firstLineChars="0"/>
                    <w:jc w:val="center"/>
                    <w:rPr>
                      <w:color w:val="auto"/>
                      <w:sz w:val="21"/>
                      <w:szCs w:val="21"/>
                      <w:highlight w:val="none"/>
                    </w:rPr>
                  </w:pPr>
                  <w:r>
                    <w:rPr>
                      <w:color w:val="auto"/>
                      <w:sz w:val="21"/>
                      <w:szCs w:val="21"/>
                      <w:highlight w:val="none"/>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pPr>
                    <w:pStyle w:val="2"/>
                    <w:spacing w:line="240" w:lineRule="auto"/>
                    <w:ind w:firstLine="0" w:firstLineChars="0"/>
                    <w:jc w:val="center"/>
                    <w:rPr>
                      <w:color w:val="auto"/>
                      <w:sz w:val="21"/>
                      <w:szCs w:val="21"/>
                      <w:highlight w:val="none"/>
                    </w:rPr>
                  </w:pPr>
                </w:p>
              </w:tc>
              <w:tc>
                <w:tcPr>
                  <w:tcW w:w="1077" w:type="dxa"/>
                  <w:vAlign w:val="center"/>
                </w:tcPr>
                <w:p>
                  <w:pPr>
                    <w:pStyle w:val="2"/>
                    <w:spacing w:line="240" w:lineRule="auto"/>
                    <w:ind w:firstLine="0" w:firstLineChars="0"/>
                    <w:jc w:val="center"/>
                    <w:rPr>
                      <w:color w:val="auto"/>
                      <w:sz w:val="21"/>
                      <w:szCs w:val="21"/>
                      <w:highlight w:val="none"/>
                    </w:rPr>
                  </w:pPr>
                  <w:r>
                    <w:rPr>
                      <w:color w:val="auto"/>
                      <w:sz w:val="21"/>
                      <w:szCs w:val="21"/>
                      <w:highlight w:val="none"/>
                    </w:rPr>
                    <w:t>储罐区</w:t>
                  </w:r>
                </w:p>
              </w:tc>
              <w:tc>
                <w:tcPr>
                  <w:tcW w:w="4211" w:type="dxa"/>
                  <w:vAlign w:val="center"/>
                </w:tcPr>
                <w:p>
                  <w:pPr>
                    <w:pStyle w:val="2"/>
                    <w:spacing w:line="240" w:lineRule="auto"/>
                    <w:ind w:firstLine="0" w:firstLineChars="0"/>
                    <w:rPr>
                      <w:color w:val="auto"/>
                      <w:sz w:val="21"/>
                      <w:szCs w:val="21"/>
                      <w:highlight w:val="none"/>
                    </w:rPr>
                  </w:pPr>
                  <w:r>
                    <w:rPr>
                      <w:color w:val="auto"/>
                      <w:sz w:val="21"/>
                      <w:szCs w:val="21"/>
                      <w:highlight w:val="none"/>
                    </w:rPr>
                    <w:t>储罐区位于加油区南侧，设有1个25m</w:t>
                  </w:r>
                  <w:r>
                    <w:rPr>
                      <w:color w:val="auto"/>
                      <w:sz w:val="21"/>
                      <w:szCs w:val="21"/>
                      <w:highlight w:val="none"/>
                      <w:vertAlign w:val="superscript"/>
                    </w:rPr>
                    <w:t>3</w:t>
                  </w:r>
                  <w:r>
                    <w:rPr>
                      <w:color w:val="auto"/>
                      <w:sz w:val="21"/>
                      <w:szCs w:val="21"/>
                      <w:highlight w:val="none"/>
                    </w:rPr>
                    <w:t>汽油储罐。</w:t>
                  </w:r>
                </w:p>
              </w:tc>
              <w:tc>
                <w:tcPr>
                  <w:tcW w:w="1987" w:type="dxa"/>
                  <w:vAlign w:val="center"/>
                </w:tcPr>
                <w:p>
                  <w:pPr>
                    <w:spacing w:line="240" w:lineRule="auto"/>
                    <w:ind w:firstLine="0" w:firstLineChars="0"/>
                    <w:jc w:val="center"/>
                    <w:rPr>
                      <w:color w:val="auto"/>
                      <w:sz w:val="21"/>
                      <w:szCs w:val="21"/>
                      <w:highlight w:val="none"/>
                    </w:rPr>
                  </w:pPr>
                  <w:r>
                    <w:rPr>
                      <w:color w:val="auto"/>
                      <w:sz w:val="21"/>
                      <w:szCs w:val="21"/>
                      <w:highlight w:val="none"/>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restart"/>
                  <w:vAlign w:val="center"/>
                </w:tcPr>
                <w:p>
                  <w:pPr>
                    <w:pStyle w:val="2"/>
                    <w:spacing w:line="240" w:lineRule="auto"/>
                    <w:ind w:firstLine="0" w:firstLineChars="0"/>
                    <w:jc w:val="center"/>
                    <w:rPr>
                      <w:color w:val="auto"/>
                      <w:sz w:val="21"/>
                      <w:szCs w:val="21"/>
                      <w:highlight w:val="none"/>
                    </w:rPr>
                  </w:pPr>
                  <w:r>
                    <w:rPr>
                      <w:color w:val="auto"/>
                      <w:sz w:val="21"/>
                      <w:szCs w:val="21"/>
                      <w:highlight w:val="none"/>
                    </w:rPr>
                    <w:t>辅助工程</w:t>
                  </w:r>
                </w:p>
              </w:tc>
              <w:tc>
                <w:tcPr>
                  <w:tcW w:w="1077" w:type="dxa"/>
                  <w:vAlign w:val="center"/>
                </w:tcPr>
                <w:p>
                  <w:pPr>
                    <w:pStyle w:val="2"/>
                    <w:spacing w:line="240" w:lineRule="auto"/>
                    <w:ind w:firstLine="0" w:firstLineChars="0"/>
                    <w:jc w:val="center"/>
                    <w:rPr>
                      <w:color w:val="auto"/>
                      <w:sz w:val="21"/>
                      <w:szCs w:val="21"/>
                      <w:highlight w:val="none"/>
                    </w:rPr>
                  </w:pPr>
                  <w:r>
                    <w:rPr>
                      <w:color w:val="auto"/>
                      <w:sz w:val="21"/>
                      <w:szCs w:val="21"/>
                      <w:highlight w:val="none"/>
                    </w:rPr>
                    <w:t>站房</w:t>
                  </w:r>
                </w:p>
              </w:tc>
              <w:tc>
                <w:tcPr>
                  <w:tcW w:w="4211" w:type="dxa"/>
                  <w:vAlign w:val="center"/>
                </w:tcPr>
                <w:p>
                  <w:pPr>
                    <w:pStyle w:val="2"/>
                    <w:spacing w:line="240" w:lineRule="auto"/>
                    <w:ind w:firstLine="0" w:firstLineChars="0"/>
                    <w:rPr>
                      <w:color w:val="auto"/>
                      <w:sz w:val="21"/>
                      <w:szCs w:val="21"/>
                      <w:highlight w:val="none"/>
                    </w:rPr>
                  </w:pPr>
                  <w:r>
                    <w:rPr>
                      <w:color w:val="auto"/>
                      <w:sz w:val="21"/>
                      <w:szCs w:val="21"/>
                      <w:highlight w:val="none"/>
                    </w:rPr>
                    <w:t>占地面积168m</w:t>
                  </w:r>
                  <w:r>
                    <w:rPr>
                      <w:color w:val="auto"/>
                      <w:sz w:val="21"/>
                      <w:szCs w:val="21"/>
                      <w:highlight w:val="none"/>
                      <w:vertAlign w:val="superscript"/>
                    </w:rPr>
                    <w:t>2</w:t>
                  </w:r>
                  <w:r>
                    <w:rPr>
                      <w:color w:val="auto"/>
                      <w:sz w:val="21"/>
                      <w:szCs w:val="21"/>
                      <w:highlight w:val="none"/>
                    </w:rPr>
                    <w:t>，位于加油区西侧，1层建筑，设有收银室51m</w:t>
                  </w:r>
                  <w:r>
                    <w:rPr>
                      <w:color w:val="auto"/>
                      <w:sz w:val="21"/>
                      <w:szCs w:val="21"/>
                      <w:highlight w:val="none"/>
                      <w:vertAlign w:val="superscript"/>
                    </w:rPr>
                    <w:t>2</w:t>
                  </w:r>
                  <w:r>
                    <w:rPr>
                      <w:color w:val="auto"/>
                      <w:sz w:val="21"/>
                      <w:szCs w:val="21"/>
                      <w:highlight w:val="none"/>
                    </w:rPr>
                    <w:t>，附属房117m</w:t>
                  </w:r>
                  <w:r>
                    <w:rPr>
                      <w:color w:val="auto"/>
                      <w:sz w:val="21"/>
                      <w:szCs w:val="21"/>
                      <w:highlight w:val="none"/>
                      <w:vertAlign w:val="superscript"/>
                    </w:rPr>
                    <w:t>2</w:t>
                  </w:r>
                  <w:r>
                    <w:rPr>
                      <w:color w:val="auto"/>
                      <w:sz w:val="21"/>
                      <w:szCs w:val="21"/>
                      <w:highlight w:val="none"/>
                    </w:rPr>
                    <w:t>。</w:t>
                  </w:r>
                </w:p>
              </w:tc>
              <w:tc>
                <w:tcPr>
                  <w:tcW w:w="1987" w:type="dxa"/>
                  <w:vAlign w:val="center"/>
                </w:tcPr>
                <w:p>
                  <w:pPr>
                    <w:spacing w:line="240" w:lineRule="auto"/>
                    <w:ind w:firstLine="0" w:firstLineChars="0"/>
                    <w:jc w:val="center"/>
                    <w:rPr>
                      <w:color w:val="auto"/>
                      <w:sz w:val="21"/>
                      <w:szCs w:val="21"/>
                      <w:highlight w:val="none"/>
                    </w:rPr>
                  </w:pPr>
                  <w:r>
                    <w:rPr>
                      <w:color w:val="auto"/>
                      <w:sz w:val="21"/>
                      <w:szCs w:val="21"/>
                      <w:highlight w:val="none"/>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670" w:type="dxa"/>
                  <w:vMerge w:val="continue"/>
                  <w:vAlign w:val="center"/>
                </w:tcPr>
                <w:p>
                  <w:pPr>
                    <w:pStyle w:val="2"/>
                    <w:spacing w:line="240" w:lineRule="auto"/>
                    <w:ind w:firstLine="0" w:firstLineChars="0"/>
                    <w:jc w:val="center"/>
                    <w:rPr>
                      <w:color w:val="auto"/>
                      <w:sz w:val="21"/>
                      <w:szCs w:val="21"/>
                      <w:highlight w:val="none"/>
                    </w:rPr>
                  </w:pPr>
                </w:p>
              </w:tc>
              <w:tc>
                <w:tcPr>
                  <w:tcW w:w="1077" w:type="dxa"/>
                  <w:vAlign w:val="center"/>
                </w:tcPr>
                <w:p>
                  <w:pPr>
                    <w:pStyle w:val="2"/>
                    <w:spacing w:line="240" w:lineRule="auto"/>
                    <w:ind w:firstLine="0" w:firstLineChars="0"/>
                    <w:jc w:val="center"/>
                    <w:rPr>
                      <w:color w:val="auto"/>
                      <w:sz w:val="21"/>
                      <w:szCs w:val="21"/>
                      <w:highlight w:val="none"/>
                    </w:rPr>
                  </w:pPr>
                  <w:r>
                    <w:rPr>
                      <w:color w:val="auto"/>
                      <w:sz w:val="21"/>
                      <w:szCs w:val="21"/>
                      <w:highlight w:val="none"/>
                    </w:rPr>
                    <w:t>卫生间</w:t>
                  </w:r>
                </w:p>
              </w:tc>
              <w:tc>
                <w:tcPr>
                  <w:tcW w:w="4211" w:type="dxa"/>
                  <w:vAlign w:val="center"/>
                </w:tcPr>
                <w:p>
                  <w:pPr>
                    <w:pStyle w:val="2"/>
                    <w:spacing w:line="240" w:lineRule="auto"/>
                    <w:ind w:firstLine="0" w:firstLineChars="0"/>
                    <w:rPr>
                      <w:color w:val="auto"/>
                      <w:sz w:val="21"/>
                      <w:szCs w:val="21"/>
                      <w:highlight w:val="none"/>
                    </w:rPr>
                  </w:pPr>
                  <w:r>
                    <w:rPr>
                      <w:color w:val="auto"/>
                      <w:sz w:val="21"/>
                      <w:szCs w:val="21"/>
                      <w:highlight w:val="none"/>
                    </w:rPr>
                    <w:t>设置为旱厕，占地面积20m</w:t>
                  </w:r>
                  <w:r>
                    <w:rPr>
                      <w:color w:val="auto"/>
                      <w:sz w:val="21"/>
                      <w:szCs w:val="21"/>
                      <w:highlight w:val="none"/>
                      <w:vertAlign w:val="superscript"/>
                    </w:rPr>
                    <w:t>2</w:t>
                  </w:r>
                  <w:r>
                    <w:rPr>
                      <w:color w:val="auto"/>
                      <w:sz w:val="21"/>
                      <w:szCs w:val="21"/>
                      <w:highlight w:val="none"/>
                    </w:rPr>
                    <w:t>。</w:t>
                  </w:r>
                </w:p>
              </w:tc>
              <w:tc>
                <w:tcPr>
                  <w:tcW w:w="1987" w:type="dxa"/>
                  <w:vAlign w:val="center"/>
                </w:tcPr>
                <w:p>
                  <w:pPr>
                    <w:spacing w:line="240" w:lineRule="auto"/>
                    <w:ind w:firstLine="0" w:firstLineChars="0"/>
                    <w:jc w:val="center"/>
                    <w:rPr>
                      <w:color w:val="auto"/>
                      <w:sz w:val="21"/>
                      <w:szCs w:val="21"/>
                      <w:highlight w:val="none"/>
                    </w:rPr>
                  </w:pPr>
                  <w:r>
                    <w:rPr>
                      <w:color w:val="auto"/>
                      <w:sz w:val="21"/>
                      <w:szCs w:val="21"/>
                      <w:highlight w:val="none"/>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restart"/>
                  <w:vAlign w:val="center"/>
                </w:tcPr>
                <w:p>
                  <w:pPr>
                    <w:pStyle w:val="2"/>
                    <w:spacing w:line="240" w:lineRule="auto"/>
                    <w:ind w:firstLine="0" w:firstLineChars="0"/>
                    <w:jc w:val="center"/>
                    <w:rPr>
                      <w:color w:val="auto"/>
                      <w:sz w:val="21"/>
                      <w:szCs w:val="21"/>
                      <w:highlight w:val="none"/>
                    </w:rPr>
                  </w:pPr>
                  <w:r>
                    <w:rPr>
                      <w:color w:val="auto"/>
                      <w:sz w:val="21"/>
                      <w:szCs w:val="21"/>
                      <w:highlight w:val="none"/>
                    </w:rPr>
                    <w:t>公共工程</w:t>
                  </w:r>
                </w:p>
              </w:tc>
              <w:tc>
                <w:tcPr>
                  <w:tcW w:w="1077" w:type="dxa"/>
                  <w:vAlign w:val="center"/>
                </w:tcPr>
                <w:p>
                  <w:pPr>
                    <w:pStyle w:val="2"/>
                    <w:spacing w:line="240" w:lineRule="auto"/>
                    <w:ind w:firstLine="0" w:firstLineChars="0"/>
                    <w:jc w:val="center"/>
                    <w:rPr>
                      <w:color w:val="auto"/>
                      <w:sz w:val="21"/>
                      <w:szCs w:val="21"/>
                      <w:highlight w:val="none"/>
                    </w:rPr>
                  </w:pPr>
                  <w:r>
                    <w:rPr>
                      <w:color w:val="auto"/>
                      <w:sz w:val="21"/>
                      <w:szCs w:val="21"/>
                      <w:highlight w:val="none"/>
                    </w:rPr>
                    <w:t>供电</w:t>
                  </w:r>
                </w:p>
              </w:tc>
              <w:tc>
                <w:tcPr>
                  <w:tcW w:w="4211" w:type="dxa"/>
                  <w:vAlign w:val="center"/>
                </w:tcPr>
                <w:p>
                  <w:pPr>
                    <w:spacing w:line="240" w:lineRule="auto"/>
                    <w:ind w:firstLine="0" w:firstLineChars="0"/>
                    <w:rPr>
                      <w:color w:val="auto"/>
                      <w:sz w:val="21"/>
                      <w:szCs w:val="21"/>
                      <w:highlight w:val="none"/>
                    </w:rPr>
                  </w:pPr>
                  <w:r>
                    <w:rPr>
                      <w:color w:val="auto"/>
                      <w:sz w:val="21"/>
                      <w:szCs w:val="21"/>
                      <w:highlight w:val="none"/>
                    </w:rPr>
                    <w:t>项目日常用电由市政供电管网供给，满足本项目用电需求。</w:t>
                  </w:r>
                </w:p>
              </w:tc>
              <w:tc>
                <w:tcPr>
                  <w:tcW w:w="1987" w:type="dxa"/>
                  <w:vAlign w:val="center"/>
                </w:tcPr>
                <w:p>
                  <w:pPr>
                    <w:spacing w:line="240" w:lineRule="auto"/>
                    <w:ind w:firstLine="0" w:firstLineChars="0"/>
                    <w:jc w:val="center"/>
                    <w:rPr>
                      <w:color w:val="auto"/>
                      <w:sz w:val="21"/>
                      <w:szCs w:val="21"/>
                      <w:highlight w:val="none"/>
                    </w:rPr>
                  </w:pPr>
                  <w:r>
                    <w:rPr>
                      <w:color w:val="auto"/>
                      <w:sz w:val="21"/>
                      <w:szCs w:val="21"/>
                      <w:highlight w:val="none"/>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pPr>
                    <w:pStyle w:val="2"/>
                    <w:spacing w:line="240" w:lineRule="auto"/>
                    <w:ind w:firstLine="0" w:firstLineChars="0"/>
                    <w:jc w:val="center"/>
                    <w:rPr>
                      <w:color w:val="auto"/>
                      <w:sz w:val="21"/>
                      <w:szCs w:val="21"/>
                      <w:highlight w:val="none"/>
                    </w:rPr>
                  </w:pPr>
                </w:p>
              </w:tc>
              <w:tc>
                <w:tcPr>
                  <w:tcW w:w="1077" w:type="dxa"/>
                  <w:vAlign w:val="center"/>
                </w:tcPr>
                <w:p>
                  <w:pPr>
                    <w:pStyle w:val="2"/>
                    <w:spacing w:line="240" w:lineRule="auto"/>
                    <w:ind w:firstLine="0" w:firstLineChars="0"/>
                    <w:jc w:val="center"/>
                    <w:rPr>
                      <w:color w:val="auto"/>
                      <w:sz w:val="21"/>
                      <w:szCs w:val="21"/>
                      <w:highlight w:val="none"/>
                    </w:rPr>
                  </w:pPr>
                  <w:r>
                    <w:rPr>
                      <w:color w:val="auto"/>
                      <w:sz w:val="21"/>
                      <w:szCs w:val="21"/>
                      <w:highlight w:val="none"/>
                    </w:rPr>
                    <w:t>供水</w:t>
                  </w:r>
                </w:p>
              </w:tc>
              <w:tc>
                <w:tcPr>
                  <w:tcW w:w="4211" w:type="dxa"/>
                  <w:vAlign w:val="center"/>
                </w:tcPr>
                <w:p>
                  <w:pPr>
                    <w:spacing w:line="240" w:lineRule="auto"/>
                    <w:ind w:firstLine="0" w:firstLineChars="0"/>
                    <w:rPr>
                      <w:color w:val="auto"/>
                      <w:sz w:val="21"/>
                      <w:szCs w:val="21"/>
                      <w:highlight w:val="none"/>
                    </w:rPr>
                  </w:pPr>
                  <w:r>
                    <w:rPr>
                      <w:color w:val="auto"/>
                      <w:sz w:val="21"/>
                      <w:szCs w:val="21"/>
                      <w:highlight w:val="none"/>
                    </w:rPr>
                    <w:t>项目日常用水由市政供水管网供给，满足本项目用水需求。</w:t>
                  </w:r>
                </w:p>
              </w:tc>
              <w:tc>
                <w:tcPr>
                  <w:tcW w:w="1987" w:type="dxa"/>
                  <w:vAlign w:val="center"/>
                </w:tcPr>
                <w:p>
                  <w:pPr>
                    <w:spacing w:line="240" w:lineRule="auto"/>
                    <w:ind w:firstLine="0" w:firstLineChars="0"/>
                    <w:jc w:val="center"/>
                    <w:rPr>
                      <w:color w:val="auto"/>
                      <w:sz w:val="21"/>
                      <w:szCs w:val="21"/>
                      <w:highlight w:val="none"/>
                    </w:rPr>
                  </w:pPr>
                  <w:r>
                    <w:rPr>
                      <w:color w:val="auto"/>
                      <w:sz w:val="21"/>
                      <w:szCs w:val="21"/>
                      <w:highlight w:val="none"/>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pPr>
                    <w:pStyle w:val="2"/>
                    <w:spacing w:line="240" w:lineRule="auto"/>
                    <w:ind w:firstLine="0" w:firstLineChars="0"/>
                    <w:jc w:val="center"/>
                    <w:rPr>
                      <w:color w:val="auto"/>
                      <w:sz w:val="21"/>
                      <w:szCs w:val="21"/>
                      <w:highlight w:val="none"/>
                    </w:rPr>
                  </w:pPr>
                </w:p>
              </w:tc>
              <w:tc>
                <w:tcPr>
                  <w:tcW w:w="1077" w:type="dxa"/>
                  <w:vAlign w:val="center"/>
                </w:tcPr>
                <w:p>
                  <w:pPr>
                    <w:pStyle w:val="2"/>
                    <w:spacing w:line="240" w:lineRule="auto"/>
                    <w:ind w:firstLine="0" w:firstLineChars="0"/>
                    <w:jc w:val="center"/>
                    <w:rPr>
                      <w:color w:val="auto"/>
                      <w:sz w:val="21"/>
                      <w:szCs w:val="21"/>
                      <w:highlight w:val="none"/>
                    </w:rPr>
                  </w:pPr>
                  <w:r>
                    <w:rPr>
                      <w:color w:val="auto"/>
                      <w:sz w:val="21"/>
                      <w:szCs w:val="21"/>
                      <w:highlight w:val="none"/>
                    </w:rPr>
                    <w:t>排水</w:t>
                  </w:r>
                </w:p>
              </w:tc>
              <w:tc>
                <w:tcPr>
                  <w:tcW w:w="4211" w:type="dxa"/>
                  <w:vAlign w:val="center"/>
                </w:tcPr>
                <w:p>
                  <w:pPr>
                    <w:pStyle w:val="2"/>
                    <w:spacing w:line="240" w:lineRule="auto"/>
                    <w:ind w:firstLine="0" w:firstLineChars="0"/>
                    <w:rPr>
                      <w:color w:val="auto"/>
                      <w:sz w:val="21"/>
                      <w:szCs w:val="21"/>
                      <w:highlight w:val="none"/>
                    </w:rPr>
                  </w:pPr>
                  <w:r>
                    <w:rPr>
                      <w:color w:val="auto"/>
                      <w:sz w:val="21"/>
                      <w:szCs w:val="21"/>
                      <w:highlight w:val="none"/>
                    </w:rPr>
                    <w:t>项目区未进行雨污分流，少量生活用水及雨水经沟渠外排。</w:t>
                  </w:r>
                </w:p>
              </w:tc>
              <w:tc>
                <w:tcPr>
                  <w:tcW w:w="1987" w:type="dxa"/>
                  <w:vAlign w:val="center"/>
                </w:tcPr>
                <w:p>
                  <w:pPr>
                    <w:spacing w:line="240" w:lineRule="auto"/>
                    <w:ind w:firstLine="0" w:firstLineChars="0"/>
                    <w:jc w:val="center"/>
                    <w:rPr>
                      <w:color w:val="auto"/>
                      <w:sz w:val="21"/>
                      <w:szCs w:val="21"/>
                      <w:highlight w:val="none"/>
                    </w:rPr>
                  </w:pPr>
                  <w:r>
                    <w:rPr>
                      <w:color w:val="auto"/>
                      <w:sz w:val="21"/>
                      <w:szCs w:val="21"/>
                      <w:highlight w:val="none"/>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0" w:type="dxa"/>
                  <w:vMerge w:val="continue"/>
                  <w:vAlign w:val="center"/>
                </w:tcPr>
                <w:p>
                  <w:pPr>
                    <w:pStyle w:val="2"/>
                    <w:spacing w:line="240" w:lineRule="auto"/>
                    <w:ind w:firstLine="0" w:firstLineChars="0"/>
                    <w:jc w:val="center"/>
                    <w:rPr>
                      <w:color w:val="auto"/>
                      <w:sz w:val="21"/>
                      <w:szCs w:val="21"/>
                      <w:highlight w:val="none"/>
                    </w:rPr>
                  </w:pPr>
                </w:p>
              </w:tc>
              <w:tc>
                <w:tcPr>
                  <w:tcW w:w="1077" w:type="dxa"/>
                  <w:vAlign w:val="center"/>
                </w:tcPr>
                <w:p>
                  <w:pPr>
                    <w:pStyle w:val="2"/>
                    <w:spacing w:line="240" w:lineRule="auto"/>
                    <w:ind w:firstLine="0" w:firstLineChars="0"/>
                    <w:jc w:val="center"/>
                    <w:rPr>
                      <w:color w:val="auto"/>
                      <w:sz w:val="21"/>
                      <w:szCs w:val="21"/>
                      <w:highlight w:val="none"/>
                    </w:rPr>
                  </w:pPr>
                  <w:r>
                    <w:rPr>
                      <w:color w:val="auto"/>
                      <w:sz w:val="21"/>
                      <w:szCs w:val="21"/>
                      <w:highlight w:val="none"/>
                    </w:rPr>
                    <w:t>道路硬化</w:t>
                  </w:r>
                </w:p>
              </w:tc>
              <w:tc>
                <w:tcPr>
                  <w:tcW w:w="4211" w:type="dxa"/>
                  <w:vAlign w:val="center"/>
                </w:tcPr>
                <w:p>
                  <w:pPr>
                    <w:pStyle w:val="2"/>
                    <w:spacing w:line="240" w:lineRule="auto"/>
                    <w:ind w:firstLine="0" w:firstLineChars="0"/>
                    <w:rPr>
                      <w:color w:val="auto"/>
                      <w:sz w:val="21"/>
                      <w:szCs w:val="21"/>
                      <w:highlight w:val="none"/>
                    </w:rPr>
                  </w:pPr>
                  <w:r>
                    <w:rPr>
                      <w:color w:val="auto"/>
                      <w:sz w:val="21"/>
                      <w:szCs w:val="21"/>
                      <w:highlight w:val="none"/>
                    </w:rPr>
                    <w:t>项目区加油岛区域进行道路硬化，进出口道路采用石子铺路。</w:t>
                  </w:r>
                </w:p>
              </w:tc>
              <w:tc>
                <w:tcPr>
                  <w:tcW w:w="1987" w:type="dxa"/>
                  <w:vAlign w:val="center"/>
                </w:tcPr>
                <w:p>
                  <w:pPr>
                    <w:spacing w:line="240" w:lineRule="auto"/>
                    <w:ind w:firstLine="0" w:firstLineChars="0"/>
                    <w:jc w:val="center"/>
                    <w:rPr>
                      <w:color w:val="auto"/>
                      <w:sz w:val="21"/>
                      <w:szCs w:val="21"/>
                      <w:highlight w:val="none"/>
                    </w:rPr>
                  </w:pPr>
                  <w:r>
                    <w:rPr>
                      <w:color w:val="auto"/>
                      <w:sz w:val="21"/>
                      <w:szCs w:val="21"/>
                      <w:highlight w:val="none"/>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pStyle w:val="2"/>
                    <w:spacing w:line="240" w:lineRule="auto"/>
                    <w:ind w:firstLine="0" w:firstLineChars="0"/>
                    <w:jc w:val="center"/>
                    <w:rPr>
                      <w:color w:val="auto"/>
                      <w:sz w:val="21"/>
                      <w:szCs w:val="21"/>
                      <w:highlight w:val="none"/>
                    </w:rPr>
                  </w:pPr>
                  <w:r>
                    <w:rPr>
                      <w:color w:val="auto"/>
                      <w:sz w:val="21"/>
                      <w:szCs w:val="21"/>
                      <w:highlight w:val="none"/>
                    </w:rPr>
                    <w:t>环保工程</w:t>
                  </w:r>
                </w:p>
              </w:tc>
              <w:tc>
                <w:tcPr>
                  <w:tcW w:w="1077" w:type="dxa"/>
                  <w:vAlign w:val="center"/>
                </w:tcPr>
                <w:p>
                  <w:pPr>
                    <w:pStyle w:val="2"/>
                    <w:spacing w:line="240" w:lineRule="auto"/>
                    <w:ind w:firstLine="0" w:firstLineChars="0"/>
                    <w:jc w:val="center"/>
                    <w:rPr>
                      <w:color w:val="auto"/>
                      <w:sz w:val="21"/>
                      <w:szCs w:val="21"/>
                      <w:highlight w:val="none"/>
                    </w:rPr>
                  </w:pPr>
                  <w:r>
                    <w:rPr>
                      <w:color w:val="auto"/>
                      <w:sz w:val="21"/>
                      <w:szCs w:val="21"/>
                      <w:highlight w:val="none"/>
                    </w:rPr>
                    <w:t>固废</w:t>
                  </w:r>
                </w:p>
              </w:tc>
              <w:tc>
                <w:tcPr>
                  <w:tcW w:w="4211" w:type="dxa"/>
                  <w:vAlign w:val="center"/>
                </w:tcPr>
                <w:p>
                  <w:pPr>
                    <w:pStyle w:val="2"/>
                    <w:spacing w:line="240" w:lineRule="auto"/>
                    <w:ind w:firstLine="0" w:firstLineChars="0"/>
                    <w:rPr>
                      <w:color w:val="auto"/>
                      <w:sz w:val="21"/>
                      <w:szCs w:val="21"/>
                      <w:highlight w:val="none"/>
                    </w:rPr>
                  </w:pPr>
                  <w:r>
                    <w:rPr>
                      <w:color w:val="auto"/>
                      <w:sz w:val="21"/>
                      <w:szCs w:val="21"/>
                      <w:highlight w:val="none"/>
                    </w:rPr>
                    <w:t>设置若干垃圾桶，定期收集后委托环卫部门进行清运。</w:t>
                  </w:r>
                </w:p>
              </w:tc>
              <w:tc>
                <w:tcPr>
                  <w:tcW w:w="1987" w:type="dxa"/>
                  <w:vAlign w:val="center"/>
                </w:tcPr>
                <w:p>
                  <w:pPr>
                    <w:spacing w:line="240" w:lineRule="auto"/>
                    <w:ind w:firstLine="0" w:firstLineChars="0"/>
                    <w:jc w:val="center"/>
                    <w:rPr>
                      <w:color w:val="auto"/>
                      <w:sz w:val="21"/>
                      <w:szCs w:val="21"/>
                      <w:highlight w:val="none"/>
                    </w:rPr>
                  </w:pPr>
                  <w:r>
                    <w:rPr>
                      <w:color w:val="auto"/>
                      <w:sz w:val="21"/>
                      <w:szCs w:val="21"/>
                      <w:highlight w:val="none"/>
                    </w:rPr>
                    <w:t>拆除</w:t>
                  </w:r>
                </w:p>
              </w:tc>
            </w:tr>
          </w:tbl>
          <w:p>
            <w:pPr>
              <w:pStyle w:val="2"/>
              <w:numPr>
                <w:ilvl w:val="0"/>
                <w:numId w:val="5"/>
              </w:numPr>
              <w:ind w:firstLine="480"/>
              <w:rPr>
                <w:color w:val="auto"/>
                <w:highlight w:val="none"/>
              </w:rPr>
            </w:pPr>
            <w:r>
              <w:rPr>
                <w:color w:val="auto"/>
                <w:highlight w:val="none"/>
              </w:rPr>
              <w:t>原有项目产排污分析</w:t>
            </w:r>
          </w:p>
          <w:p>
            <w:pPr>
              <w:ind w:firstLine="480"/>
              <w:rPr>
                <w:rFonts w:hint="default"/>
                <w:color w:val="auto"/>
                <w:highlight w:val="none"/>
                <w:lang w:val="en-US" w:eastAsia="zh-CN"/>
              </w:rPr>
            </w:pPr>
            <w:r>
              <w:rPr>
                <w:rFonts w:hint="eastAsia"/>
                <w:color w:val="auto"/>
                <w:highlight w:val="none"/>
                <w:lang w:eastAsia="zh-CN"/>
              </w:rPr>
              <w:t>根据现场勘查，本项目已停业近</w:t>
            </w:r>
            <w:r>
              <w:rPr>
                <w:rFonts w:hint="eastAsia"/>
                <w:color w:val="auto"/>
                <w:highlight w:val="none"/>
                <w:lang w:val="en-US" w:eastAsia="zh-CN"/>
              </w:rPr>
              <w:t>10年，原有项目产生的废气（非甲烷总烃）、废水（生活污水）等污染物已经过环境消解，目前不存在；项目区现存原有建筑包括站房、旱厕、加油岛及油罐等，由于改造项目，需要将所有原有建筑拆除重建，故会产生固废约10t，拆除产生的建筑垃圾中，油罐等危废委托有资质的单位进行处理，并对其他建筑垃圾进行清运。</w:t>
            </w:r>
          </w:p>
          <w:p>
            <w:pPr>
              <w:pStyle w:val="2"/>
              <w:ind w:left="480" w:leftChars="200" w:firstLine="0" w:firstLineChars="0"/>
              <w:rPr>
                <w:color w:val="auto"/>
                <w:highlight w:val="none"/>
              </w:rPr>
            </w:pPr>
            <w:r>
              <w:rPr>
                <w:color w:val="auto"/>
                <w:highlight w:val="none"/>
              </w:rPr>
              <w:t>4、原有项目主要环境问题</w:t>
            </w:r>
          </w:p>
          <w:p>
            <w:pPr>
              <w:ind w:firstLine="480"/>
              <w:rPr>
                <w:color w:val="auto"/>
                <w:highlight w:val="none"/>
              </w:rPr>
            </w:pPr>
            <w:r>
              <w:rPr>
                <w:color w:val="auto"/>
                <w:highlight w:val="none"/>
              </w:rPr>
              <w:t>根据现场踏勘及建设单位提供的资料，原有项目在运行过程中存在以下问题：</w:t>
            </w:r>
          </w:p>
          <w:p>
            <w:pPr>
              <w:ind w:firstLine="480"/>
              <w:rPr>
                <w:color w:val="auto"/>
                <w:highlight w:val="none"/>
              </w:rPr>
            </w:pPr>
            <w:r>
              <w:rPr>
                <w:color w:val="auto"/>
                <w:highlight w:val="none"/>
              </w:rPr>
              <w:t>（1）原有项目加油站原罐区油罐为单层钢制油罐，输油管线为单层管道，未设置储罐、双层管线渗漏监测系统及观察井。</w:t>
            </w:r>
          </w:p>
          <w:p>
            <w:pPr>
              <w:ind w:firstLine="480"/>
              <w:rPr>
                <w:color w:val="auto"/>
                <w:highlight w:val="none"/>
              </w:rPr>
            </w:pPr>
            <w:r>
              <w:rPr>
                <w:color w:val="auto"/>
                <w:highlight w:val="none"/>
              </w:rPr>
              <w:t>（2）原有项目未安装卸油和加油油气回收系统。</w:t>
            </w:r>
          </w:p>
          <w:p>
            <w:pPr>
              <w:ind w:firstLine="480"/>
              <w:rPr>
                <w:color w:val="auto"/>
                <w:highlight w:val="none"/>
              </w:rPr>
            </w:pPr>
            <w:r>
              <w:rPr>
                <w:color w:val="auto"/>
                <w:highlight w:val="none"/>
              </w:rPr>
              <w:t>（3）原有项目未设置危废暂存间，危废处置不规范。</w:t>
            </w:r>
          </w:p>
          <w:p>
            <w:pPr>
              <w:ind w:firstLine="480"/>
              <w:rPr>
                <w:color w:val="auto"/>
                <w:highlight w:val="none"/>
              </w:rPr>
            </w:pPr>
            <w:r>
              <w:rPr>
                <w:color w:val="auto"/>
                <w:highlight w:val="none"/>
              </w:rPr>
              <w:t>（4）原有项目设置旱厕，存在异味，无雨污分流，未设置油水分离池浮油、油水分离池，初期雨水处理不规范。</w:t>
            </w:r>
          </w:p>
          <w:p>
            <w:pPr>
              <w:bidi w:val="0"/>
              <w:rPr>
                <w:rFonts w:hint="eastAsia" w:eastAsia="宋体"/>
                <w:color w:val="auto"/>
                <w:highlight w:val="none"/>
                <w:lang w:eastAsia="zh-CN"/>
              </w:rPr>
            </w:pPr>
            <w:r>
              <w:rPr>
                <w:rFonts w:hint="eastAsia"/>
                <w:lang w:val="en-US" w:eastAsia="zh-CN"/>
              </w:rPr>
              <w:t>以新带老措施：</w:t>
            </w:r>
            <w:r>
              <w:rPr>
                <w:rFonts w:hint="eastAsia"/>
                <w:color w:val="auto"/>
                <w:highlight w:val="none"/>
                <w:lang w:eastAsia="zh-CN"/>
              </w:rPr>
              <w:t>本项目将对原有项目进行全部拆除进行改建，消除了原有项目的主要环境问题：设置油罐为地埋式</w:t>
            </w:r>
            <w:r>
              <w:rPr>
                <w:rFonts w:hint="eastAsia"/>
                <w:color w:val="auto"/>
                <w:highlight w:val="none"/>
                <w:lang w:val="en-US" w:eastAsia="zh-CN"/>
              </w:rPr>
              <w:t>SF</w:t>
            </w:r>
            <w:r>
              <w:rPr>
                <w:rFonts w:hint="eastAsia"/>
                <w:color w:val="auto"/>
                <w:highlight w:val="none"/>
                <w:lang w:eastAsia="zh-CN"/>
              </w:rPr>
              <w:t>双层储油罐，并设置渗漏监测系统；安装油气回收系统，设置危废暂存间，并建设水冲厕，设置相应的水处理系统，污水处理后回用于晴天绿化浇灌。</w:t>
            </w:r>
          </w:p>
        </w:tc>
      </w:tr>
    </w:tbl>
    <w:p>
      <w:pPr>
        <w:pStyle w:val="20"/>
        <w:jc w:val="both"/>
        <w:rPr>
          <w:rFonts w:hint="eastAsia" w:ascii="Times New Roman" w:hAnsi="Times New Roman" w:eastAsia="黑体"/>
          <w:snapToGrid w:val="0"/>
          <w:color w:val="auto"/>
          <w:sz w:val="36"/>
          <w:szCs w:val="36"/>
          <w:highlight w:val="none"/>
          <w:lang w:eastAsia="zh-CN"/>
        </w:rPr>
        <w:sectPr>
          <w:pgSz w:w="11906" w:h="16838"/>
          <w:pgMar w:top="1701" w:right="1531" w:bottom="1701" w:left="1531" w:header="851" w:footer="851" w:gutter="0"/>
          <w:cols w:space="720" w:num="1"/>
          <w:docGrid w:linePitch="312" w:charSpace="0"/>
        </w:sectPr>
      </w:pPr>
    </w:p>
    <w:p>
      <w:pPr>
        <w:pStyle w:val="20"/>
        <w:ind w:firstLine="0" w:firstLineChars="0"/>
        <w:jc w:val="both"/>
        <w:outlineLvl w:val="0"/>
        <w:rPr>
          <w:rFonts w:ascii="Times New Roman" w:hAnsi="Times New Roman" w:eastAsia="黑体"/>
          <w:snapToGrid w:val="0"/>
          <w:color w:val="auto"/>
          <w:sz w:val="30"/>
          <w:szCs w:val="30"/>
          <w:highlight w:val="none"/>
        </w:rPr>
      </w:pPr>
      <w:bookmarkStart w:id="11" w:name="_Toc29807"/>
      <w:r>
        <w:rPr>
          <w:rFonts w:ascii="Times New Roman" w:hAnsi="Times New Roman" w:eastAsia="黑体"/>
          <w:snapToGrid w:val="0"/>
          <w:color w:val="auto"/>
          <w:sz w:val="30"/>
          <w:szCs w:val="30"/>
          <w:highlight w:val="none"/>
        </w:rPr>
        <w:t>三、区域环境质量现状、环境保护目标及评价标准</w:t>
      </w:r>
      <w:bookmarkEnd w:id="11"/>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4" w:hRule="atLeast"/>
          <w:jc w:val="center"/>
        </w:trPr>
        <w:tc>
          <w:tcPr>
            <w:tcW w:w="800" w:type="dxa"/>
            <w:vAlign w:val="center"/>
          </w:tcPr>
          <w:p>
            <w:pPr>
              <w:adjustRightInd w:val="0"/>
              <w:snapToGrid w:val="0"/>
              <w:ind w:firstLine="0" w:firstLineChars="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区域</w:t>
            </w:r>
          </w:p>
          <w:p>
            <w:pPr>
              <w:adjustRightInd w:val="0"/>
              <w:snapToGrid w:val="0"/>
              <w:ind w:firstLine="0" w:firstLineChars="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环境</w:t>
            </w:r>
          </w:p>
          <w:p>
            <w:pPr>
              <w:adjustRightInd w:val="0"/>
              <w:snapToGrid w:val="0"/>
              <w:ind w:firstLine="0" w:firstLineChars="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质量</w:t>
            </w:r>
          </w:p>
          <w:p>
            <w:pPr>
              <w:adjustRightInd w:val="0"/>
              <w:snapToGrid w:val="0"/>
              <w:ind w:firstLine="0" w:firstLineChars="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现状</w:t>
            </w:r>
          </w:p>
        </w:tc>
        <w:tc>
          <w:tcPr>
            <w:tcW w:w="8155" w:type="dxa"/>
            <w:vAlign w:val="center"/>
          </w:tcPr>
          <w:p>
            <w:pPr>
              <w:adjustRightInd w:val="0"/>
              <w:snapToGrid w:val="0"/>
              <w:ind w:firstLine="482"/>
              <w:rPr>
                <w:rFonts w:hint="default" w:ascii="Times New Roman" w:hAnsi="Times New Roman" w:cs="Times New Roman"/>
                <w:color w:val="auto"/>
                <w:highlight w:val="none"/>
              </w:rPr>
            </w:pPr>
            <w:r>
              <w:rPr>
                <w:rFonts w:hint="default" w:ascii="Times New Roman" w:hAnsi="Times New Roman" w:cs="Times New Roman"/>
                <w:b/>
                <w:bCs/>
                <w:color w:val="auto"/>
                <w:kern w:val="0"/>
                <w:highlight w:val="none"/>
              </w:rPr>
              <w:t>建设项目所在地区域环境质量现状及主要环境问题（环境空气、地表水、地下水、声环境、生态环境等）：</w:t>
            </w:r>
          </w:p>
          <w:p>
            <w:pPr>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（一）、环境空气</w:t>
            </w:r>
          </w:p>
          <w:p>
            <w:pPr>
              <w:numPr>
                <w:ilvl w:val="0"/>
                <w:numId w:val="6"/>
              </w:numPr>
              <w:adjustRightInd w:val="0"/>
              <w:snapToGrid w:val="0"/>
              <w:ind w:left="-2" w:leftChars="0" w:firstLine="482" w:firstLineChars="0"/>
              <w:rPr>
                <w:rFonts w:hint="default" w:ascii="Times New Roman" w:hAnsi="Times New Roman" w:cs="Times New Roman"/>
                <w:b/>
                <w:bCs/>
                <w:color w:val="auto"/>
                <w:kern w:val="0"/>
                <w:highlight w:val="none"/>
              </w:rPr>
            </w:pPr>
            <w:r>
              <w:rPr>
                <w:rFonts w:hint="default" w:ascii="Times New Roman" w:hAnsi="Times New Roman" w:cs="Times New Roman"/>
                <w:b/>
                <w:bCs/>
                <w:color w:val="auto"/>
                <w:kern w:val="0"/>
                <w:highlight w:val="none"/>
              </w:rPr>
              <w:t>环境空气质量标准</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项目区位于云南省昆明市晋宁区宝峰街道国道G213西侧。所在区域环境空气质量为二类区，执行《环境空气质量标准》（GB3095-2012）二级标准。</w:t>
            </w:r>
          </w:p>
          <w:p>
            <w:pPr>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表3-1   《环境空气质量标准》二级标准限值</w:t>
            </w:r>
          </w:p>
          <w:tbl>
            <w:tblPr>
              <w:tblStyle w:val="22"/>
              <w:tblW w:w="7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720"/>
              <w:gridCol w:w="1148"/>
              <w:gridCol w:w="1004"/>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0" w:type="dxa"/>
                  <w:vAlign w:val="center"/>
                </w:tcPr>
                <w:p>
                  <w:pPr>
                    <w:spacing w:line="240" w:lineRule="auto"/>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p>
              </w:tc>
              <w:tc>
                <w:tcPr>
                  <w:tcW w:w="2868" w:type="dxa"/>
                  <w:gridSpan w:val="2"/>
                  <w:vAlign w:val="center"/>
                </w:tcPr>
                <w:p>
                  <w:pPr>
                    <w:spacing w:line="240" w:lineRule="auto"/>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标准值</w:t>
                  </w:r>
                </w:p>
              </w:tc>
              <w:tc>
                <w:tcPr>
                  <w:tcW w:w="1004"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单位</w:t>
                  </w:r>
                </w:p>
              </w:tc>
              <w:tc>
                <w:tcPr>
                  <w:tcW w:w="2517" w:type="dxa"/>
                  <w:vAlign w:val="center"/>
                </w:tcPr>
                <w:p>
                  <w:pPr>
                    <w:spacing w:line="240" w:lineRule="auto"/>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0" w:type="dxa"/>
                  <w:vMerge w:val="restart"/>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颗粒物PM</w:t>
                  </w:r>
                  <w:r>
                    <w:rPr>
                      <w:rFonts w:hint="default" w:ascii="Times New Roman" w:hAnsi="Times New Roman" w:cs="Times New Roman"/>
                      <w:color w:val="auto"/>
                      <w:sz w:val="21"/>
                      <w:szCs w:val="21"/>
                      <w:highlight w:val="none"/>
                      <w:vertAlign w:val="subscript"/>
                    </w:rPr>
                    <w:t>10</w:t>
                  </w:r>
                  <w:r>
                    <w:rPr>
                      <w:rFonts w:hint="default" w:ascii="Times New Roman" w:hAnsi="Times New Roman" w:cs="Times New Roman"/>
                      <w:color w:val="auto"/>
                      <w:sz w:val="21"/>
                      <w:szCs w:val="21"/>
                      <w:highlight w:val="none"/>
                    </w:rPr>
                    <w:t>（粒径小于10μm）</w:t>
                  </w:r>
                </w:p>
              </w:tc>
              <w:tc>
                <w:tcPr>
                  <w:tcW w:w="172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24小时平均</w:t>
                  </w:r>
                </w:p>
              </w:tc>
              <w:tc>
                <w:tcPr>
                  <w:tcW w:w="114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150</w:t>
                  </w:r>
                </w:p>
              </w:tc>
              <w:tc>
                <w:tcPr>
                  <w:tcW w:w="1004" w:type="dxa"/>
                  <w:vMerge w:val="restart"/>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ug/m</w:t>
                  </w:r>
                  <w:r>
                    <w:rPr>
                      <w:rFonts w:hint="default" w:ascii="Times New Roman" w:hAnsi="Times New Roman" w:cs="Times New Roman"/>
                      <w:color w:val="auto"/>
                      <w:sz w:val="21"/>
                      <w:szCs w:val="21"/>
                      <w:highlight w:val="none"/>
                      <w:vertAlign w:val="superscript"/>
                    </w:rPr>
                    <w:t>3</w:t>
                  </w:r>
                </w:p>
              </w:tc>
              <w:tc>
                <w:tcPr>
                  <w:tcW w:w="2517" w:type="dxa"/>
                  <w:vMerge w:val="restart"/>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《环境空气质量标准》（GB3095-2012）中二级标准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0"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172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年均浓度</w:t>
                  </w:r>
                </w:p>
              </w:tc>
              <w:tc>
                <w:tcPr>
                  <w:tcW w:w="114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70</w:t>
                  </w:r>
                </w:p>
              </w:tc>
              <w:tc>
                <w:tcPr>
                  <w:tcW w:w="1004"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517"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0" w:type="dxa"/>
                  <w:vMerge w:val="restart"/>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颗粒物PM</w:t>
                  </w:r>
                  <w:r>
                    <w:rPr>
                      <w:rFonts w:hint="default" w:ascii="Times New Roman" w:hAnsi="Times New Roman" w:cs="Times New Roman"/>
                      <w:color w:val="auto"/>
                      <w:sz w:val="21"/>
                      <w:szCs w:val="21"/>
                      <w:highlight w:val="none"/>
                      <w:vertAlign w:val="subscript"/>
                    </w:rPr>
                    <w:t>2.5</w:t>
                  </w:r>
                  <w:r>
                    <w:rPr>
                      <w:rFonts w:hint="default" w:ascii="Times New Roman" w:hAnsi="Times New Roman" w:cs="Times New Roman"/>
                      <w:color w:val="auto"/>
                      <w:sz w:val="21"/>
                      <w:szCs w:val="21"/>
                      <w:highlight w:val="none"/>
                    </w:rPr>
                    <w:t>（粒径小于2.5μm）</w:t>
                  </w:r>
                </w:p>
              </w:tc>
              <w:tc>
                <w:tcPr>
                  <w:tcW w:w="172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24小时平均</w:t>
                  </w:r>
                </w:p>
              </w:tc>
              <w:tc>
                <w:tcPr>
                  <w:tcW w:w="114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75</w:t>
                  </w:r>
                </w:p>
              </w:tc>
              <w:tc>
                <w:tcPr>
                  <w:tcW w:w="1004"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517"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0"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172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年均浓度</w:t>
                  </w:r>
                </w:p>
              </w:tc>
              <w:tc>
                <w:tcPr>
                  <w:tcW w:w="114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35</w:t>
                  </w:r>
                </w:p>
              </w:tc>
              <w:tc>
                <w:tcPr>
                  <w:tcW w:w="1004"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517"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0" w:type="dxa"/>
                  <w:vMerge w:val="restart"/>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总悬浮物(TSP)</w:t>
                  </w:r>
                </w:p>
              </w:tc>
              <w:tc>
                <w:tcPr>
                  <w:tcW w:w="172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24小时平均</w:t>
                  </w:r>
                </w:p>
              </w:tc>
              <w:tc>
                <w:tcPr>
                  <w:tcW w:w="114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300</w:t>
                  </w:r>
                </w:p>
              </w:tc>
              <w:tc>
                <w:tcPr>
                  <w:tcW w:w="1004"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517"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0"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172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年均浓度</w:t>
                  </w:r>
                </w:p>
              </w:tc>
              <w:tc>
                <w:tcPr>
                  <w:tcW w:w="114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200</w:t>
                  </w:r>
                </w:p>
              </w:tc>
              <w:tc>
                <w:tcPr>
                  <w:tcW w:w="1004"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517"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0" w:type="dxa"/>
                  <w:vMerge w:val="restart"/>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NO</w:t>
                  </w:r>
                  <w:r>
                    <w:rPr>
                      <w:rFonts w:hint="default" w:ascii="Times New Roman" w:hAnsi="Times New Roman" w:cs="Times New Roman"/>
                      <w:color w:val="auto"/>
                      <w:sz w:val="21"/>
                      <w:szCs w:val="21"/>
                      <w:highlight w:val="none"/>
                      <w:vertAlign w:val="subscript"/>
                    </w:rPr>
                    <w:t>2</w:t>
                  </w:r>
                </w:p>
              </w:tc>
              <w:tc>
                <w:tcPr>
                  <w:tcW w:w="172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24小时平均</w:t>
                  </w:r>
                </w:p>
              </w:tc>
              <w:tc>
                <w:tcPr>
                  <w:tcW w:w="114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80</w:t>
                  </w:r>
                </w:p>
              </w:tc>
              <w:tc>
                <w:tcPr>
                  <w:tcW w:w="1004"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517"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0"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172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1小时平均</w:t>
                  </w:r>
                </w:p>
              </w:tc>
              <w:tc>
                <w:tcPr>
                  <w:tcW w:w="114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200</w:t>
                  </w:r>
                </w:p>
              </w:tc>
              <w:tc>
                <w:tcPr>
                  <w:tcW w:w="1004"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517"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0"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172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年均浓度</w:t>
                  </w:r>
                </w:p>
              </w:tc>
              <w:tc>
                <w:tcPr>
                  <w:tcW w:w="114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40</w:t>
                  </w:r>
                </w:p>
              </w:tc>
              <w:tc>
                <w:tcPr>
                  <w:tcW w:w="1004"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517"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0" w:type="dxa"/>
                  <w:vMerge w:val="restart"/>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NO</w:t>
                  </w:r>
                  <w:r>
                    <w:rPr>
                      <w:rFonts w:hint="default" w:ascii="Times New Roman" w:hAnsi="Times New Roman" w:cs="Times New Roman"/>
                      <w:color w:val="auto"/>
                      <w:sz w:val="21"/>
                      <w:szCs w:val="21"/>
                      <w:highlight w:val="none"/>
                      <w:vertAlign w:val="subscript"/>
                    </w:rPr>
                    <w:t>X</w:t>
                  </w:r>
                </w:p>
              </w:tc>
              <w:tc>
                <w:tcPr>
                  <w:tcW w:w="172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24小时平均</w:t>
                  </w:r>
                </w:p>
              </w:tc>
              <w:tc>
                <w:tcPr>
                  <w:tcW w:w="114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100</w:t>
                  </w:r>
                </w:p>
              </w:tc>
              <w:tc>
                <w:tcPr>
                  <w:tcW w:w="1004"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517"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0"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172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1小时平均</w:t>
                  </w:r>
                </w:p>
              </w:tc>
              <w:tc>
                <w:tcPr>
                  <w:tcW w:w="114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250</w:t>
                  </w:r>
                </w:p>
              </w:tc>
              <w:tc>
                <w:tcPr>
                  <w:tcW w:w="1004"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517"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0"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172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年均浓度</w:t>
                  </w:r>
                </w:p>
              </w:tc>
              <w:tc>
                <w:tcPr>
                  <w:tcW w:w="114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50</w:t>
                  </w:r>
                </w:p>
              </w:tc>
              <w:tc>
                <w:tcPr>
                  <w:tcW w:w="1004"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517"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0" w:type="dxa"/>
                  <w:vMerge w:val="restart"/>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SO</w:t>
                  </w:r>
                  <w:r>
                    <w:rPr>
                      <w:rFonts w:hint="default" w:ascii="Times New Roman" w:hAnsi="Times New Roman" w:cs="Times New Roman"/>
                      <w:color w:val="auto"/>
                      <w:sz w:val="21"/>
                      <w:szCs w:val="21"/>
                      <w:highlight w:val="none"/>
                      <w:vertAlign w:val="subscript"/>
                    </w:rPr>
                    <w:t>2</w:t>
                  </w:r>
                </w:p>
              </w:tc>
              <w:tc>
                <w:tcPr>
                  <w:tcW w:w="172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24小时平均</w:t>
                  </w:r>
                </w:p>
              </w:tc>
              <w:tc>
                <w:tcPr>
                  <w:tcW w:w="114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150</w:t>
                  </w:r>
                </w:p>
              </w:tc>
              <w:tc>
                <w:tcPr>
                  <w:tcW w:w="1004"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517"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0"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172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1小时平均</w:t>
                  </w:r>
                </w:p>
              </w:tc>
              <w:tc>
                <w:tcPr>
                  <w:tcW w:w="114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500</w:t>
                  </w:r>
                </w:p>
              </w:tc>
              <w:tc>
                <w:tcPr>
                  <w:tcW w:w="1004"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517"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0"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172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年均浓度</w:t>
                  </w:r>
                </w:p>
              </w:tc>
              <w:tc>
                <w:tcPr>
                  <w:tcW w:w="114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60</w:t>
                  </w:r>
                </w:p>
              </w:tc>
              <w:tc>
                <w:tcPr>
                  <w:tcW w:w="1004"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517"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0" w:type="dxa"/>
                  <w:vMerge w:val="restart"/>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O</w:t>
                  </w:r>
                  <w:r>
                    <w:rPr>
                      <w:rFonts w:hint="default" w:ascii="Times New Roman" w:hAnsi="Times New Roman" w:cs="Times New Roman"/>
                      <w:color w:val="auto"/>
                      <w:sz w:val="21"/>
                      <w:szCs w:val="21"/>
                      <w:highlight w:val="none"/>
                      <w:vertAlign w:val="subscript"/>
                    </w:rPr>
                    <w:t>3</w:t>
                  </w:r>
                </w:p>
              </w:tc>
              <w:tc>
                <w:tcPr>
                  <w:tcW w:w="172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日最大8小时平均</w:t>
                  </w:r>
                </w:p>
              </w:tc>
              <w:tc>
                <w:tcPr>
                  <w:tcW w:w="114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160</w:t>
                  </w:r>
                </w:p>
              </w:tc>
              <w:tc>
                <w:tcPr>
                  <w:tcW w:w="1004"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517"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0"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172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1小时平均</w:t>
                  </w:r>
                </w:p>
              </w:tc>
              <w:tc>
                <w:tcPr>
                  <w:tcW w:w="114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200</w:t>
                  </w:r>
                </w:p>
              </w:tc>
              <w:tc>
                <w:tcPr>
                  <w:tcW w:w="1004"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517"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0" w:type="dxa"/>
                  <w:vMerge w:val="restart"/>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CO</w:t>
                  </w:r>
                </w:p>
              </w:tc>
              <w:tc>
                <w:tcPr>
                  <w:tcW w:w="172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24小时平均</w:t>
                  </w:r>
                </w:p>
              </w:tc>
              <w:tc>
                <w:tcPr>
                  <w:tcW w:w="114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1004" w:type="dxa"/>
                  <w:vMerge w:val="restart"/>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mg/m</w:t>
                  </w:r>
                  <w:r>
                    <w:rPr>
                      <w:rFonts w:hint="default" w:ascii="Times New Roman" w:hAnsi="Times New Roman" w:cs="Times New Roman"/>
                      <w:color w:val="auto"/>
                      <w:sz w:val="21"/>
                      <w:szCs w:val="21"/>
                      <w:highlight w:val="none"/>
                      <w:vertAlign w:val="superscript"/>
                    </w:rPr>
                    <w:t>3</w:t>
                  </w:r>
                </w:p>
              </w:tc>
              <w:tc>
                <w:tcPr>
                  <w:tcW w:w="2517"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0"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172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1小时浓度</w:t>
                  </w:r>
                </w:p>
              </w:tc>
              <w:tc>
                <w:tcPr>
                  <w:tcW w:w="114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1004"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517" w:type="dxa"/>
                  <w:vMerge w:val="continue"/>
                  <w:vAlign w:val="center"/>
                </w:tcPr>
                <w:p>
                  <w:pPr>
                    <w:spacing w:line="240" w:lineRule="auto"/>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非甲烷总烃</w:t>
                  </w:r>
                </w:p>
              </w:tc>
              <w:tc>
                <w:tcPr>
                  <w:tcW w:w="172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1小时浓度</w:t>
                  </w:r>
                </w:p>
              </w:tc>
              <w:tc>
                <w:tcPr>
                  <w:tcW w:w="114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004"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mg/m</w:t>
                  </w:r>
                  <w:r>
                    <w:rPr>
                      <w:rFonts w:hint="default" w:ascii="Times New Roman" w:hAnsi="Times New Roman" w:cs="Times New Roman"/>
                      <w:color w:val="auto"/>
                      <w:sz w:val="21"/>
                      <w:szCs w:val="21"/>
                      <w:highlight w:val="none"/>
                      <w:vertAlign w:val="superscript"/>
                    </w:rPr>
                    <w:t>3</w:t>
                  </w:r>
                </w:p>
              </w:tc>
              <w:tc>
                <w:tcPr>
                  <w:tcW w:w="2517"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大气污染物综合排放标准详解</w:t>
                  </w:r>
                </w:p>
              </w:tc>
            </w:tr>
          </w:tbl>
          <w:p>
            <w:pPr>
              <w:pStyle w:val="2"/>
              <w:numPr>
                <w:ilvl w:val="0"/>
                <w:numId w:val="6"/>
              </w:numPr>
              <w:ind w:left="-2" w:leftChars="0" w:firstLine="482" w:firstLineChars="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环境空气质量现状</w:t>
            </w:r>
          </w:p>
          <w:p>
            <w:pPr>
              <w:pStyle w:val="3"/>
              <w:ind w:left="480" w:leftChars="200" w:firstLine="0" w:firstLineChars="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（1）达标区判定</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根据《环境影响技术导则 大气环境》（HJ2.2-2018）相关要求，项目所在区域达标判定，优先采用国家或地方生态环境主管部门公开发布的评价基准年环境质量公告或环境质量报告中的数据或结论。根据</w:t>
            </w:r>
            <w:r>
              <w:rPr>
                <w:rFonts w:hint="default" w:ascii="Times New Roman" w:hAnsi="Times New Roman" w:cs="Times New Roman"/>
                <w:color w:val="auto"/>
                <w:highlight w:val="none"/>
                <w:lang w:val="en-US" w:eastAsia="zh-CN"/>
              </w:rPr>
              <w:t>2020</w:t>
            </w:r>
            <w:r>
              <w:rPr>
                <w:rFonts w:hint="default" w:ascii="Times New Roman" w:hAnsi="Times New Roman" w:cs="Times New Roman"/>
                <w:color w:val="auto"/>
                <w:highlight w:val="none"/>
              </w:rPr>
              <w:t>年度昆明市生态环境状况公报，各县（市）区环境空气质量总体保持良好，全年环境空气质量均达到二级标准，与2019年相比，晋宁区、东川区、石林县、富民县、寻甸县、嵩明县、安宁市、宜良县和禄劝县环境空气质量均有不同程度改善；阳宗海风景名胜区环境空气质量持平。</w:t>
            </w:r>
            <w:r>
              <w:rPr>
                <w:rFonts w:hint="default" w:ascii="Times New Roman" w:hAnsi="Times New Roman" w:cs="Times New Roman"/>
                <w:color w:val="auto"/>
                <w:highlight w:val="none"/>
                <w:lang w:eastAsia="zh-CN"/>
              </w:rPr>
              <w:t>晋宁区环境空气质量达到二级标准，故判定本项目所在区域为环境空气达标区域。</w:t>
            </w:r>
          </w:p>
          <w:p>
            <w:pPr>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（2）本项目特征污染物现状分析</w:t>
            </w:r>
          </w:p>
          <w:p>
            <w:pPr>
              <w:pStyle w:val="2"/>
              <w:ind w:firstLine="48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本项目特征污染物为非甲烷总烃，2021年5月8日-5月10日云南浩辰环保科技有限公司对项目区非甲烷总烃进行了现状监测，监测结果如下表：</w:t>
            </w:r>
          </w:p>
          <w:p>
            <w:pPr>
              <w:pStyle w:val="3"/>
              <w:ind w:firstLine="211"/>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表3-2   非甲烷总烃现状监测结果一览表</w:t>
            </w:r>
            <w:r>
              <w:rPr>
                <w:rStyle w:val="26"/>
                <w:rFonts w:hint="default" w:ascii="Times New Roman" w:hAnsi="Times New Roman" w:cs="Times New Roman"/>
                <w:color w:val="auto"/>
                <w:highlight w:val="none"/>
              </w:rPr>
              <w:t>(小时值）</w:t>
            </w:r>
          </w:p>
          <w:tbl>
            <w:tblPr>
              <w:tblStyle w:val="22"/>
              <w:tblW w:w="791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59"/>
              <w:gridCol w:w="1417"/>
              <w:gridCol w:w="2071"/>
              <w:gridCol w:w="1974"/>
              <w:gridCol w:w="10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9" w:type="dxa"/>
                  <w:tcMar>
                    <w:top w:w="15" w:type="dxa"/>
                    <w:left w:w="15" w:type="dxa"/>
                    <w:bottom w:w="15" w:type="dxa"/>
                    <w:right w:w="15"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分析项目</w:t>
                  </w:r>
                </w:p>
              </w:tc>
              <w:tc>
                <w:tcPr>
                  <w:tcW w:w="1417" w:type="dxa"/>
                  <w:tcMar>
                    <w:top w:w="15" w:type="dxa"/>
                    <w:left w:w="15" w:type="dxa"/>
                    <w:bottom w:w="15" w:type="dxa"/>
                    <w:right w:w="15"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采样日期</w:t>
                  </w:r>
                </w:p>
              </w:tc>
              <w:tc>
                <w:tcPr>
                  <w:tcW w:w="2071"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bCs/>
                      <w:color w:val="auto"/>
                      <w:sz w:val="21"/>
                      <w:szCs w:val="21"/>
                      <w:highlight w:val="none"/>
                    </w:rPr>
                    <w:t>样品编号</w:t>
                  </w:r>
                </w:p>
              </w:tc>
              <w:tc>
                <w:tcPr>
                  <w:tcW w:w="1974"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下风向</w:t>
                  </w:r>
                </w:p>
              </w:tc>
              <w:tc>
                <w:tcPr>
                  <w:tcW w:w="1096" w:type="dxa"/>
                  <w:vAlign w:val="center"/>
                </w:tcPr>
                <w:p>
                  <w:pPr>
                    <w:spacing w:line="240" w:lineRule="auto"/>
                    <w:ind w:firstLine="0" w:firstLineChars="0"/>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9" w:type="dxa"/>
                  <w:vMerge w:val="restart"/>
                  <w:tcMar>
                    <w:top w:w="15" w:type="dxa"/>
                    <w:left w:w="15" w:type="dxa"/>
                    <w:bottom w:w="15" w:type="dxa"/>
                    <w:right w:w="15"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非甲烷总烃</w:t>
                  </w:r>
                </w:p>
              </w:tc>
              <w:tc>
                <w:tcPr>
                  <w:tcW w:w="1417" w:type="dxa"/>
                  <w:vMerge w:val="restart"/>
                  <w:tcMar>
                    <w:top w:w="15" w:type="dxa"/>
                    <w:left w:w="15" w:type="dxa"/>
                    <w:bottom w:w="15" w:type="dxa"/>
                    <w:right w:w="15"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2021.05.08</w:t>
                  </w:r>
                </w:p>
              </w:tc>
              <w:tc>
                <w:tcPr>
                  <w:tcW w:w="2071"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2105019HQ01-1-1A</w:t>
                  </w:r>
                </w:p>
              </w:tc>
              <w:tc>
                <w:tcPr>
                  <w:tcW w:w="1974"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0.24</w:t>
                  </w:r>
                </w:p>
              </w:tc>
              <w:tc>
                <w:tcPr>
                  <w:tcW w:w="1096"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mg/m</w:t>
                  </w:r>
                  <w:r>
                    <w:rPr>
                      <w:rFonts w:hint="default" w:ascii="Times New Roman" w:hAnsi="Times New Roman" w:cs="Times New Roman"/>
                      <w:color w:val="auto"/>
                      <w:sz w:val="21"/>
                      <w:szCs w:val="21"/>
                      <w:highlight w:val="none"/>
                      <w:vertAlign w:val="superscript"/>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9" w:type="dxa"/>
                  <w:vMerge w:val="continue"/>
                  <w:tcMar>
                    <w:top w:w="15" w:type="dxa"/>
                    <w:left w:w="15" w:type="dxa"/>
                    <w:bottom w:w="15" w:type="dxa"/>
                    <w:right w:w="15" w:type="dxa"/>
                  </w:tcMar>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1417" w:type="dxa"/>
                  <w:vMerge w:val="continue"/>
                  <w:tcMar>
                    <w:top w:w="15" w:type="dxa"/>
                    <w:left w:w="15" w:type="dxa"/>
                    <w:bottom w:w="15" w:type="dxa"/>
                    <w:right w:w="15" w:type="dxa"/>
                  </w:tcMar>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071"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2105019HQ01-1-2A</w:t>
                  </w:r>
                </w:p>
              </w:tc>
              <w:tc>
                <w:tcPr>
                  <w:tcW w:w="1974"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0.20</w:t>
                  </w:r>
                </w:p>
              </w:tc>
              <w:tc>
                <w:tcPr>
                  <w:tcW w:w="1096"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mg/m</w:t>
                  </w:r>
                  <w:r>
                    <w:rPr>
                      <w:rFonts w:hint="default" w:ascii="Times New Roman" w:hAnsi="Times New Roman" w:cs="Times New Roman"/>
                      <w:color w:val="auto"/>
                      <w:sz w:val="21"/>
                      <w:szCs w:val="21"/>
                      <w:highlight w:val="none"/>
                      <w:vertAlign w:val="superscript"/>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9" w:type="dxa"/>
                  <w:vMerge w:val="continue"/>
                  <w:tcMar>
                    <w:top w:w="15" w:type="dxa"/>
                    <w:left w:w="15" w:type="dxa"/>
                    <w:bottom w:w="15" w:type="dxa"/>
                    <w:right w:w="15" w:type="dxa"/>
                  </w:tcMar>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1417" w:type="dxa"/>
                  <w:vMerge w:val="continue"/>
                  <w:tcMar>
                    <w:top w:w="15" w:type="dxa"/>
                    <w:left w:w="15" w:type="dxa"/>
                    <w:bottom w:w="15" w:type="dxa"/>
                    <w:right w:w="15" w:type="dxa"/>
                  </w:tcMar>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071"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2105019HQ01-1-3A</w:t>
                  </w:r>
                </w:p>
              </w:tc>
              <w:tc>
                <w:tcPr>
                  <w:tcW w:w="1974"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0.29</w:t>
                  </w:r>
                </w:p>
              </w:tc>
              <w:tc>
                <w:tcPr>
                  <w:tcW w:w="1096"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mg/m</w:t>
                  </w:r>
                  <w:r>
                    <w:rPr>
                      <w:rFonts w:hint="default" w:ascii="Times New Roman" w:hAnsi="Times New Roman" w:cs="Times New Roman"/>
                      <w:color w:val="auto"/>
                      <w:sz w:val="21"/>
                      <w:szCs w:val="21"/>
                      <w:highlight w:val="none"/>
                      <w:vertAlign w:val="superscript"/>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9" w:type="dxa"/>
                  <w:vMerge w:val="continue"/>
                  <w:tcMar>
                    <w:top w:w="15" w:type="dxa"/>
                    <w:left w:w="15" w:type="dxa"/>
                    <w:bottom w:w="15" w:type="dxa"/>
                    <w:right w:w="15" w:type="dxa"/>
                  </w:tcMar>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1417" w:type="dxa"/>
                  <w:vMerge w:val="continue"/>
                  <w:tcMar>
                    <w:top w:w="15" w:type="dxa"/>
                    <w:left w:w="15" w:type="dxa"/>
                    <w:bottom w:w="15" w:type="dxa"/>
                    <w:right w:w="15" w:type="dxa"/>
                  </w:tcMar>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071"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2105019HQ01-1-4A</w:t>
                  </w:r>
                </w:p>
              </w:tc>
              <w:tc>
                <w:tcPr>
                  <w:tcW w:w="1974"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0.28</w:t>
                  </w:r>
                </w:p>
              </w:tc>
              <w:tc>
                <w:tcPr>
                  <w:tcW w:w="1096"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mg/m</w:t>
                  </w:r>
                  <w:r>
                    <w:rPr>
                      <w:rFonts w:hint="default" w:ascii="Times New Roman" w:hAnsi="Times New Roman" w:cs="Times New Roman"/>
                      <w:color w:val="auto"/>
                      <w:sz w:val="21"/>
                      <w:szCs w:val="21"/>
                      <w:highlight w:val="none"/>
                      <w:vertAlign w:val="superscript"/>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9" w:type="dxa"/>
                  <w:vMerge w:val="continue"/>
                  <w:tcMar>
                    <w:top w:w="15" w:type="dxa"/>
                    <w:left w:w="15" w:type="dxa"/>
                    <w:bottom w:w="15" w:type="dxa"/>
                    <w:right w:w="15" w:type="dxa"/>
                  </w:tcMar>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1417" w:type="dxa"/>
                  <w:vMerge w:val="restart"/>
                  <w:tcMar>
                    <w:top w:w="15" w:type="dxa"/>
                    <w:left w:w="15" w:type="dxa"/>
                    <w:bottom w:w="15" w:type="dxa"/>
                    <w:right w:w="15"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2021.05.09</w:t>
                  </w:r>
                </w:p>
              </w:tc>
              <w:tc>
                <w:tcPr>
                  <w:tcW w:w="2071"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2105019HQ01-2-1A</w:t>
                  </w:r>
                </w:p>
              </w:tc>
              <w:tc>
                <w:tcPr>
                  <w:tcW w:w="1974"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0.28</w:t>
                  </w:r>
                </w:p>
              </w:tc>
              <w:tc>
                <w:tcPr>
                  <w:tcW w:w="1096"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mg/m</w:t>
                  </w:r>
                  <w:r>
                    <w:rPr>
                      <w:rFonts w:hint="default" w:ascii="Times New Roman" w:hAnsi="Times New Roman" w:cs="Times New Roman"/>
                      <w:color w:val="auto"/>
                      <w:sz w:val="21"/>
                      <w:szCs w:val="21"/>
                      <w:highlight w:val="none"/>
                      <w:vertAlign w:val="superscript"/>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9" w:type="dxa"/>
                  <w:vMerge w:val="continue"/>
                  <w:tcMar>
                    <w:top w:w="15" w:type="dxa"/>
                    <w:left w:w="15" w:type="dxa"/>
                    <w:bottom w:w="15" w:type="dxa"/>
                    <w:right w:w="15" w:type="dxa"/>
                  </w:tcMar>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1417" w:type="dxa"/>
                  <w:vMerge w:val="continue"/>
                  <w:tcMar>
                    <w:top w:w="15" w:type="dxa"/>
                    <w:left w:w="15" w:type="dxa"/>
                    <w:bottom w:w="15" w:type="dxa"/>
                    <w:right w:w="15" w:type="dxa"/>
                  </w:tcMar>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071"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2105019HQ01-2-2A</w:t>
                  </w:r>
                </w:p>
              </w:tc>
              <w:tc>
                <w:tcPr>
                  <w:tcW w:w="1974"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0.23</w:t>
                  </w:r>
                </w:p>
              </w:tc>
              <w:tc>
                <w:tcPr>
                  <w:tcW w:w="1096"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mg/m</w:t>
                  </w:r>
                  <w:r>
                    <w:rPr>
                      <w:rFonts w:hint="default" w:ascii="Times New Roman" w:hAnsi="Times New Roman" w:cs="Times New Roman"/>
                      <w:color w:val="auto"/>
                      <w:sz w:val="21"/>
                      <w:szCs w:val="21"/>
                      <w:highlight w:val="none"/>
                      <w:vertAlign w:val="superscript"/>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9" w:type="dxa"/>
                  <w:vMerge w:val="continue"/>
                  <w:tcMar>
                    <w:top w:w="15" w:type="dxa"/>
                    <w:left w:w="15" w:type="dxa"/>
                    <w:bottom w:w="15" w:type="dxa"/>
                    <w:right w:w="15" w:type="dxa"/>
                  </w:tcMar>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1417" w:type="dxa"/>
                  <w:vMerge w:val="continue"/>
                  <w:tcMar>
                    <w:top w:w="15" w:type="dxa"/>
                    <w:left w:w="15" w:type="dxa"/>
                    <w:bottom w:w="15" w:type="dxa"/>
                    <w:right w:w="15" w:type="dxa"/>
                  </w:tcMar>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071"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2105019HQ01-2-3A</w:t>
                  </w:r>
                </w:p>
              </w:tc>
              <w:tc>
                <w:tcPr>
                  <w:tcW w:w="1974"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0.21</w:t>
                  </w:r>
                </w:p>
              </w:tc>
              <w:tc>
                <w:tcPr>
                  <w:tcW w:w="1096"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mg/m</w:t>
                  </w:r>
                  <w:r>
                    <w:rPr>
                      <w:rFonts w:hint="default" w:ascii="Times New Roman" w:hAnsi="Times New Roman" w:cs="Times New Roman"/>
                      <w:color w:val="auto"/>
                      <w:sz w:val="21"/>
                      <w:szCs w:val="21"/>
                      <w:highlight w:val="none"/>
                      <w:vertAlign w:val="superscript"/>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9" w:type="dxa"/>
                  <w:vMerge w:val="continue"/>
                  <w:tcMar>
                    <w:top w:w="15" w:type="dxa"/>
                    <w:left w:w="15" w:type="dxa"/>
                    <w:bottom w:w="15" w:type="dxa"/>
                    <w:right w:w="15" w:type="dxa"/>
                  </w:tcMar>
                  <w:vAlign w:val="center"/>
                </w:tcPr>
                <w:p>
                  <w:pPr>
                    <w:spacing w:line="240" w:lineRule="auto"/>
                    <w:ind w:firstLine="420"/>
                    <w:jc w:val="center"/>
                    <w:rPr>
                      <w:rFonts w:hint="default" w:ascii="Times New Roman" w:hAnsi="Times New Roman" w:cs="Times New Roman"/>
                      <w:snapToGrid w:val="0"/>
                      <w:color w:val="auto"/>
                      <w:sz w:val="21"/>
                      <w:szCs w:val="21"/>
                      <w:highlight w:val="none"/>
                    </w:rPr>
                  </w:pPr>
                </w:p>
              </w:tc>
              <w:tc>
                <w:tcPr>
                  <w:tcW w:w="1417" w:type="dxa"/>
                  <w:vMerge w:val="continue"/>
                  <w:tcMar>
                    <w:top w:w="15" w:type="dxa"/>
                    <w:left w:w="15" w:type="dxa"/>
                    <w:bottom w:w="15" w:type="dxa"/>
                    <w:right w:w="15" w:type="dxa"/>
                  </w:tcMar>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071"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2105019HQ01-2-4A</w:t>
                  </w:r>
                </w:p>
              </w:tc>
              <w:tc>
                <w:tcPr>
                  <w:tcW w:w="1974"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0.25</w:t>
                  </w:r>
                </w:p>
              </w:tc>
              <w:tc>
                <w:tcPr>
                  <w:tcW w:w="1096"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mg/m</w:t>
                  </w:r>
                  <w:r>
                    <w:rPr>
                      <w:rFonts w:hint="default" w:ascii="Times New Roman" w:hAnsi="Times New Roman" w:cs="Times New Roman"/>
                      <w:color w:val="auto"/>
                      <w:sz w:val="21"/>
                      <w:szCs w:val="21"/>
                      <w:highlight w:val="none"/>
                      <w:vertAlign w:val="superscript"/>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9" w:type="dxa"/>
                  <w:vMerge w:val="continue"/>
                  <w:tcMar>
                    <w:top w:w="15" w:type="dxa"/>
                    <w:left w:w="15" w:type="dxa"/>
                    <w:bottom w:w="15" w:type="dxa"/>
                    <w:right w:w="15"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p>
              </w:tc>
              <w:tc>
                <w:tcPr>
                  <w:tcW w:w="1417" w:type="dxa"/>
                  <w:vMerge w:val="restart"/>
                  <w:tcMar>
                    <w:top w:w="15" w:type="dxa"/>
                    <w:left w:w="15" w:type="dxa"/>
                    <w:bottom w:w="15" w:type="dxa"/>
                    <w:right w:w="15"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2021.05.10</w:t>
                  </w:r>
                </w:p>
              </w:tc>
              <w:tc>
                <w:tcPr>
                  <w:tcW w:w="2071"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2105019HQ01-3-1A</w:t>
                  </w:r>
                </w:p>
              </w:tc>
              <w:tc>
                <w:tcPr>
                  <w:tcW w:w="1974"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0.30</w:t>
                  </w:r>
                </w:p>
              </w:tc>
              <w:tc>
                <w:tcPr>
                  <w:tcW w:w="1096"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mg/m</w:t>
                  </w:r>
                  <w:r>
                    <w:rPr>
                      <w:rFonts w:hint="default" w:ascii="Times New Roman" w:hAnsi="Times New Roman" w:cs="Times New Roman"/>
                      <w:color w:val="auto"/>
                      <w:sz w:val="21"/>
                      <w:szCs w:val="21"/>
                      <w:highlight w:val="none"/>
                      <w:vertAlign w:val="superscript"/>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9" w:type="dxa"/>
                  <w:vMerge w:val="continue"/>
                  <w:tcMar>
                    <w:top w:w="15" w:type="dxa"/>
                    <w:left w:w="15" w:type="dxa"/>
                    <w:bottom w:w="15" w:type="dxa"/>
                    <w:right w:w="15" w:type="dxa"/>
                  </w:tcMar>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1417" w:type="dxa"/>
                  <w:vMerge w:val="continue"/>
                  <w:tcMar>
                    <w:top w:w="15" w:type="dxa"/>
                    <w:left w:w="15" w:type="dxa"/>
                    <w:bottom w:w="15" w:type="dxa"/>
                    <w:right w:w="15" w:type="dxa"/>
                  </w:tcMar>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071"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2105019HQ01-3-2A</w:t>
                  </w:r>
                </w:p>
              </w:tc>
              <w:tc>
                <w:tcPr>
                  <w:tcW w:w="1974"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0.19</w:t>
                  </w:r>
                </w:p>
              </w:tc>
              <w:tc>
                <w:tcPr>
                  <w:tcW w:w="1096"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mg/m</w:t>
                  </w:r>
                  <w:r>
                    <w:rPr>
                      <w:rFonts w:hint="default" w:ascii="Times New Roman" w:hAnsi="Times New Roman" w:cs="Times New Roman"/>
                      <w:color w:val="auto"/>
                      <w:sz w:val="21"/>
                      <w:szCs w:val="21"/>
                      <w:highlight w:val="none"/>
                      <w:vertAlign w:val="superscript"/>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9" w:type="dxa"/>
                  <w:vMerge w:val="continue"/>
                  <w:tcMar>
                    <w:top w:w="15" w:type="dxa"/>
                    <w:left w:w="15" w:type="dxa"/>
                    <w:bottom w:w="15" w:type="dxa"/>
                    <w:right w:w="15" w:type="dxa"/>
                  </w:tcMar>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1417" w:type="dxa"/>
                  <w:vMerge w:val="continue"/>
                  <w:tcMar>
                    <w:top w:w="15" w:type="dxa"/>
                    <w:left w:w="15" w:type="dxa"/>
                    <w:bottom w:w="15" w:type="dxa"/>
                    <w:right w:w="15" w:type="dxa"/>
                  </w:tcMar>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071"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2105019HQ01-3-3A</w:t>
                  </w:r>
                </w:p>
              </w:tc>
              <w:tc>
                <w:tcPr>
                  <w:tcW w:w="1974"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0.32</w:t>
                  </w:r>
                </w:p>
              </w:tc>
              <w:tc>
                <w:tcPr>
                  <w:tcW w:w="1096"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mg/m</w:t>
                  </w:r>
                  <w:r>
                    <w:rPr>
                      <w:rFonts w:hint="default" w:ascii="Times New Roman" w:hAnsi="Times New Roman" w:cs="Times New Roman"/>
                      <w:color w:val="auto"/>
                      <w:sz w:val="21"/>
                      <w:szCs w:val="21"/>
                      <w:highlight w:val="none"/>
                      <w:vertAlign w:val="superscript"/>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59" w:type="dxa"/>
                  <w:vMerge w:val="continue"/>
                  <w:tcMar>
                    <w:top w:w="15" w:type="dxa"/>
                    <w:left w:w="15" w:type="dxa"/>
                    <w:bottom w:w="15" w:type="dxa"/>
                    <w:right w:w="15" w:type="dxa"/>
                  </w:tcMar>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1417" w:type="dxa"/>
                  <w:vMerge w:val="continue"/>
                  <w:tcMar>
                    <w:top w:w="15" w:type="dxa"/>
                    <w:left w:w="15" w:type="dxa"/>
                    <w:bottom w:w="15" w:type="dxa"/>
                    <w:right w:w="15" w:type="dxa"/>
                  </w:tcMar>
                  <w:vAlign w:val="center"/>
                </w:tcPr>
                <w:p>
                  <w:pPr>
                    <w:spacing w:line="240" w:lineRule="auto"/>
                    <w:ind w:firstLine="420"/>
                    <w:jc w:val="center"/>
                    <w:rPr>
                      <w:rFonts w:hint="default" w:ascii="Times New Roman" w:hAnsi="Times New Roman" w:cs="Times New Roman"/>
                      <w:color w:val="auto"/>
                      <w:sz w:val="21"/>
                      <w:szCs w:val="21"/>
                      <w:highlight w:val="none"/>
                    </w:rPr>
                  </w:pPr>
                </w:p>
              </w:tc>
              <w:tc>
                <w:tcPr>
                  <w:tcW w:w="2071"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2105019HQ01-3-4A</w:t>
                  </w:r>
                </w:p>
              </w:tc>
              <w:tc>
                <w:tcPr>
                  <w:tcW w:w="1974"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0.27</w:t>
                  </w:r>
                </w:p>
              </w:tc>
              <w:tc>
                <w:tcPr>
                  <w:tcW w:w="1096"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mg/m</w:t>
                  </w:r>
                  <w:r>
                    <w:rPr>
                      <w:rFonts w:hint="default" w:ascii="Times New Roman" w:hAnsi="Times New Roman" w:cs="Times New Roman"/>
                      <w:color w:val="auto"/>
                      <w:sz w:val="21"/>
                      <w:szCs w:val="21"/>
                      <w:highlight w:val="none"/>
                      <w:vertAlign w:val="superscript"/>
                    </w:rPr>
                    <w:t>3</w:t>
                  </w:r>
                </w:p>
              </w:tc>
            </w:tr>
          </w:tbl>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根据以上检测结果表明，项目区非甲烷总烃浓度值均满足《大气污染物综合排放标准详解》中非甲烷总烃的环境质量标准2mg/m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要求。</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综上所述，项目评价区域内环境空气质量良好。</w:t>
            </w:r>
          </w:p>
          <w:p>
            <w:pPr>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（二）水环境</w:t>
            </w:r>
          </w:p>
          <w:p>
            <w:pPr>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1、地表水环境质量标准</w:t>
            </w:r>
          </w:p>
          <w:p>
            <w:pPr>
              <w:ind w:firstLine="480"/>
              <w:rPr>
                <w:rFonts w:hint="default" w:ascii="Times New Roman" w:hAnsi="Times New Roman" w:cs="Times New Roman"/>
                <w:color w:val="auto"/>
                <w:highlight w:val="none"/>
              </w:rPr>
            </w:pPr>
            <w:r>
              <w:rPr>
                <w:rFonts w:hint="default" w:ascii="Times New Roman" w:hAnsi="Times New Roman" w:cs="Times New Roman"/>
                <w:color w:val="FF0000"/>
                <w:highlight w:val="none"/>
                <w:lang w:eastAsia="zh-CN"/>
              </w:rPr>
              <w:t>项目附近主要地表水体为东大河（源头段），下游断面为双龙水库坝址，</w:t>
            </w:r>
            <w:r>
              <w:rPr>
                <w:rFonts w:hint="default" w:ascii="Times New Roman" w:hAnsi="Times New Roman" w:cs="Times New Roman"/>
                <w:color w:val="auto"/>
                <w:highlight w:val="none"/>
              </w:rPr>
              <w:t>项目</w:t>
            </w:r>
            <w:r>
              <w:rPr>
                <w:rFonts w:hint="default" w:ascii="Times New Roman" w:hAnsi="Times New Roman" w:cs="Times New Roman"/>
                <w:color w:val="auto"/>
                <w:highlight w:val="none"/>
                <w:lang w:eastAsia="zh-CN"/>
              </w:rPr>
              <w:t>位于双龙水库东南方向，</w:t>
            </w:r>
            <w:r>
              <w:rPr>
                <w:rFonts w:hint="default" w:ascii="Times New Roman" w:hAnsi="Times New Roman" w:cs="Times New Roman"/>
                <w:color w:val="auto"/>
                <w:highlight w:val="none"/>
              </w:rPr>
              <w:t>距离3.3km，根据云南省水功能区划（2014年修订），双龙水库为晋宁县城主要供水水源，供水人口5万人以上，现状水质为Ⅲ类，规划水平年水质目标为Ⅲ类。</w:t>
            </w:r>
          </w:p>
          <w:p>
            <w:pPr>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表3-3   《地表水环境质量》Ⅲ类标准限值</w:t>
            </w:r>
          </w:p>
          <w:tbl>
            <w:tblPr>
              <w:tblStyle w:val="22"/>
              <w:tblW w:w="7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14"/>
              <w:gridCol w:w="792"/>
              <w:gridCol w:w="1026"/>
              <w:gridCol w:w="1046"/>
              <w:gridCol w:w="950"/>
              <w:gridCol w:w="848"/>
              <w:gridCol w:w="1178"/>
              <w:gridCol w:w="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p>
              </w:tc>
              <w:tc>
                <w:tcPr>
                  <w:tcW w:w="714"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pH值</w:t>
                  </w:r>
                </w:p>
              </w:tc>
              <w:tc>
                <w:tcPr>
                  <w:tcW w:w="792"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溶解氧</w:t>
                  </w:r>
                </w:p>
              </w:tc>
              <w:tc>
                <w:tcPr>
                  <w:tcW w:w="1026"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高锰酸盐指数</w:t>
                  </w:r>
                </w:p>
              </w:tc>
              <w:tc>
                <w:tcPr>
                  <w:tcW w:w="1046"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化学需氧量</w:t>
                  </w:r>
                </w:p>
              </w:tc>
              <w:tc>
                <w:tcPr>
                  <w:tcW w:w="950"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五日生化需氧量</w:t>
                  </w:r>
                </w:p>
              </w:tc>
              <w:tc>
                <w:tcPr>
                  <w:tcW w:w="848"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氨氮</w:t>
                  </w:r>
                </w:p>
              </w:tc>
              <w:tc>
                <w:tcPr>
                  <w:tcW w:w="1178"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总磷</w:t>
                  </w:r>
                </w:p>
              </w:tc>
              <w:tc>
                <w:tcPr>
                  <w:tcW w:w="648"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总氮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Ⅲ类</w:t>
                  </w:r>
                </w:p>
              </w:tc>
              <w:tc>
                <w:tcPr>
                  <w:tcW w:w="714"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6~9</w:t>
                  </w:r>
                </w:p>
              </w:tc>
              <w:tc>
                <w:tcPr>
                  <w:tcW w:w="792"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1026"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1046"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w:t>
                  </w:r>
                </w:p>
              </w:tc>
              <w:tc>
                <w:tcPr>
                  <w:tcW w:w="950"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848"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1178"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w:t>
                  </w:r>
                </w:p>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≤0.05（库）</w:t>
                  </w:r>
                </w:p>
              </w:tc>
              <w:tc>
                <w:tcPr>
                  <w:tcW w:w="648"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7"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p>
              </w:tc>
              <w:tc>
                <w:tcPr>
                  <w:tcW w:w="714"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铜</w:t>
                  </w:r>
                </w:p>
              </w:tc>
              <w:tc>
                <w:tcPr>
                  <w:tcW w:w="792"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锌</w:t>
                  </w:r>
                </w:p>
              </w:tc>
              <w:tc>
                <w:tcPr>
                  <w:tcW w:w="1026"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氟化物</w:t>
                  </w:r>
                </w:p>
              </w:tc>
              <w:tc>
                <w:tcPr>
                  <w:tcW w:w="1046"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砷</w:t>
                  </w:r>
                </w:p>
              </w:tc>
              <w:tc>
                <w:tcPr>
                  <w:tcW w:w="950"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汞</w:t>
                  </w:r>
                </w:p>
              </w:tc>
              <w:tc>
                <w:tcPr>
                  <w:tcW w:w="848"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镉</w:t>
                  </w:r>
                </w:p>
              </w:tc>
              <w:tc>
                <w:tcPr>
                  <w:tcW w:w="1178"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铬（六价）</w:t>
                  </w:r>
                </w:p>
              </w:tc>
              <w:tc>
                <w:tcPr>
                  <w:tcW w:w="648"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Ⅲ类</w:t>
                  </w:r>
                </w:p>
              </w:tc>
              <w:tc>
                <w:tcPr>
                  <w:tcW w:w="714"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792"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1026"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1046"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≤0.05</w:t>
                  </w:r>
                </w:p>
              </w:tc>
              <w:tc>
                <w:tcPr>
                  <w:tcW w:w="950"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≤0.0001</w:t>
                  </w:r>
                </w:p>
              </w:tc>
              <w:tc>
                <w:tcPr>
                  <w:tcW w:w="848"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≤0.005</w:t>
                  </w:r>
                </w:p>
              </w:tc>
              <w:tc>
                <w:tcPr>
                  <w:tcW w:w="1178"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≤0.05</w:t>
                  </w:r>
                </w:p>
              </w:tc>
              <w:tc>
                <w:tcPr>
                  <w:tcW w:w="648"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p>
              </w:tc>
              <w:tc>
                <w:tcPr>
                  <w:tcW w:w="714"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锰</w:t>
                  </w:r>
                </w:p>
              </w:tc>
              <w:tc>
                <w:tcPr>
                  <w:tcW w:w="792"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挥发酚</w:t>
                  </w:r>
                </w:p>
              </w:tc>
              <w:tc>
                <w:tcPr>
                  <w:tcW w:w="1026"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石油类</w:t>
                  </w:r>
                </w:p>
              </w:tc>
              <w:tc>
                <w:tcPr>
                  <w:tcW w:w="1046"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硫化物</w:t>
                  </w:r>
                </w:p>
              </w:tc>
              <w:tc>
                <w:tcPr>
                  <w:tcW w:w="950"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阴离子表面活性剂</w:t>
                  </w:r>
                </w:p>
              </w:tc>
              <w:tc>
                <w:tcPr>
                  <w:tcW w:w="848"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铁</w:t>
                  </w:r>
                </w:p>
              </w:tc>
              <w:tc>
                <w:tcPr>
                  <w:tcW w:w="1826" w:type="dxa"/>
                  <w:gridSpan w:val="2"/>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粪大肠菌群（个/L）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Ⅲ类</w:t>
                  </w:r>
                </w:p>
              </w:tc>
              <w:tc>
                <w:tcPr>
                  <w:tcW w:w="714"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w:t>
                  </w:r>
                </w:p>
              </w:tc>
              <w:tc>
                <w:tcPr>
                  <w:tcW w:w="792"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≤0.005</w:t>
                  </w:r>
                </w:p>
              </w:tc>
              <w:tc>
                <w:tcPr>
                  <w:tcW w:w="1026"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≤0.05</w:t>
                  </w:r>
                </w:p>
              </w:tc>
              <w:tc>
                <w:tcPr>
                  <w:tcW w:w="1046"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w:t>
                  </w:r>
                </w:p>
              </w:tc>
              <w:tc>
                <w:tcPr>
                  <w:tcW w:w="950"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w:t>
                  </w:r>
                </w:p>
              </w:tc>
              <w:tc>
                <w:tcPr>
                  <w:tcW w:w="848" w:type="dxa"/>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≤0.3</w:t>
                  </w:r>
                </w:p>
              </w:tc>
              <w:tc>
                <w:tcPr>
                  <w:tcW w:w="1826" w:type="dxa"/>
                  <w:gridSpan w:val="2"/>
                  <w:tcMar>
                    <w:top w:w="0" w:type="dxa"/>
                    <w:left w:w="6" w:type="dxa"/>
                    <w:bottom w:w="0" w:type="dxa"/>
                    <w:right w:w="6" w:type="dxa"/>
                  </w:tcMar>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≤10000</w:t>
                  </w:r>
                </w:p>
              </w:tc>
            </w:tr>
          </w:tbl>
          <w:p>
            <w:pPr>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2、环境质量现状</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项目区位于昆明市晋宁区南部，</w:t>
            </w:r>
            <w:r>
              <w:rPr>
                <w:rFonts w:hint="default" w:ascii="Times New Roman" w:hAnsi="Times New Roman" w:cs="Times New Roman"/>
                <w:color w:val="FF0000"/>
                <w:highlight w:val="none"/>
                <w:lang w:eastAsia="zh-CN"/>
              </w:rPr>
              <w:t>属滇池流域，</w:t>
            </w:r>
            <w:r>
              <w:rPr>
                <w:rFonts w:hint="default" w:ascii="Times New Roman" w:hAnsi="Times New Roman" w:cs="Times New Roman"/>
                <w:color w:val="auto"/>
                <w:highlight w:val="none"/>
              </w:rPr>
              <w:t>在拟建场地及周边未有河流通过，地表径流主要为山坡面流及沿道路排水沟、渠排泄。</w:t>
            </w:r>
            <w:r>
              <w:rPr>
                <w:rFonts w:hint="eastAsia" w:cs="Times New Roman"/>
                <w:color w:val="FF0000"/>
                <w:highlight w:val="none"/>
                <w:lang w:eastAsia="zh-CN"/>
              </w:rPr>
              <w:t>东大河</w:t>
            </w:r>
            <w:r>
              <w:rPr>
                <w:rFonts w:hint="default" w:ascii="Times New Roman" w:hAnsi="Times New Roman" w:cs="Times New Roman"/>
                <w:color w:val="FF0000"/>
                <w:highlight w:val="none"/>
                <w:lang w:eastAsia="zh-CN"/>
              </w:rPr>
              <w:t>为项目距离最近的地表水，距离项目区</w:t>
            </w:r>
            <w:r>
              <w:rPr>
                <w:rFonts w:hint="default" w:ascii="Times New Roman" w:hAnsi="Times New Roman" w:cs="Times New Roman"/>
                <w:color w:val="FF0000"/>
                <w:highlight w:val="none"/>
                <w:lang w:val="en-US" w:eastAsia="zh-CN"/>
              </w:rPr>
              <w:t>3330m</w:t>
            </w:r>
            <w:r>
              <w:rPr>
                <w:rFonts w:hint="eastAsia" w:cs="Times New Roman"/>
                <w:color w:val="FF0000"/>
                <w:highlight w:val="none"/>
                <w:lang w:val="en-US" w:eastAsia="zh-CN"/>
              </w:rPr>
              <w:t>，下游断面为双龙水库，为晋宁县城主要供水源</w:t>
            </w:r>
            <w:r>
              <w:rPr>
                <w:rFonts w:hint="default" w:ascii="Times New Roman" w:hAnsi="Times New Roman" w:cs="Times New Roman"/>
                <w:color w:val="FF0000"/>
                <w:highlight w:val="none"/>
                <w:lang w:val="en-US" w:eastAsia="zh-CN"/>
              </w:rPr>
              <w:t>。</w:t>
            </w:r>
            <w:r>
              <w:rPr>
                <w:rFonts w:hint="default" w:ascii="Times New Roman" w:hAnsi="Times New Roman" w:cs="Times New Roman"/>
                <w:color w:val="auto"/>
                <w:highlight w:val="none"/>
              </w:rPr>
              <w:t>双龙水库位于晋宁区宝峰街道办事处，双龙村后东大河上，距晋宁区8km</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距昆明市区约70km，昆洛公路由主坝前200m处通过，</w:t>
            </w:r>
            <w:r>
              <w:rPr>
                <w:rFonts w:hint="default" w:ascii="Times New Roman" w:hAnsi="Times New Roman" w:cs="Times New Roman"/>
                <w:color w:val="auto"/>
                <w:highlight w:val="none"/>
                <w:lang w:eastAsia="zh-CN"/>
              </w:rPr>
              <w:t>是</w:t>
            </w:r>
            <w:r>
              <w:rPr>
                <w:rFonts w:hint="default" w:ascii="Times New Roman" w:hAnsi="Times New Roman" w:cs="Times New Roman"/>
                <w:color w:val="auto"/>
                <w:highlight w:val="none"/>
              </w:rPr>
              <w:t>昆阳主城供水重点水源地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水库总库容1101万m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，死库容75.0万m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，兴利库容875万m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，校核洪水位1933.54m；汛期限制水位1929.76m；设计洪水位高程1932.98m、相应库容1207万m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；正常蓄水位1932.96m；死水位1922.35m。径流面积66.7km</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highlight w:val="none"/>
              </w:rPr>
              <w:t>，多年平均径流量1340万m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。是一座集区供水、农田灌溉和防洪为一体的年调节中型水库。</w:t>
            </w:r>
          </w:p>
          <w:p>
            <w:pPr>
              <w:ind w:firstLine="470" w:firstLineChars="196"/>
              <w:outlineLvl w:val="9"/>
              <w:rPr>
                <w:rFonts w:hint="default" w:ascii="Times New Roman" w:hAnsi="Times New Roman" w:eastAsia="宋体" w:cs="Times New Roman"/>
                <w:color w:val="auto"/>
                <w:highlight w:val="none"/>
                <w:lang w:val="en-US" w:eastAsia="zh-CN"/>
              </w:rPr>
            </w:pPr>
            <w:r>
              <w:rPr>
                <w:rFonts w:hint="eastAsia" w:cs="Times New Roman"/>
                <w:color w:val="FF0000"/>
                <w:highlight w:val="none"/>
                <w:lang w:eastAsia="zh-CN"/>
              </w:rPr>
              <w:t>本项目环境质量现状引用晋宁区人民政府网公示的</w:t>
            </w:r>
            <w:r>
              <w:rPr>
                <w:rFonts w:hint="default" w:ascii="Times New Roman" w:hAnsi="Times New Roman" w:cs="Times New Roman"/>
                <w:color w:val="FF0000"/>
                <w:lang w:val="en-US" w:eastAsia="zh-CN"/>
              </w:rPr>
              <w:t>《</w:t>
            </w:r>
            <w:r>
              <w:rPr>
                <w:rFonts w:hint="default" w:ascii="Times New Roman" w:hAnsi="Times New Roman" w:cs="Times New Roman"/>
                <w:color w:val="FF0000"/>
              </w:rPr>
              <w:t>昆明市晋宁区集中式生活饮用水水源水质状况报告 （2020年四季度）</w:t>
            </w:r>
            <w:r>
              <w:rPr>
                <w:rFonts w:hint="default" w:ascii="Times New Roman" w:hAnsi="Times New Roman" w:cs="Times New Roman"/>
                <w:color w:val="FF0000"/>
                <w:lang w:val="en-US" w:eastAsia="zh-CN"/>
              </w:rPr>
              <w:t>》</w:t>
            </w:r>
            <w:r>
              <w:rPr>
                <w:rFonts w:hint="default" w:ascii="Times New Roman" w:hAnsi="Times New Roman" w:cs="Times New Roman"/>
                <w:color w:val="FF0000"/>
              </w:rPr>
              <w:t>资料：2020年四季度</w:t>
            </w:r>
            <w:r>
              <w:rPr>
                <w:rFonts w:hint="default" w:ascii="Times New Roman" w:hAnsi="Times New Roman" w:cs="Times New Roman"/>
                <w:color w:val="FF0000"/>
                <w:lang w:eastAsia="zh-CN"/>
              </w:rPr>
              <w:t>，</w:t>
            </w:r>
            <w:r>
              <w:rPr>
                <w:rFonts w:hint="eastAsia" w:cs="Times New Roman"/>
                <w:color w:val="FF0000"/>
                <w:lang w:eastAsia="zh-CN"/>
              </w:rPr>
              <w:t>昆明市晋宁区</w:t>
            </w:r>
            <w:r>
              <w:rPr>
                <w:rFonts w:hint="eastAsia" w:cs="Times New Roman"/>
                <w:color w:val="FF0000"/>
                <w:lang w:val="en-US" w:eastAsia="zh-CN"/>
              </w:rPr>
              <w:t>2个地表水水源地3个月均达标（达到或优于</w:t>
            </w:r>
            <w:r>
              <w:rPr>
                <w:rFonts w:hint="default" w:ascii="Times New Roman" w:hAnsi="Times New Roman" w:cs="Times New Roman"/>
                <w:color w:val="FF0000"/>
              </w:rPr>
              <w:t>Ⅲ类标准</w:t>
            </w:r>
            <w:r>
              <w:rPr>
                <w:rFonts w:hint="eastAsia" w:cs="Times New Roman"/>
                <w:color w:val="FF0000"/>
                <w:lang w:val="en-US" w:eastAsia="zh-CN"/>
              </w:rPr>
              <w:t>），达标率100%，其中洛武河水库达到或优于Ⅱ类标准。因此</w:t>
            </w:r>
            <w:r>
              <w:rPr>
                <w:rFonts w:hint="default" w:ascii="Times New Roman" w:hAnsi="Times New Roman" w:cs="Times New Roman"/>
                <w:color w:val="FF0000"/>
                <w:lang w:val="en-US" w:eastAsia="zh-CN"/>
              </w:rPr>
              <w:t>双龙</w:t>
            </w:r>
            <w:r>
              <w:rPr>
                <w:rFonts w:hint="default" w:ascii="Times New Roman" w:hAnsi="Times New Roman" w:cs="Times New Roman"/>
                <w:color w:val="FF0000"/>
              </w:rPr>
              <w:t>水</w:t>
            </w:r>
            <w:r>
              <w:rPr>
                <w:rFonts w:hint="default" w:ascii="Times New Roman" w:hAnsi="Times New Roman" w:cs="Times New Roman"/>
                <w:color w:val="FF0000"/>
                <w:lang w:val="en-US" w:eastAsia="zh-CN"/>
              </w:rPr>
              <w:t>库水</w:t>
            </w:r>
            <w:r>
              <w:rPr>
                <w:rFonts w:hint="default" w:ascii="Times New Roman" w:hAnsi="Times New Roman" w:cs="Times New Roman"/>
                <w:color w:val="FF0000"/>
              </w:rPr>
              <w:t>质能达到《地表水环境质量标准》(GB3838-2002)Ⅲ类标准。</w:t>
            </w:r>
          </w:p>
          <w:p>
            <w:pPr>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3、地下水环境质量标准</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项目地下水执行《地下水质量标准》（GB/T14848-2017）Ⅲ类标准。</w:t>
            </w:r>
          </w:p>
          <w:p>
            <w:pPr>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表3-4  地下水质量标准   单位：mg/L</w:t>
            </w:r>
          </w:p>
          <w:tbl>
            <w:tblPr>
              <w:tblStyle w:val="22"/>
              <w:tblW w:w="7935" w:type="dxa"/>
              <w:jc w:val="center"/>
              <w:tblLayout w:type="fixed"/>
              <w:tblCellMar>
                <w:top w:w="0" w:type="dxa"/>
                <w:left w:w="108" w:type="dxa"/>
                <w:bottom w:w="0" w:type="dxa"/>
                <w:right w:w="108" w:type="dxa"/>
              </w:tblCellMar>
            </w:tblPr>
            <w:tblGrid>
              <w:gridCol w:w="1288"/>
              <w:gridCol w:w="1501"/>
              <w:gridCol w:w="860"/>
              <w:gridCol w:w="860"/>
              <w:gridCol w:w="1287"/>
              <w:gridCol w:w="1279"/>
              <w:gridCol w:w="860"/>
            </w:tblGrid>
            <w:tr>
              <w:tblPrEx>
                <w:tblCellMar>
                  <w:top w:w="0" w:type="dxa"/>
                  <w:left w:w="108" w:type="dxa"/>
                  <w:bottom w:w="0" w:type="dxa"/>
                  <w:right w:w="108" w:type="dxa"/>
                </w:tblCellMar>
              </w:tblPrEx>
              <w:trPr>
                <w:trHeight w:val="340" w:hRule="atLeast"/>
                <w:jc w:val="center"/>
              </w:trPr>
              <w:tc>
                <w:tcPr>
                  <w:tcW w:w="128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污染物名称</w:t>
                  </w:r>
                </w:p>
              </w:tc>
              <w:tc>
                <w:tcPr>
                  <w:tcW w:w="1501"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pH</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水温</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氨氮</w:t>
                  </w:r>
                </w:p>
              </w:tc>
              <w:tc>
                <w:tcPr>
                  <w:tcW w:w="1287"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硝酸盐</w:t>
                  </w:r>
                </w:p>
              </w:tc>
              <w:tc>
                <w:tcPr>
                  <w:tcW w:w="127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亚硝酸盐</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氰化物</w:t>
                  </w:r>
                </w:p>
              </w:tc>
            </w:tr>
            <w:tr>
              <w:tblPrEx>
                <w:tblCellMar>
                  <w:top w:w="0" w:type="dxa"/>
                  <w:left w:w="108" w:type="dxa"/>
                  <w:bottom w:w="0" w:type="dxa"/>
                  <w:right w:w="108" w:type="dxa"/>
                </w:tblCellMar>
              </w:tblPrEx>
              <w:trPr>
                <w:trHeight w:val="340" w:hRule="atLeast"/>
                <w:jc w:val="center"/>
              </w:trPr>
              <w:tc>
                <w:tcPr>
                  <w:tcW w:w="128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标准限值</w:t>
                  </w:r>
                </w:p>
              </w:tc>
              <w:tc>
                <w:tcPr>
                  <w:tcW w:w="1501"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6.5～8.5</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≤0.5</w:t>
                  </w:r>
                </w:p>
              </w:tc>
              <w:tc>
                <w:tcPr>
                  <w:tcW w:w="1287"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≤20</w:t>
                  </w:r>
                </w:p>
              </w:tc>
              <w:tc>
                <w:tcPr>
                  <w:tcW w:w="127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≤0.05</w:t>
                  </w:r>
                </w:p>
              </w:tc>
            </w:tr>
            <w:tr>
              <w:tblPrEx>
                <w:tblCellMar>
                  <w:top w:w="0" w:type="dxa"/>
                  <w:left w:w="108" w:type="dxa"/>
                  <w:bottom w:w="0" w:type="dxa"/>
                  <w:right w:w="108" w:type="dxa"/>
                </w:tblCellMar>
              </w:tblPrEx>
              <w:trPr>
                <w:trHeight w:val="340" w:hRule="atLeast"/>
                <w:jc w:val="center"/>
              </w:trPr>
              <w:tc>
                <w:tcPr>
                  <w:tcW w:w="128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污染物名称</w:t>
                  </w:r>
                </w:p>
              </w:tc>
              <w:tc>
                <w:tcPr>
                  <w:tcW w:w="1501"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耗氧量</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硫酸盐</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氯化物</w:t>
                  </w:r>
                </w:p>
              </w:tc>
              <w:tc>
                <w:tcPr>
                  <w:tcW w:w="1287"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总大肠菌数</w:t>
                  </w:r>
                </w:p>
              </w:tc>
              <w:tc>
                <w:tcPr>
                  <w:tcW w:w="127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细菌总数</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氟化物</w:t>
                  </w:r>
                </w:p>
              </w:tc>
            </w:tr>
            <w:tr>
              <w:tblPrEx>
                <w:tblCellMar>
                  <w:top w:w="0" w:type="dxa"/>
                  <w:left w:w="108" w:type="dxa"/>
                  <w:bottom w:w="0" w:type="dxa"/>
                  <w:right w:w="108" w:type="dxa"/>
                </w:tblCellMar>
              </w:tblPrEx>
              <w:trPr>
                <w:trHeight w:val="340" w:hRule="atLeast"/>
                <w:jc w:val="center"/>
              </w:trPr>
              <w:tc>
                <w:tcPr>
                  <w:tcW w:w="128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标准限值</w:t>
                  </w:r>
                </w:p>
              </w:tc>
              <w:tc>
                <w:tcPr>
                  <w:tcW w:w="1501"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≤250</w:t>
                  </w:r>
                </w:p>
              </w:tc>
              <w:tc>
                <w:tcPr>
                  <w:tcW w:w="1287"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≤3.0个/L</w:t>
                  </w:r>
                </w:p>
              </w:tc>
              <w:tc>
                <w:tcPr>
                  <w:tcW w:w="127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≤100个/mL</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w:t>
                  </w:r>
                </w:p>
              </w:tc>
            </w:tr>
            <w:tr>
              <w:tblPrEx>
                <w:tblCellMar>
                  <w:top w:w="0" w:type="dxa"/>
                  <w:left w:w="108" w:type="dxa"/>
                  <w:bottom w:w="0" w:type="dxa"/>
                  <w:right w:w="108" w:type="dxa"/>
                </w:tblCellMar>
              </w:tblPrEx>
              <w:trPr>
                <w:trHeight w:val="90" w:hRule="atLeast"/>
                <w:jc w:val="center"/>
              </w:trPr>
              <w:tc>
                <w:tcPr>
                  <w:tcW w:w="128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污染物名称</w:t>
                  </w:r>
                </w:p>
              </w:tc>
              <w:tc>
                <w:tcPr>
                  <w:tcW w:w="1501"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Cd</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Pb</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Cu</w:t>
                  </w:r>
                </w:p>
              </w:tc>
              <w:tc>
                <w:tcPr>
                  <w:tcW w:w="1287"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Fe</w:t>
                  </w:r>
                </w:p>
              </w:tc>
              <w:tc>
                <w:tcPr>
                  <w:tcW w:w="127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Mn</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Zn</w:t>
                  </w:r>
                </w:p>
              </w:tc>
            </w:tr>
            <w:tr>
              <w:tblPrEx>
                <w:tblCellMar>
                  <w:top w:w="0" w:type="dxa"/>
                  <w:left w:w="108" w:type="dxa"/>
                  <w:bottom w:w="0" w:type="dxa"/>
                  <w:right w:w="108" w:type="dxa"/>
                </w:tblCellMar>
              </w:tblPrEx>
              <w:trPr>
                <w:trHeight w:val="340" w:hRule="atLeast"/>
                <w:jc w:val="center"/>
              </w:trPr>
              <w:tc>
                <w:tcPr>
                  <w:tcW w:w="128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标准限值</w:t>
                  </w:r>
                </w:p>
              </w:tc>
              <w:tc>
                <w:tcPr>
                  <w:tcW w:w="1501"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≤0.005</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≤0.01</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w:t>
                  </w:r>
                </w:p>
              </w:tc>
              <w:tc>
                <w:tcPr>
                  <w:tcW w:w="1287"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≤0.3</w:t>
                  </w:r>
                </w:p>
              </w:tc>
              <w:tc>
                <w:tcPr>
                  <w:tcW w:w="127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≤0.1</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w:t>
                  </w:r>
                </w:p>
              </w:tc>
            </w:tr>
            <w:tr>
              <w:tblPrEx>
                <w:tblCellMar>
                  <w:top w:w="0" w:type="dxa"/>
                  <w:left w:w="108" w:type="dxa"/>
                  <w:bottom w:w="0" w:type="dxa"/>
                  <w:right w:w="108" w:type="dxa"/>
                </w:tblCellMar>
              </w:tblPrEx>
              <w:trPr>
                <w:trHeight w:val="340" w:hRule="atLeast"/>
                <w:jc w:val="center"/>
              </w:trPr>
              <w:tc>
                <w:tcPr>
                  <w:tcW w:w="128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污染物名称</w:t>
                  </w:r>
                </w:p>
              </w:tc>
              <w:tc>
                <w:tcPr>
                  <w:tcW w:w="1501"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溶解性总固体</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Hg</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挥发酚</w:t>
                  </w:r>
                </w:p>
              </w:tc>
              <w:tc>
                <w:tcPr>
                  <w:tcW w:w="1287"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总硬度</w:t>
                  </w:r>
                </w:p>
              </w:tc>
              <w:tc>
                <w:tcPr>
                  <w:tcW w:w="127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As</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六价铬</w:t>
                  </w:r>
                </w:p>
              </w:tc>
            </w:tr>
            <w:tr>
              <w:tblPrEx>
                <w:tblCellMar>
                  <w:top w:w="0" w:type="dxa"/>
                  <w:left w:w="108" w:type="dxa"/>
                  <w:bottom w:w="0" w:type="dxa"/>
                  <w:right w:w="108" w:type="dxa"/>
                </w:tblCellMar>
              </w:tblPrEx>
              <w:trPr>
                <w:trHeight w:val="340" w:hRule="atLeast"/>
                <w:jc w:val="center"/>
              </w:trPr>
              <w:tc>
                <w:tcPr>
                  <w:tcW w:w="128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标准限值</w:t>
                  </w:r>
                </w:p>
              </w:tc>
              <w:tc>
                <w:tcPr>
                  <w:tcW w:w="1501"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≤1000</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≤0.001</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≤0.002</w:t>
                  </w:r>
                </w:p>
              </w:tc>
              <w:tc>
                <w:tcPr>
                  <w:tcW w:w="1287"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≤450</w:t>
                  </w:r>
                </w:p>
              </w:tc>
              <w:tc>
                <w:tcPr>
                  <w:tcW w:w="127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≤0.01</w:t>
                  </w:r>
                </w:p>
              </w:tc>
              <w:tc>
                <w:tcPr>
                  <w:tcW w:w="86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≤0.05</w:t>
                  </w:r>
                </w:p>
              </w:tc>
            </w:tr>
          </w:tbl>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注：由于地下水中无石油类标准，故石油类参照《地表水环境质量标准》（GB3838-2002）中Ⅲ类水质标准，标准值为0.05mg/L。</w:t>
            </w:r>
          </w:p>
          <w:p>
            <w:pPr>
              <w:pStyle w:val="2"/>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4、地下水质量现状</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根据现场调查，本项目厂界外</w:t>
            </w:r>
            <w:r>
              <w:rPr>
                <w:rFonts w:hint="default" w:ascii="Times New Roman" w:hAnsi="Times New Roman" w:cs="Times New Roman"/>
                <w:color w:val="auto"/>
                <w:highlight w:val="none"/>
                <w:lang w:val="en-US" w:eastAsia="zh-CN"/>
              </w:rPr>
              <w:t>550</w:t>
            </w:r>
            <w:r>
              <w:rPr>
                <w:rFonts w:hint="default" w:ascii="Times New Roman" w:hAnsi="Times New Roman" w:cs="Times New Roman"/>
                <w:color w:val="auto"/>
                <w:highlight w:val="none"/>
              </w:rPr>
              <w:t>米范围处</w:t>
            </w:r>
            <w:r>
              <w:rPr>
                <w:rFonts w:hint="default" w:ascii="Times New Roman" w:hAnsi="Times New Roman" w:cs="Times New Roman"/>
                <w:color w:val="auto"/>
                <w:highlight w:val="none"/>
                <w:lang w:eastAsia="zh-CN"/>
              </w:rPr>
              <w:t>的云南绿之源肥业有限公司内设置了一跟踪监测井，该水井位于项目区</w:t>
            </w:r>
            <w:r>
              <w:rPr>
                <w:rFonts w:hint="default" w:ascii="Times New Roman" w:hAnsi="Times New Roman" w:cs="Times New Roman"/>
                <w:color w:val="FF0000"/>
                <w:highlight w:val="none"/>
                <w:lang w:eastAsia="zh-CN"/>
              </w:rPr>
              <w:t>东北面</w:t>
            </w:r>
            <w:r>
              <w:rPr>
                <w:rFonts w:hint="default" w:ascii="Times New Roman" w:hAnsi="Times New Roman" w:cs="Times New Roman"/>
                <w:color w:val="auto"/>
                <w:highlight w:val="none"/>
                <w:lang w:eastAsia="zh-CN"/>
              </w:rPr>
              <w:t>，处于项目区水系下游。</w:t>
            </w:r>
            <w:r>
              <w:rPr>
                <w:rFonts w:hint="default" w:ascii="Times New Roman" w:hAnsi="Times New Roman" w:cs="Times New Roman"/>
                <w:color w:val="auto"/>
                <w:highlight w:val="none"/>
              </w:rPr>
              <w:t>本环评依据此监测井对地下水进行现状监测，监测结果见表3-5。</w:t>
            </w:r>
          </w:p>
          <w:p>
            <w:pPr>
              <w:pStyle w:val="12"/>
              <w:ind w:firstLine="422"/>
              <w:jc w:val="center"/>
              <w:rPr>
                <w:rFonts w:hint="default" w:ascii="Times New Roman" w:hAnsi="Times New Roman" w:cs="Times New Roman"/>
                <w:b/>
                <w:bCs/>
                <w:color w:val="auto"/>
                <w:sz w:val="21"/>
                <w:highlight w:val="none"/>
              </w:rPr>
            </w:pPr>
            <w:r>
              <w:rPr>
                <w:rFonts w:hint="default" w:ascii="Times New Roman" w:hAnsi="Times New Roman" w:cs="Times New Roman"/>
                <w:b/>
                <w:bCs/>
                <w:color w:val="auto"/>
                <w:sz w:val="21"/>
                <w:highlight w:val="none"/>
              </w:rPr>
              <w:t>表3-5  地下水现状监测一览表</w:t>
            </w:r>
          </w:p>
          <w:tbl>
            <w:tblPr>
              <w:tblStyle w:val="23"/>
              <w:tblW w:w="7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900"/>
              <w:gridCol w:w="1072"/>
              <w:gridCol w:w="1357"/>
              <w:gridCol w:w="1072"/>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分析项目</w:t>
                  </w:r>
                </w:p>
              </w:tc>
              <w:tc>
                <w:tcPr>
                  <w:tcW w:w="1900"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样品编号</w:t>
                  </w:r>
                </w:p>
              </w:tc>
              <w:tc>
                <w:tcPr>
                  <w:tcW w:w="1072"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监测结果</w:t>
                  </w:r>
                </w:p>
              </w:tc>
              <w:tc>
                <w:tcPr>
                  <w:tcW w:w="1357"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单位</w:t>
                  </w:r>
                </w:p>
              </w:tc>
              <w:tc>
                <w:tcPr>
                  <w:tcW w:w="1072"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标准</w:t>
                  </w:r>
                </w:p>
              </w:tc>
              <w:tc>
                <w:tcPr>
                  <w:tcW w:w="1057"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pH</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7.06</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无量纲</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6~9</w:t>
                  </w:r>
                </w:p>
              </w:tc>
              <w:tc>
                <w:tcPr>
                  <w:tcW w:w="10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autoSpaceDE w:val="0"/>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氨氮</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autoSpaceDE w:val="0"/>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0.061</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≤0.5</w:t>
                  </w:r>
                </w:p>
              </w:tc>
              <w:tc>
                <w:tcPr>
                  <w:tcW w:w="1057" w:type="dxa"/>
                  <w:vAlign w:val="center"/>
                </w:tcPr>
                <w:p>
                  <w:pPr>
                    <w:autoSpaceDE w:val="0"/>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硝酸盐氮</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0.22</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w:t>
                  </w:r>
                </w:p>
              </w:tc>
              <w:tc>
                <w:tcPr>
                  <w:tcW w:w="10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亚硝酸盐氮</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0.014</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≤1.00</w:t>
                  </w:r>
                </w:p>
              </w:tc>
              <w:tc>
                <w:tcPr>
                  <w:tcW w:w="10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挥发酚</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0.0003L</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≤0.002</w:t>
                  </w:r>
                </w:p>
              </w:tc>
              <w:tc>
                <w:tcPr>
                  <w:tcW w:w="10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氰化物</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0.004L</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≤0.05</w:t>
                  </w:r>
                </w:p>
              </w:tc>
              <w:tc>
                <w:tcPr>
                  <w:tcW w:w="10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砷</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0.0036</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≤0.01</w:t>
                  </w:r>
                </w:p>
              </w:tc>
              <w:tc>
                <w:tcPr>
                  <w:tcW w:w="10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汞</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0.00004L</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≤0.001</w:t>
                  </w:r>
                </w:p>
              </w:tc>
              <w:tc>
                <w:tcPr>
                  <w:tcW w:w="10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六价铬</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adjustRightInd w:val="0"/>
                    <w:snapToGrid w:val="0"/>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bCs/>
                      <w:color w:val="auto"/>
                      <w:sz w:val="21"/>
                      <w:szCs w:val="21"/>
                      <w:highlight w:val="none"/>
                    </w:rPr>
                    <w:t>0.004L</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≤0.05</w:t>
                  </w:r>
                </w:p>
              </w:tc>
              <w:tc>
                <w:tcPr>
                  <w:tcW w:w="10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总硬度</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122</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≤450</w:t>
                  </w:r>
                </w:p>
              </w:tc>
              <w:tc>
                <w:tcPr>
                  <w:tcW w:w="1057"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autoSpaceDE w:val="0"/>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铅</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autoSpaceDE w:val="0"/>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0.001L</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≤0.01</w:t>
                  </w:r>
                </w:p>
              </w:tc>
              <w:tc>
                <w:tcPr>
                  <w:tcW w:w="1057"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氟化物</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0.12</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vAlign w:val="center"/>
                </w:tcPr>
                <w:p>
                  <w:pPr>
                    <w:spacing w:line="240"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1057"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镉</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0.0001L</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vAlign w:val="center"/>
                </w:tcPr>
                <w:p>
                  <w:pPr>
                    <w:spacing w:line="240"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≤0.005</w:t>
                  </w:r>
                </w:p>
              </w:tc>
              <w:tc>
                <w:tcPr>
                  <w:tcW w:w="1057"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铁</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0.03L</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≤0.3</w:t>
                  </w:r>
                </w:p>
              </w:tc>
              <w:tc>
                <w:tcPr>
                  <w:tcW w:w="1057"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锰</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0.01L</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w:t>
                  </w:r>
                </w:p>
              </w:tc>
              <w:tc>
                <w:tcPr>
                  <w:tcW w:w="1057"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溶解性总固体</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229</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≤1000</w:t>
                  </w:r>
                </w:p>
              </w:tc>
              <w:tc>
                <w:tcPr>
                  <w:tcW w:w="1057"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耗氧量</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2.18</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vAlign w:val="center"/>
                </w:tcPr>
                <w:p>
                  <w:pPr>
                    <w:spacing w:line="240"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≤3.0</w:t>
                  </w:r>
                </w:p>
              </w:tc>
              <w:tc>
                <w:tcPr>
                  <w:tcW w:w="1057"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硫酸盐</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adjustRightInd w:val="0"/>
                    <w:snapToGrid w:val="0"/>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bCs/>
                      <w:color w:val="auto"/>
                      <w:sz w:val="21"/>
                      <w:szCs w:val="21"/>
                      <w:highlight w:val="none"/>
                    </w:rPr>
                    <w:t>8L</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≤250</w:t>
                  </w:r>
                </w:p>
              </w:tc>
              <w:tc>
                <w:tcPr>
                  <w:tcW w:w="1057"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氯化物</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10L</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≤250</w:t>
                  </w:r>
                </w:p>
              </w:tc>
              <w:tc>
                <w:tcPr>
                  <w:tcW w:w="1057"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总大肠菌群</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MPN/100mL</w:t>
                  </w:r>
                </w:p>
              </w:tc>
              <w:tc>
                <w:tcPr>
                  <w:tcW w:w="1072"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≤3.0个/L</w:t>
                  </w:r>
                </w:p>
              </w:tc>
              <w:tc>
                <w:tcPr>
                  <w:tcW w:w="1057"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菌落总数</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60</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CFU/mL</w:t>
                  </w:r>
                </w:p>
              </w:tc>
              <w:tc>
                <w:tcPr>
                  <w:tcW w:w="1072"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≤100</w:t>
                  </w:r>
                </w:p>
              </w:tc>
              <w:tc>
                <w:tcPr>
                  <w:tcW w:w="1057"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石油类</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0.04</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0.05</w:t>
                  </w:r>
                </w:p>
              </w:tc>
              <w:tc>
                <w:tcPr>
                  <w:tcW w:w="1057"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K</w:t>
                  </w:r>
                  <w:r>
                    <w:rPr>
                      <w:rFonts w:hint="default" w:ascii="Times New Roman" w:hAnsi="Times New Roman" w:cs="Times New Roman"/>
                      <w:color w:val="auto"/>
                      <w:sz w:val="21"/>
                      <w:szCs w:val="21"/>
                      <w:highlight w:val="none"/>
                      <w:vertAlign w:val="superscript"/>
                    </w:rPr>
                    <w:t>+</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1.48</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057"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Na</w:t>
                  </w:r>
                  <w:r>
                    <w:rPr>
                      <w:rFonts w:hint="default" w:ascii="Times New Roman" w:hAnsi="Times New Roman" w:cs="Times New Roman"/>
                      <w:color w:val="auto"/>
                      <w:sz w:val="21"/>
                      <w:szCs w:val="21"/>
                      <w:highlight w:val="none"/>
                      <w:vertAlign w:val="superscript"/>
                    </w:rPr>
                    <w:t>+</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adjustRightInd w:val="0"/>
                    <w:snapToGrid w:val="0"/>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bCs/>
                      <w:color w:val="auto"/>
                      <w:sz w:val="21"/>
                      <w:szCs w:val="21"/>
                      <w:highlight w:val="none"/>
                    </w:rPr>
                    <w:t>1.90</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≤200</w:t>
                  </w:r>
                </w:p>
              </w:tc>
              <w:tc>
                <w:tcPr>
                  <w:tcW w:w="1057"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Ca</w:t>
                  </w:r>
                  <w:r>
                    <w:rPr>
                      <w:rFonts w:hint="default" w:ascii="Times New Roman" w:hAnsi="Times New Roman" w:cs="Times New Roman"/>
                      <w:color w:val="auto"/>
                      <w:sz w:val="21"/>
                      <w:szCs w:val="21"/>
                      <w:highlight w:val="none"/>
                      <w:vertAlign w:val="superscript"/>
                    </w:rPr>
                    <w:t>2+</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7.74</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057"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w:t>
                  </w:r>
                  <w:r>
                    <w:rPr>
                      <w:rFonts w:hint="default" w:ascii="Times New Roman" w:hAnsi="Times New Roman" w:cs="Times New Roman"/>
                      <w:color w:val="auto"/>
                      <w:sz w:val="21"/>
                      <w:szCs w:val="21"/>
                      <w:highlight w:val="none"/>
                      <w:vertAlign w:val="superscript"/>
                    </w:rPr>
                    <w:t>2+</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3.63</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057"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CO</w:t>
                  </w:r>
                  <w:r>
                    <w:rPr>
                      <w:rFonts w:hint="default" w:ascii="Times New Roman" w:hAnsi="Times New Roman" w:cs="Times New Roman"/>
                      <w:color w:val="auto"/>
                      <w:sz w:val="21"/>
                      <w:szCs w:val="21"/>
                      <w:highlight w:val="none"/>
                      <w:vertAlign w:val="subscript"/>
                    </w:rPr>
                    <w:t>3</w:t>
                  </w:r>
                  <w:r>
                    <w:rPr>
                      <w:rFonts w:hint="default" w:ascii="Times New Roman" w:hAnsi="Times New Roman" w:cs="Times New Roman"/>
                      <w:color w:val="auto"/>
                      <w:sz w:val="21"/>
                      <w:szCs w:val="21"/>
                      <w:highlight w:val="none"/>
                      <w:vertAlign w:val="superscript"/>
                    </w:rPr>
                    <w:t>2-</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5L</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057"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HCO</w:t>
                  </w:r>
                  <w:r>
                    <w:rPr>
                      <w:rFonts w:hint="default" w:ascii="Times New Roman" w:hAnsi="Times New Roman" w:cs="Times New Roman"/>
                      <w:color w:val="auto"/>
                      <w:sz w:val="21"/>
                      <w:szCs w:val="21"/>
                      <w:highlight w:val="none"/>
                      <w:vertAlign w:val="subscript"/>
                    </w:rPr>
                    <w:t>3</w:t>
                  </w:r>
                  <w:r>
                    <w:rPr>
                      <w:rFonts w:hint="default" w:ascii="Times New Roman" w:hAnsi="Times New Roman" w:cs="Times New Roman"/>
                      <w:color w:val="auto"/>
                      <w:sz w:val="21"/>
                      <w:szCs w:val="21"/>
                      <w:highlight w:val="none"/>
                      <w:vertAlign w:val="superscript"/>
                    </w:rPr>
                    <w:t>-</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46</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057"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Cl</w:t>
                  </w:r>
                  <w:r>
                    <w:rPr>
                      <w:rFonts w:hint="default" w:ascii="Times New Roman" w:hAnsi="Times New Roman" w:cs="Times New Roman"/>
                      <w:color w:val="auto"/>
                      <w:sz w:val="21"/>
                      <w:szCs w:val="21"/>
                      <w:highlight w:val="none"/>
                      <w:vertAlign w:val="superscript"/>
                    </w:rPr>
                    <w:t>-</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1.10</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057"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SO</w:t>
                  </w:r>
                  <w:r>
                    <w:rPr>
                      <w:rFonts w:hint="default" w:ascii="Times New Roman" w:hAnsi="Times New Roman" w:cs="Times New Roman"/>
                      <w:color w:val="auto"/>
                      <w:sz w:val="21"/>
                      <w:szCs w:val="21"/>
                      <w:highlight w:val="none"/>
                      <w:vertAlign w:val="subscript"/>
                    </w:rPr>
                    <w:t>4</w:t>
                  </w:r>
                  <w:r>
                    <w:rPr>
                      <w:rFonts w:hint="default" w:ascii="Times New Roman" w:hAnsi="Times New Roman" w:cs="Times New Roman"/>
                      <w:color w:val="auto"/>
                      <w:sz w:val="21"/>
                      <w:szCs w:val="21"/>
                      <w:highlight w:val="none"/>
                      <w:vertAlign w:val="superscript"/>
                    </w:rPr>
                    <w:t>2-</w:t>
                  </w:r>
                </w:p>
              </w:tc>
              <w:tc>
                <w:tcPr>
                  <w:tcW w:w="1900" w:type="dxa"/>
                  <w:vAlign w:val="center"/>
                </w:tcPr>
                <w:p>
                  <w:pPr>
                    <w:pStyle w:val="56"/>
                    <w:spacing w:line="280" w:lineRule="exact"/>
                    <w:ind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2107049DX01-1-1</w:t>
                  </w:r>
                </w:p>
              </w:tc>
              <w:tc>
                <w:tcPr>
                  <w:tcW w:w="1072" w:type="dxa"/>
                  <w:vAlign w:val="center"/>
                </w:tcPr>
                <w:p>
                  <w:pPr>
                    <w:adjustRightInd w:val="0"/>
                    <w:snapToGrid w:val="0"/>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bCs/>
                      <w:color w:val="auto"/>
                      <w:sz w:val="21"/>
                      <w:szCs w:val="21"/>
                      <w:highlight w:val="none"/>
                    </w:rPr>
                    <w:t>0.900</w:t>
                  </w:r>
                </w:p>
              </w:tc>
              <w:tc>
                <w:tcPr>
                  <w:tcW w:w="1357" w:type="dxa"/>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mg/L</w:t>
                  </w:r>
                </w:p>
              </w:tc>
              <w:tc>
                <w:tcPr>
                  <w:tcW w:w="1072" w:type="dxa"/>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≤250</w:t>
                  </w:r>
                </w:p>
              </w:tc>
              <w:tc>
                <w:tcPr>
                  <w:tcW w:w="1057" w:type="dxa"/>
                </w:tcPr>
                <w:p>
                  <w:pPr>
                    <w:ind w:firstLine="0" w:firstLineChars="0"/>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9" w:type="dxa"/>
                  <w:gridSpan w:val="6"/>
                  <w:vAlign w:val="center"/>
                </w:tcPr>
                <w:p>
                  <w:pPr>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备注：检测结果后面带有字母“L”表示检测结果低于该检测方法检出限。</w:t>
                  </w:r>
                </w:p>
                <w:p>
                  <w:pPr>
                    <w:pStyle w:val="12"/>
                    <w:ind w:firstLine="420"/>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石油类参照《地表水环境质量标准》(GB3838-2002)中Ⅲ类标准，Na+参照《地下水质量标准》（GB/T14848-2017）Ⅲ类标准中的钠标准，SO</w:t>
                  </w:r>
                  <w:r>
                    <w:rPr>
                      <w:rFonts w:hint="default" w:ascii="Times New Roman" w:hAnsi="Times New Roman" w:cs="Times New Roman"/>
                      <w:color w:val="auto"/>
                      <w:sz w:val="21"/>
                      <w:highlight w:val="none"/>
                      <w:vertAlign w:val="subscript"/>
                    </w:rPr>
                    <w:t>4</w:t>
                  </w:r>
                  <w:r>
                    <w:rPr>
                      <w:rFonts w:hint="default" w:ascii="Times New Roman" w:hAnsi="Times New Roman" w:cs="Times New Roman"/>
                      <w:color w:val="auto"/>
                      <w:sz w:val="21"/>
                      <w:highlight w:val="none"/>
                      <w:vertAlign w:val="superscript"/>
                    </w:rPr>
                    <w:t>2-</w:t>
                  </w:r>
                  <w:r>
                    <w:rPr>
                      <w:rFonts w:hint="default" w:ascii="Times New Roman" w:hAnsi="Times New Roman" w:cs="Times New Roman"/>
                      <w:color w:val="auto"/>
                      <w:sz w:val="21"/>
                      <w:highlight w:val="none"/>
                    </w:rPr>
                    <w:t>参照《地下水质量标准》（GB/T14848-2017）Ⅲ类标准中的硫酸盐标准。</w:t>
                  </w:r>
                </w:p>
              </w:tc>
            </w:tr>
          </w:tbl>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根据监测结果，地下水现状满足《地下水质量标准》（GB/T14848-2017）中Ⅲ类标准，本项目不涉及环境保护目标，项目油罐区、加油岛区均进行重点防渗工程，按《环境影响评价技术导则 地下水环境》（HJ610-2016）中相关要求采取防渗措施，切断对地下水污染途径。</w:t>
            </w:r>
          </w:p>
          <w:p>
            <w:pPr>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（三）、声环境</w:t>
            </w:r>
          </w:p>
          <w:p>
            <w:pPr>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1、声环境质量标准</w:t>
            </w:r>
          </w:p>
          <w:p>
            <w:pPr>
              <w:ind w:firstLine="480" w:firstLineChars="200"/>
              <w:outlineLvl w:val="9"/>
              <w:rPr>
                <w:rFonts w:hint="default" w:ascii="Times New Roman" w:hAnsi="Times New Roman" w:eastAsia="仿宋_GB2312" w:cs="Times New Roman"/>
                <w:color w:val="FF0000"/>
              </w:rPr>
            </w:pPr>
            <w:r>
              <w:rPr>
                <w:rFonts w:hint="default" w:ascii="Times New Roman" w:hAnsi="Times New Roman" w:cs="Times New Roman"/>
                <w:color w:val="auto"/>
                <w:highlight w:val="none"/>
              </w:rPr>
              <w:t>项目区位于云南省昆明市晋宁区宝峰街道国道G213西侧，所处声环境为2类区。</w:t>
            </w:r>
            <w:r>
              <w:rPr>
                <w:rFonts w:hint="default" w:ascii="Times New Roman" w:hAnsi="Times New Roman" w:cs="Times New Roman"/>
                <w:color w:val="FF0000"/>
                <w:highlight w:val="none"/>
              </w:rPr>
              <w:t>根据项目</w:t>
            </w:r>
            <w:r>
              <w:rPr>
                <w:rFonts w:hint="default" w:ascii="Times New Roman" w:hAnsi="Times New Roman" w:cs="Times New Roman"/>
                <w:color w:val="FF0000"/>
                <w:highlight w:val="none"/>
                <w:lang w:eastAsia="zh-CN"/>
              </w:rPr>
              <w:t>边界</w:t>
            </w:r>
            <w:r>
              <w:rPr>
                <w:rFonts w:hint="default" w:ascii="Times New Roman" w:hAnsi="Times New Roman" w:cs="Times New Roman"/>
                <w:color w:val="FF0000"/>
                <w:highlight w:val="none"/>
              </w:rPr>
              <w:t>距离，国道G213</w:t>
            </w:r>
            <w:r>
              <w:rPr>
                <w:rFonts w:hint="default" w:ascii="Times New Roman" w:hAnsi="Times New Roman" w:cs="Times New Roman"/>
                <w:color w:val="FF0000"/>
                <w:highlight w:val="none"/>
                <w:lang w:val="en-US" w:eastAsia="zh-CN"/>
              </w:rPr>
              <w:t>边界外35m范围内执行</w:t>
            </w:r>
            <w:r>
              <w:rPr>
                <w:rFonts w:hint="default" w:ascii="Times New Roman" w:hAnsi="Times New Roman" w:cs="Times New Roman"/>
                <w:color w:val="FF0000"/>
              </w:rPr>
              <w:t>《声环境质量标准》（GB3096-2008）</w:t>
            </w:r>
            <w:r>
              <w:rPr>
                <w:rFonts w:hint="default" w:ascii="Times New Roman" w:hAnsi="Times New Roman" w:cs="Times New Roman"/>
                <w:color w:val="FF0000"/>
                <w:lang w:val="en-US" w:eastAsia="zh-CN"/>
              </w:rPr>
              <w:t>4a</w:t>
            </w:r>
            <w:r>
              <w:rPr>
                <w:rFonts w:hint="default" w:ascii="Times New Roman" w:hAnsi="Times New Roman" w:cs="Times New Roman"/>
                <w:color w:val="FF0000"/>
              </w:rPr>
              <w:t>类标准</w:t>
            </w:r>
            <w:r>
              <w:rPr>
                <w:rFonts w:hint="default" w:ascii="Times New Roman" w:hAnsi="Times New Roman" w:cs="Times New Roman"/>
                <w:color w:val="FF0000"/>
                <w:lang w:eastAsia="zh-CN"/>
              </w:rPr>
              <w:t>，</w:t>
            </w:r>
            <w:r>
              <w:rPr>
                <w:rFonts w:hint="default" w:ascii="Times New Roman" w:hAnsi="Times New Roman" w:eastAsia="仿宋_GB2312" w:cs="Times New Roman"/>
                <w:color w:val="FF0000"/>
              </w:rPr>
              <w:t>其它区域执行2类标准。</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具体标准限值如下表：</w:t>
            </w:r>
          </w:p>
          <w:p>
            <w:pPr>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表3-6   声环境质量标准    单位：Leq[dB(A)]</w:t>
            </w:r>
          </w:p>
          <w:tbl>
            <w:tblPr>
              <w:tblStyle w:val="22"/>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8"/>
              <w:gridCol w:w="2415"/>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8" w:type="dxa"/>
                  <w:vAlign w:val="center"/>
                </w:tcPr>
                <w:p>
                  <w:pPr>
                    <w:spacing w:line="240" w:lineRule="auto"/>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类别</w:t>
                  </w:r>
                </w:p>
              </w:tc>
              <w:tc>
                <w:tcPr>
                  <w:tcW w:w="2415" w:type="dxa"/>
                  <w:vAlign w:val="center"/>
                </w:tcPr>
                <w:p>
                  <w:pPr>
                    <w:spacing w:line="240" w:lineRule="auto"/>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昼间</w:t>
                  </w:r>
                </w:p>
              </w:tc>
              <w:tc>
                <w:tcPr>
                  <w:tcW w:w="2663" w:type="dxa"/>
                  <w:vAlign w:val="center"/>
                </w:tcPr>
                <w:p>
                  <w:pPr>
                    <w:spacing w:line="240" w:lineRule="auto"/>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8" w:type="dxa"/>
                  <w:vAlign w:val="center"/>
                </w:tcPr>
                <w:p>
                  <w:pPr>
                    <w:spacing w:line="240" w:lineRule="auto"/>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2类</w:t>
                  </w:r>
                </w:p>
              </w:tc>
              <w:tc>
                <w:tcPr>
                  <w:tcW w:w="2415" w:type="dxa"/>
                  <w:vAlign w:val="center"/>
                </w:tcPr>
                <w:p>
                  <w:pPr>
                    <w:spacing w:line="240" w:lineRule="auto"/>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60</w:t>
                  </w:r>
                </w:p>
              </w:tc>
              <w:tc>
                <w:tcPr>
                  <w:tcW w:w="2663" w:type="dxa"/>
                  <w:vAlign w:val="center"/>
                </w:tcPr>
                <w:p>
                  <w:pPr>
                    <w:pStyle w:val="9"/>
                    <w:spacing w:line="240" w:lineRule="auto"/>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8" w:type="dxa"/>
                  <w:vAlign w:val="center"/>
                </w:tcPr>
                <w:p>
                  <w:pPr>
                    <w:spacing w:line="240" w:lineRule="auto"/>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4a类</w:t>
                  </w:r>
                </w:p>
              </w:tc>
              <w:tc>
                <w:tcPr>
                  <w:tcW w:w="2415" w:type="dxa"/>
                  <w:vAlign w:val="center"/>
                </w:tcPr>
                <w:p>
                  <w:pPr>
                    <w:spacing w:line="240" w:lineRule="auto"/>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70</w:t>
                  </w:r>
                </w:p>
              </w:tc>
              <w:tc>
                <w:tcPr>
                  <w:tcW w:w="2663" w:type="dxa"/>
                  <w:vAlign w:val="center"/>
                </w:tcPr>
                <w:p>
                  <w:pPr>
                    <w:pStyle w:val="9"/>
                    <w:spacing w:line="240" w:lineRule="auto"/>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55</w:t>
                  </w:r>
                </w:p>
              </w:tc>
            </w:tr>
          </w:tbl>
          <w:p>
            <w:pPr>
              <w:pStyle w:val="2"/>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2、声环境质量现状</w:t>
            </w:r>
          </w:p>
          <w:p>
            <w:pPr>
              <w:ind w:firstLine="480"/>
              <w:rPr>
                <w:rFonts w:hint="default" w:ascii="Times New Roman" w:hAnsi="Times New Roman" w:cs="Times New Roman"/>
                <w:color w:val="auto"/>
                <w:highlight w:val="none"/>
              </w:rPr>
            </w:pPr>
            <w:r>
              <w:rPr>
                <w:rFonts w:hint="default" w:ascii="Times New Roman" w:hAnsi="Times New Roman" w:cs="Times New Roman"/>
                <w:color w:val="FF0000"/>
                <w:highlight w:val="none"/>
                <w:lang w:eastAsia="zh-CN"/>
              </w:rPr>
              <w:t>本项目厂界外周边</w:t>
            </w:r>
            <w:r>
              <w:rPr>
                <w:rFonts w:hint="default" w:ascii="Times New Roman" w:hAnsi="Times New Roman" w:cs="Times New Roman"/>
                <w:color w:val="FF0000"/>
                <w:highlight w:val="none"/>
                <w:lang w:val="en-US" w:eastAsia="zh-CN"/>
              </w:rPr>
              <w:t>50m范围内无声环境保护目标，</w:t>
            </w:r>
            <w:r>
              <w:rPr>
                <w:rFonts w:hint="default" w:ascii="Times New Roman" w:hAnsi="Times New Roman" w:cs="Times New Roman"/>
                <w:color w:val="auto"/>
                <w:highlight w:val="none"/>
              </w:rPr>
              <w:t>根据2019年度昆明市生态环境质量公报，晋宁县昼间噪声平均等效声级分别为52.5分贝，与上年相比没有变化。近五年晋宁县区域环境噪声（昼间）状况见下表。</w:t>
            </w:r>
          </w:p>
          <w:p>
            <w:pPr>
              <w:adjustRightInd w:val="0"/>
              <w:snapToGrid w:val="0"/>
              <w:ind w:firstLine="0" w:firstLineChars="0"/>
              <w:jc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表3-7   2015-2019年晋宁县区域环境噪声（昼间）状况 单位：分贝（A）</w:t>
            </w:r>
          </w:p>
          <w:tbl>
            <w:tblPr>
              <w:tblStyle w:val="23"/>
              <w:tblW w:w="7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1585"/>
              <w:gridCol w:w="1585"/>
              <w:gridCol w:w="158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adjustRightInd w:val="0"/>
                    <w:snapToGrid w:val="0"/>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年份</w:t>
                  </w:r>
                </w:p>
              </w:tc>
              <w:tc>
                <w:tcPr>
                  <w:tcW w:w="1585" w:type="dxa"/>
                  <w:vAlign w:val="center"/>
                </w:tcPr>
                <w:p>
                  <w:pPr>
                    <w:adjustRightInd w:val="0"/>
                    <w:snapToGrid w:val="0"/>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2015</w:t>
                  </w:r>
                </w:p>
              </w:tc>
              <w:tc>
                <w:tcPr>
                  <w:tcW w:w="1585" w:type="dxa"/>
                  <w:vAlign w:val="center"/>
                </w:tcPr>
                <w:p>
                  <w:pPr>
                    <w:adjustRightInd w:val="0"/>
                    <w:snapToGrid w:val="0"/>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2017</w:t>
                  </w:r>
                </w:p>
              </w:tc>
              <w:tc>
                <w:tcPr>
                  <w:tcW w:w="1585" w:type="dxa"/>
                  <w:vAlign w:val="center"/>
                </w:tcPr>
                <w:p>
                  <w:pPr>
                    <w:adjustRightInd w:val="0"/>
                    <w:snapToGrid w:val="0"/>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2018</w:t>
                  </w:r>
                </w:p>
              </w:tc>
              <w:tc>
                <w:tcPr>
                  <w:tcW w:w="1585" w:type="dxa"/>
                  <w:vAlign w:val="center"/>
                </w:tcPr>
                <w:p>
                  <w:pPr>
                    <w:adjustRightInd w:val="0"/>
                    <w:snapToGrid w:val="0"/>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adjustRightInd w:val="0"/>
                    <w:snapToGrid w:val="0"/>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等效声级</w:t>
                  </w:r>
                </w:p>
              </w:tc>
              <w:tc>
                <w:tcPr>
                  <w:tcW w:w="1585" w:type="dxa"/>
                  <w:vAlign w:val="center"/>
                </w:tcPr>
                <w:p>
                  <w:pPr>
                    <w:adjustRightInd w:val="0"/>
                    <w:snapToGrid w:val="0"/>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52.8</w:t>
                  </w:r>
                </w:p>
              </w:tc>
              <w:tc>
                <w:tcPr>
                  <w:tcW w:w="1585" w:type="dxa"/>
                  <w:vAlign w:val="center"/>
                </w:tcPr>
                <w:p>
                  <w:pPr>
                    <w:adjustRightInd w:val="0"/>
                    <w:snapToGrid w:val="0"/>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53.5</w:t>
                  </w:r>
                </w:p>
              </w:tc>
              <w:tc>
                <w:tcPr>
                  <w:tcW w:w="1585" w:type="dxa"/>
                  <w:vAlign w:val="center"/>
                </w:tcPr>
                <w:p>
                  <w:pPr>
                    <w:adjustRightInd w:val="0"/>
                    <w:snapToGrid w:val="0"/>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52.5</w:t>
                  </w:r>
                </w:p>
              </w:tc>
              <w:tc>
                <w:tcPr>
                  <w:tcW w:w="1585" w:type="dxa"/>
                  <w:vAlign w:val="center"/>
                </w:tcPr>
                <w:p>
                  <w:pPr>
                    <w:adjustRightInd w:val="0"/>
                    <w:snapToGrid w:val="0"/>
                    <w:ind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52.5</w:t>
                  </w:r>
                </w:p>
              </w:tc>
            </w:tr>
          </w:tbl>
          <w:p>
            <w:pPr>
              <w:adjustRightInd w:val="0"/>
              <w:snapToGrid w:val="0"/>
              <w:ind w:firstLine="0" w:firstLineChars="0"/>
              <w:rPr>
                <w:rFonts w:hint="default" w:ascii="Times New Roman" w:hAnsi="Times New Roman" w:cs="Times New Roman"/>
                <w:color w:val="auto"/>
                <w:kern w:val="0"/>
                <w:highlight w:val="none"/>
              </w:rPr>
            </w:pPr>
          </w:p>
          <w:p>
            <w:pPr>
              <w:numPr>
                <w:ilvl w:val="0"/>
                <w:numId w:val="7"/>
              </w:numPr>
              <w:adjustRightInd w:val="0"/>
              <w:snapToGrid w:val="0"/>
              <w:ind w:firstLine="482"/>
              <w:rPr>
                <w:rFonts w:hint="default" w:ascii="Times New Roman" w:hAnsi="Times New Roman" w:cs="Times New Roman"/>
                <w:b/>
                <w:bCs/>
                <w:color w:val="auto"/>
                <w:kern w:val="0"/>
                <w:highlight w:val="none"/>
              </w:rPr>
            </w:pPr>
            <w:r>
              <w:rPr>
                <w:rFonts w:hint="default" w:ascii="Times New Roman" w:hAnsi="Times New Roman" w:cs="Times New Roman"/>
                <w:b/>
                <w:bCs/>
                <w:color w:val="auto"/>
                <w:kern w:val="0"/>
                <w:highlight w:val="none"/>
              </w:rPr>
              <w:t>、土壤环境</w:t>
            </w:r>
          </w:p>
          <w:p>
            <w:pPr>
              <w:numPr>
                <w:ilvl w:val="0"/>
                <w:numId w:val="8"/>
              </w:numPr>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土壤环境质量标准</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项目区内采样点为建设用地，执行《土壤环境质量 建设用地土壤污染风险管控标准（试行）》（GB36600-2018）表1建设用地中的第二类用地土壤污染风险筛选值及管制值，具体标准值见下表：</w:t>
            </w:r>
          </w:p>
          <w:p>
            <w:pPr>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表3-8   建设用地土壤污染风险筛选值和管制值   单位：mg/kg</w:t>
            </w:r>
          </w:p>
          <w:tbl>
            <w:tblPr>
              <w:tblStyle w:val="22"/>
              <w:tblW w:w="7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067"/>
              <w:gridCol w:w="1075"/>
              <w:gridCol w:w="877"/>
              <w:gridCol w:w="936"/>
              <w:gridCol w:w="1120"/>
              <w:gridCol w:w="877"/>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9" w:type="dxa"/>
                  <w:gridSpan w:val="8"/>
                  <w:tcBorders>
                    <w:tl2br w:val="nil"/>
                    <w:tr2bl w:val="nil"/>
                  </w:tcBorders>
                  <w:vAlign w:val="center"/>
                </w:tcPr>
                <w:p>
                  <w:pPr>
                    <w:spacing w:line="280" w:lineRule="exact"/>
                    <w:ind w:firstLine="422"/>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一、重金属和无机物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指标名称</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砷</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镉</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六价铬</w:t>
                  </w:r>
                </w:p>
              </w:tc>
              <w:tc>
                <w:tcPr>
                  <w:tcW w:w="936"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铜</w:t>
                  </w:r>
                </w:p>
              </w:tc>
              <w:tc>
                <w:tcPr>
                  <w:tcW w:w="1120"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铅</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汞</w:t>
                  </w:r>
                </w:p>
              </w:tc>
              <w:tc>
                <w:tcPr>
                  <w:tcW w:w="1004"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筛选值</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60</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65</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5.7</w:t>
                  </w:r>
                </w:p>
              </w:tc>
              <w:tc>
                <w:tcPr>
                  <w:tcW w:w="936"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18000</w:t>
                  </w:r>
                </w:p>
              </w:tc>
              <w:tc>
                <w:tcPr>
                  <w:tcW w:w="1120"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800</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38</w:t>
                  </w:r>
                </w:p>
              </w:tc>
              <w:tc>
                <w:tcPr>
                  <w:tcW w:w="1004"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管制值</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140</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172</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78</w:t>
                  </w:r>
                </w:p>
              </w:tc>
              <w:tc>
                <w:tcPr>
                  <w:tcW w:w="936"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36000</w:t>
                  </w:r>
                </w:p>
              </w:tc>
              <w:tc>
                <w:tcPr>
                  <w:tcW w:w="1120"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2500</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82</w:t>
                  </w:r>
                </w:p>
              </w:tc>
              <w:tc>
                <w:tcPr>
                  <w:tcW w:w="1004"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9" w:type="dxa"/>
                  <w:gridSpan w:val="8"/>
                  <w:tcBorders>
                    <w:tl2br w:val="nil"/>
                    <w:tr2bl w:val="nil"/>
                  </w:tcBorders>
                  <w:vAlign w:val="center"/>
                </w:tcPr>
                <w:p>
                  <w:pPr>
                    <w:spacing w:line="280" w:lineRule="exact"/>
                    <w:ind w:firstLine="422"/>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二、挥发性有机物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指标名称</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四氯化碳</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氯仿</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氯甲烷</w:t>
                  </w:r>
                </w:p>
              </w:tc>
              <w:tc>
                <w:tcPr>
                  <w:tcW w:w="936"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1,1-二氯乙烷</w:t>
                  </w:r>
                </w:p>
              </w:tc>
              <w:tc>
                <w:tcPr>
                  <w:tcW w:w="1120"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1,2-二氯乙烷</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1,1-二氯乙烯</w:t>
                  </w:r>
                </w:p>
              </w:tc>
              <w:tc>
                <w:tcPr>
                  <w:tcW w:w="1004"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顺-1,2-二氯乙烯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筛选值</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2.8</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0.9</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37</w:t>
                  </w:r>
                </w:p>
              </w:tc>
              <w:tc>
                <w:tcPr>
                  <w:tcW w:w="936"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w:t>
                  </w:r>
                </w:p>
              </w:tc>
              <w:tc>
                <w:tcPr>
                  <w:tcW w:w="1120"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66</w:t>
                  </w:r>
                </w:p>
              </w:tc>
              <w:tc>
                <w:tcPr>
                  <w:tcW w:w="1004"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管制值</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36</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120</w:t>
                  </w:r>
                </w:p>
              </w:tc>
              <w:tc>
                <w:tcPr>
                  <w:tcW w:w="936"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100</w:t>
                  </w:r>
                </w:p>
              </w:tc>
              <w:tc>
                <w:tcPr>
                  <w:tcW w:w="1120"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200</w:t>
                  </w:r>
                </w:p>
              </w:tc>
              <w:tc>
                <w:tcPr>
                  <w:tcW w:w="1004"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指标名称</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反-1,2-二氯乙烯</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二氯甲烷</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1,2-二氯丙烷</w:t>
                  </w:r>
                </w:p>
              </w:tc>
              <w:tc>
                <w:tcPr>
                  <w:tcW w:w="936"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1,1,1,2-四氯乙烷</w:t>
                  </w:r>
                </w:p>
              </w:tc>
              <w:tc>
                <w:tcPr>
                  <w:tcW w:w="1120"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1,1,2,2-四氯乙烷</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四氯乙烯</w:t>
                  </w:r>
                </w:p>
              </w:tc>
              <w:tc>
                <w:tcPr>
                  <w:tcW w:w="1004"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1,1,1-三氯乙烷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筛选值</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54</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616</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936"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1120"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6.8</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53</w:t>
                  </w:r>
                </w:p>
              </w:tc>
              <w:tc>
                <w:tcPr>
                  <w:tcW w:w="1004"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管制值</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163</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2000</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47</w:t>
                  </w:r>
                </w:p>
              </w:tc>
              <w:tc>
                <w:tcPr>
                  <w:tcW w:w="936"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100</w:t>
                  </w:r>
                </w:p>
              </w:tc>
              <w:tc>
                <w:tcPr>
                  <w:tcW w:w="1120"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50</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183</w:t>
                  </w:r>
                </w:p>
              </w:tc>
              <w:tc>
                <w:tcPr>
                  <w:tcW w:w="1004"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指标名称</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1,1,2-三氯乙烷</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三氯乙烯</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1,2,3-三氯丙烷</w:t>
                  </w:r>
                </w:p>
              </w:tc>
              <w:tc>
                <w:tcPr>
                  <w:tcW w:w="936"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氯乙烯</w:t>
                  </w:r>
                </w:p>
              </w:tc>
              <w:tc>
                <w:tcPr>
                  <w:tcW w:w="1120"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苯</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氯苯</w:t>
                  </w:r>
                </w:p>
              </w:tc>
              <w:tc>
                <w:tcPr>
                  <w:tcW w:w="1004"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1,2-二氯苯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筛选值</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2.8</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2.8</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0.5</w:t>
                  </w:r>
                </w:p>
              </w:tc>
              <w:tc>
                <w:tcPr>
                  <w:tcW w:w="936"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0.43</w:t>
                  </w:r>
                </w:p>
              </w:tc>
              <w:tc>
                <w:tcPr>
                  <w:tcW w:w="1120"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270</w:t>
                  </w:r>
                </w:p>
              </w:tc>
              <w:tc>
                <w:tcPr>
                  <w:tcW w:w="1004"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管制值</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936"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4.3</w:t>
                  </w:r>
                </w:p>
              </w:tc>
              <w:tc>
                <w:tcPr>
                  <w:tcW w:w="1120"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40</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1000</w:t>
                  </w:r>
                </w:p>
              </w:tc>
              <w:tc>
                <w:tcPr>
                  <w:tcW w:w="1004"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指标名称</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1,4-二氯苯</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乙苯</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苯乙烯</w:t>
                  </w:r>
                </w:p>
              </w:tc>
              <w:tc>
                <w:tcPr>
                  <w:tcW w:w="936"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甲苯</w:t>
                  </w:r>
                </w:p>
              </w:tc>
              <w:tc>
                <w:tcPr>
                  <w:tcW w:w="1120"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间二甲苯+对二甲苯</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邻二甲苯</w:t>
                  </w:r>
                </w:p>
              </w:tc>
              <w:tc>
                <w:tcPr>
                  <w:tcW w:w="1004"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一溴二氯甲烷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筛选值</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28</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1290</w:t>
                  </w:r>
                </w:p>
              </w:tc>
              <w:tc>
                <w:tcPr>
                  <w:tcW w:w="936"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1200</w:t>
                  </w:r>
                </w:p>
              </w:tc>
              <w:tc>
                <w:tcPr>
                  <w:tcW w:w="1120"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570</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640</w:t>
                  </w:r>
                </w:p>
              </w:tc>
              <w:tc>
                <w:tcPr>
                  <w:tcW w:w="1004"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管制值</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200</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280</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1290</w:t>
                  </w:r>
                </w:p>
              </w:tc>
              <w:tc>
                <w:tcPr>
                  <w:tcW w:w="936"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1200</w:t>
                  </w:r>
                </w:p>
              </w:tc>
              <w:tc>
                <w:tcPr>
                  <w:tcW w:w="1120"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570</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640</w:t>
                  </w:r>
                </w:p>
              </w:tc>
              <w:tc>
                <w:tcPr>
                  <w:tcW w:w="1004"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指标名称</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溴仿</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二溴氯甲烷</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1,2二溴乙烷</w:t>
                  </w:r>
                </w:p>
              </w:tc>
              <w:tc>
                <w:tcPr>
                  <w:tcW w:w="936"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1120"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877"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1004"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筛选值</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103</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33</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0.24</w:t>
                  </w:r>
                </w:p>
              </w:tc>
              <w:tc>
                <w:tcPr>
                  <w:tcW w:w="936"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1120"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877"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1004"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管制值</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1030</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330</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w:t>
                  </w:r>
                </w:p>
              </w:tc>
              <w:tc>
                <w:tcPr>
                  <w:tcW w:w="936"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1120"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877"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1004"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9" w:type="dxa"/>
                  <w:gridSpan w:val="8"/>
                  <w:tcBorders>
                    <w:tl2br w:val="nil"/>
                    <w:tr2bl w:val="nil"/>
                  </w:tcBorders>
                  <w:vAlign w:val="center"/>
                </w:tcPr>
                <w:p>
                  <w:pPr>
                    <w:spacing w:line="280" w:lineRule="exact"/>
                    <w:ind w:firstLine="422"/>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三、半挥发性有机物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指标名称</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硝基苯</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苯胺</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2-氯酚</w:t>
                  </w:r>
                </w:p>
              </w:tc>
              <w:tc>
                <w:tcPr>
                  <w:tcW w:w="936"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苯并[a]蒽</w:t>
                  </w:r>
                </w:p>
              </w:tc>
              <w:tc>
                <w:tcPr>
                  <w:tcW w:w="1120"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苯并[a]芘</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苯并[b]荧蒽</w:t>
                  </w:r>
                </w:p>
              </w:tc>
              <w:tc>
                <w:tcPr>
                  <w:tcW w:w="1004"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苯并[k]荧蒽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筛选值</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76</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260</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2256</w:t>
                  </w:r>
                </w:p>
              </w:tc>
              <w:tc>
                <w:tcPr>
                  <w:tcW w:w="936"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w:t>
                  </w:r>
                </w:p>
              </w:tc>
              <w:tc>
                <w:tcPr>
                  <w:tcW w:w="1120"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w:t>
                  </w:r>
                </w:p>
              </w:tc>
              <w:tc>
                <w:tcPr>
                  <w:tcW w:w="1004"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管制值</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760</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663</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4500</w:t>
                  </w:r>
                </w:p>
              </w:tc>
              <w:tc>
                <w:tcPr>
                  <w:tcW w:w="936"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151</w:t>
                  </w:r>
                </w:p>
              </w:tc>
              <w:tc>
                <w:tcPr>
                  <w:tcW w:w="1120"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151</w:t>
                  </w:r>
                </w:p>
              </w:tc>
              <w:tc>
                <w:tcPr>
                  <w:tcW w:w="1004"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指标名称</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䓛</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茚并[1,2,3-cd]芘</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二苯芘[a,h]蒽</w:t>
                  </w:r>
                </w:p>
              </w:tc>
              <w:tc>
                <w:tcPr>
                  <w:tcW w:w="936"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萘</w:t>
                  </w:r>
                </w:p>
              </w:tc>
              <w:tc>
                <w:tcPr>
                  <w:tcW w:w="1120"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877"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1004"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筛选值</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1293</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w:t>
                  </w:r>
                </w:p>
              </w:tc>
              <w:tc>
                <w:tcPr>
                  <w:tcW w:w="936"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70</w:t>
                  </w:r>
                </w:p>
              </w:tc>
              <w:tc>
                <w:tcPr>
                  <w:tcW w:w="1120"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877"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1004"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管制值</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12900</w:t>
                  </w:r>
                </w:p>
              </w:tc>
              <w:tc>
                <w:tcPr>
                  <w:tcW w:w="1075"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151</w:t>
                  </w:r>
                </w:p>
              </w:tc>
              <w:tc>
                <w:tcPr>
                  <w:tcW w:w="87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w:t>
                  </w:r>
                </w:p>
              </w:tc>
              <w:tc>
                <w:tcPr>
                  <w:tcW w:w="936"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700</w:t>
                  </w:r>
                </w:p>
              </w:tc>
              <w:tc>
                <w:tcPr>
                  <w:tcW w:w="1120"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877"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1004"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29" w:type="dxa"/>
                  <w:gridSpan w:val="8"/>
                  <w:tcBorders>
                    <w:tl2br w:val="nil"/>
                    <w:tr2bl w:val="nil"/>
                  </w:tcBorders>
                  <w:vAlign w:val="center"/>
                </w:tcPr>
                <w:p>
                  <w:pPr>
                    <w:spacing w:line="280" w:lineRule="exact"/>
                    <w:ind w:firstLine="422"/>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石油烃类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指标名称</w:t>
                  </w:r>
                </w:p>
              </w:tc>
              <w:tc>
                <w:tcPr>
                  <w:tcW w:w="1067"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石油烃（C</w:t>
                  </w:r>
                  <w:r>
                    <w:rPr>
                      <w:rFonts w:hint="default" w:ascii="Times New Roman" w:hAnsi="Times New Roman" w:cs="Times New Roman"/>
                      <w:color w:val="auto"/>
                      <w:sz w:val="21"/>
                      <w:szCs w:val="21"/>
                      <w:highlight w:val="none"/>
                      <w:vertAlign w:val="subscript"/>
                    </w:rPr>
                    <w:t>10</w:t>
                  </w:r>
                  <w:r>
                    <w:rPr>
                      <w:rFonts w:hint="default" w:ascii="Times New Roman" w:hAnsi="Times New Roman" w:cs="Times New Roman"/>
                      <w:color w:val="auto"/>
                      <w:sz w:val="21"/>
                      <w:szCs w:val="21"/>
                      <w:highlight w:val="none"/>
                    </w:rPr>
                    <w:t>-C</w:t>
                  </w:r>
                  <w:r>
                    <w:rPr>
                      <w:rFonts w:hint="default" w:ascii="Times New Roman" w:hAnsi="Times New Roman" w:cs="Times New Roman"/>
                      <w:color w:val="auto"/>
                      <w:sz w:val="21"/>
                      <w:szCs w:val="21"/>
                      <w:highlight w:val="none"/>
                      <w:vertAlign w:val="subscript"/>
                    </w:rPr>
                    <w:t>40</w:t>
                  </w:r>
                  <w:r>
                    <w:rPr>
                      <w:rFonts w:hint="default" w:ascii="Times New Roman" w:hAnsi="Times New Roman" w:cs="Times New Roman"/>
                      <w:color w:val="auto"/>
                      <w:sz w:val="21"/>
                      <w:szCs w:val="21"/>
                      <w:highlight w:val="none"/>
                    </w:rPr>
                    <w:t>）</w:t>
                  </w:r>
                </w:p>
              </w:tc>
              <w:tc>
                <w:tcPr>
                  <w:tcW w:w="1075"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877"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936"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1120"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877"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1004"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筛选值</w:t>
                  </w:r>
                </w:p>
              </w:tc>
              <w:tc>
                <w:tcPr>
                  <w:tcW w:w="1067"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4500</w:t>
                  </w:r>
                </w:p>
              </w:tc>
              <w:tc>
                <w:tcPr>
                  <w:tcW w:w="1075"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877"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936"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1120"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877"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1004"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3" w:type="dxa"/>
                  <w:tcBorders>
                    <w:tl2br w:val="nil"/>
                    <w:tr2bl w:val="nil"/>
                  </w:tcBorders>
                  <w:vAlign w:val="center"/>
                </w:tcPr>
                <w:p>
                  <w:pPr>
                    <w:spacing w:line="28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管制值</w:t>
                  </w:r>
                </w:p>
              </w:tc>
              <w:tc>
                <w:tcPr>
                  <w:tcW w:w="1067"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9000</w:t>
                  </w:r>
                </w:p>
              </w:tc>
              <w:tc>
                <w:tcPr>
                  <w:tcW w:w="1075"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877"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936"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1120"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877"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c>
                <w:tcPr>
                  <w:tcW w:w="1004" w:type="dxa"/>
                  <w:tcBorders>
                    <w:tl2br w:val="nil"/>
                    <w:tr2bl w:val="nil"/>
                  </w:tcBorders>
                  <w:vAlign w:val="center"/>
                </w:tcPr>
                <w:p>
                  <w:pPr>
                    <w:spacing w:line="280" w:lineRule="exact"/>
                    <w:ind w:firstLine="420"/>
                    <w:jc w:val="center"/>
                    <w:rPr>
                      <w:rFonts w:hint="default" w:ascii="Times New Roman" w:hAnsi="Times New Roman" w:cs="Times New Roman"/>
                      <w:color w:val="auto"/>
                      <w:sz w:val="21"/>
                      <w:szCs w:val="21"/>
                      <w:highlight w:val="none"/>
                    </w:rPr>
                  </w:pPr>
                </w:p>
              </w:tc>
            </w:tr>
          </w:tbl>
          <w:p>
            <w:pPr>
              <w:pStyle w:val="3"/>
              <w:ind w:firstLine="241"/>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2、土壤环境质量现状</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根据建设单位委托西南有色昆明勘测设计（院）股份有限公司完成的《昆明晋宁刺桐关加油站重建项目拟建场地岩土工程详细勘察报告》，拟建场地钻孔揭露深度（22.2m）范围内，地基岩土层主要分布：第四系人工堆积层(Q4ml)：杂填土；前震旦系黑山头组黑山头段第二段粉砂岩（Pt1hsb）。现根据钻探揭露范围内的地基土层时代、成因、风化程度及物理力学性质，按单元层形式由上至下叙述如下：</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1、第四系人工填土层（Q4ml）</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①杂填土：灰褐色、褐黄色等杂色，稍湿，稍密；主要由粘性土、风化岩块、少量建筑垃圾和生活垃圾组成，局部表层含砼块，为旧站地坪；结构松散，成分不均，固结程度一般。该层土广泛分布于场地表面，钻孔揭露厚度介于0.50～1.50m，平均厚度0.82m，层顶标高2016.79～2019.90m。场地内13个孔均有揭露。</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2、前震旦系黑山头组黑山头段第二段粉砂岩（Pt1hsb）</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②全风化粉砂岩： 黄褐、红褐色，干，全风化，中偏低压缩性。岩芯呈土柱状、散体状，工程上近似硬塑含砾粘土；切面粗糙，含风化岩块，成分以砂岩为主、少量硅质板岩、石英岩；风化程度高，风化差异明显，干钻可以钻进。据现场单孔压缩波波速测试结果平均值Vp=642.5m/s，按《岩石与岩体鉴定和描述标准》（CECS 239：2008）第6.7.3条表6.7.3确定为全风化。钻探深度范围内揭露厚度介于0.70～5.00m，平均厚度1.89m，层顶埋深0.50～1.50m，层顶标高2015.59～2018.90m。场地内有11个孔揭露。</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③强风化粉砂岩：黄褐、灰、灰紫色，细粒结构，中偏低压缩性；薄～中厚层状构造，强风化；岩心呈碎块状、砾砂状；成分以砂岩为主、少量硅质板岩、石英岩；风化程度高，风化差异明显；节理裂隙极发育，岩体极破碎；岩体基本质量等级为Ⅴ级。干钻难以钻进、易垮孔。据现场单孔压缩波波速测试结果平均值Vp=1193m/s，按《岩石与岩体鉴定和描述标准》（CECS 239：2008）第6.7.3条表6.7.3确定为强风化。钻探深度范围内揭露厚度介于8.00～19.50m，平均厚度13.31m（本次钻探深度未揭穿），层顶埋深0.50～6.00m，层顶标高2013.90～1017.94m。场地内13个孔均有揭露。</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根据《土壤环境质量 建设用地土壤污染风险管控标准（试行）》（GB36600-2018），本项目属于第二类用地，</w:t>
            </w:r>
            <w:r>
              <w:rPr>
                <w:rFonts w:hint="default" w:ascii="Times New Roman" w:hAnsi="Times New Roman" w:cs="Times New Roman"/>
                <w:color w:val="FF0000"/>
                <w:highlight w:val="none"/>
                <w:lang w:eastAsia="zh-CN"/>
              </w:rPr>
              <w:t>为进行土壤现状调查，建设单位委托</w:t>
            </w:r>
            <w:r>
              <w:rPr>
                <w:rFonts w:hint="default" w:ascii="Times New Roman" w:hAnsi="Times New Roman" w:cs="Times New Roman"/>
                <w:color w:val="FF0000"/>
                <w:lang w:val="en-US" w:eastAsia="zh-CN"/>
              </w:rPr>
              <w:t>云南浩辰环保科技有限公司、</w:t>
            </w:r>
            <w:r>
              <w:rPr>
                <w:rFonts w:hint="default" w:ascii="Times New Roman" w:hAnsi="Times New Roman" w:cs="Times New Roman"/>
                <w:color w:val="FF0000"/>
                <w:szCs w:val="22"/>
                <w:lang w:val="en-US" w:eastAsia="zh-CN"/>
              </w:rPr>
              <w:t>江西志科监测技术</w:t>
            </w:r>
            <w:r>
              <w:rPr>
                <w:rFonts w:hint="default" w:ascii="Times New Roman" w:hAnsi="Times New Roman" w:cs="Times New Roman"/>
                <w:color w:val="FF0000"/>
                <w:lang w:val="en-US" w:eastAsia="zh-CN"/>
              </w:rPr>
              <w:t>有限公司</w:t>
            </w:r>
            <w:r>
              <w:rPr>
                <w:rFonts w:hint="default" w:ascii="Times New Roman" w:hAnsi="Times New Roman" w:cs="Times New Roman"/>
                <w:color w:val="FF0000"/>
                <w:szCs w:val="22"/>
              </w:rPr>
              <w:t>于202</w:t>
            </w:r>
            <w:r>
              <w:rPr>
                <w:rFonts w:hint="default" w:ascii="Times New Roman" w:hAnsi="Times New Roman" w:cs="Times New Roman"/>
                <w:color w:val="FF0000"/>
                <w:szCs w:val="22"/>
                <w:lang w:val="en-US" w:eastAsia="zh-CN"/>
              </w:rPr>
              <w:t>1</w:t>
            </w:r>
            <w:r>
              <w:rPr>
                <w:rFonts w:hint="default" w:ascii="Times New Roman" w:hAnsi="Times New Roman" w:cs="Times New Roman"/>
                <w:color w:val="FF0000"/>
                <w:szCs w:val="22"/>
              </w:rPr>
              <w:t>年5月</w:t>
            </w:r>
            <w:r>
              <w:rPr>
                <w:rFonts w:hint="default" w:ascii="Times New Roman" w:hAnsi="Times New Roman" w:cs="Times New Roman"/>
                <w:color w:val="FF0000"/>
                <w:szCs w:val="22"/>
                <w:lang w:val="en-US" w:eastAsia="zh-CN"/>
              </w:rPr>
              <w:t>10日～12日</w:t>
            </w:r>
            <w:r>
              <w:rPr>
                <w:rFonts w:hint="default" w:ascii="Times New Roman" w:hAnsi="Times New Roman" w:cs="Times New Roman"/>
                <w:color w:val="FF0000"/>
                <w:szCs w:val="22"/>
              </w:rPr>
              <w:t>对占地范围内</w:t>
            </w:r>
            <w:r>
              <w:rPr>
                <w:rFonts w:hint="default" w:ascii="Times New Roman" w:hAnsi="Times New Roman" w:cs="Times New Roman"/>
                <w:color w:val="FF0000"/>
                <w:szCs w:val="22"/>
                <w:lang w:val="en-US" w:eastAsia="zh-CN"/>
              </w:rPr>
              <w:t>1</w:t>
            </w:r>
            <w:r>
              <w:rPr>
                <w:rFonts w:hint="default" w:ascii="Times New Roman" w:hAnsi="Times New Roman" w:cs="Times New Roman"/>
                <w:color w:val="FF0000"/>
                <w:szCs w:val="22"/>
              </w:rPr>
              <w:t>个土壤柱状样点进行了检测，检测指标</w:t>
            </w:r>
            <w:r>
              <w:rPr>
                <w:rFonts w:hint="default" w:ascii="Times New Roman" w:hAnsi="Times New Roman" w:cs="Times New Roman"/>
                <w:color w:val="FF0000"/>
                <w:szCs w:val="22"/>
                <w:lang w:eastAsia="zh-CN"/>
              </w:rPr>
              <w:t>：</w:t>
            </w:r>
            <w:r>
              <w:rPr>
                <w:rFonts w:hint="default" w:ascii="Times New Roman" w:hAnsi="Times New Roman" w:cs="Times New Roman"/>
                <w:color w:val="FF0000"/>
                <w:szCs w:val="22"/>
              </w:rPr>
              <w:t>《土壤环境质量 建设用地土壤污染风险管控标准（试行）》（GB36600-2018）表1中的45项和pH</w:t>
            </w:r>
            <w:r>
              <w:rPr>
                <w:rFonts w:hint="default" w:ascii="Times New Roman" w:hAnsi="Times New Roman" w:cs="Times New Roman"/>
                <w:color w:val="FF0000"/>
                <w:szCs w:val="22"/>
                <w:lang w:eastAsia="zh-CN"/>
              </w:rPr>
              <w:t>，</w:t>
            </w:r>
            <w:r>
              <w:rPr>
                <w:rFonts w:hint="default" w:ascii="Times New Roman" w:hAnsi="Times New Roman" w:cs="Times New Roman"/>
                <w:color w:val="FF0000"/>
                <w:szCs w:val="22"/>
                <w:lang w:val="en-US" w:eastAsia="zh-CN"/>
              </w:rPr>
              <w:t>同时进行土壤理化特性调查。</w:t>
            </w:r>
            <w:r>
              <w:rPr>
                <w:rFonts w:hint="default" w:ascii="Times New Roman" w:hAnsi="Times New Roman" w:cs="Times New Roman"/>
                <w:color w:val="auto"/>
                <w:highlight w:val="none"/>
              </w:rPr>
              <w:t>监测结果如下表所示：</w:t>
            </w:r>
          </w:p>
          <w:p>
            <w:pPr>
              <w:pStyle w:val="2"/>
              <w:ind w:firstLine="422"/>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表3-9   土壤环境质量监测结果一览表</w:t>
            </w:r>
          </w:p>
          <w:tbl>
            <w:tblPr>
              <w:tblStyle w:val="23"/>
              <w:tblW w:w="7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084"/>
              <w:gridCol w:w="1112"/>
              <w:gridCol w:w="1302"/>
              <w:gridCol w:w="664"/>
              <w:gridCol w:w="855"/>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3" w:type="dxa"/>
                  <w:vAlign w:val="center"/>
                </w:tcPr>
                <w:p>
                  <w:pPr>
                    <w:spacing w:line="240" w:lineRule="auto"/>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检测因子</w:t>
                  </w:r>
                </w:p>
              </w:tc>
              <w:tc>
                <w:tcPr>
                  <w:tcW w:w="1084" w:type="dxa"/>
                  <w:vAlign w:val="center"/>
                </w:tcPr>
                <w:p>
                  <w:pPr>
                    <w:spacing w:line="240" w:lineRule="auto"/>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2105019TR01-1-1</w:t>
                  </w:r>
                </w:p>
              </w:tc>
              <w:tc>
                <w:tcPr>
                  <w:tcW w:w="1112" w:type="dxa"/>
                  <w:vAlign w:val="center"/>
                </w:tcPr>
                <w:p>
                  <w:pPr>
                    <w:spacing w:line="240" w:lineRule="auto"/>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2105019TR01-1-2</w:t>
                  </w:r>
                </w:p>
              </w:tc>
              <w:tc>
                <w:tcPr>
                  <w:tcW w:w="1302" w:type="dxa"/>
                  <w:vAlign w:val="center"/>
                </w:tcPr>
                <w:p>
                  <w:pPr>
                    <w:spacing w:line="240" w:lineRule="auto"/>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2105019TR01-1-3</w:t>
                  </w:r>
                </w:p>
              </w:tc>
              <w:tc>
                <w:tcPr>
                  <w:tcW w:w="664" w:type="dxa"/>
                  <w:vAlign w:val="center"/>
                </w:tcPr>
                <w:p>
                  <w:pPr>
                    <w:pStyle w:val="12"/>
                    <w:spacing w:line="240" w:lineRule="auto"/>
                    <w:ind w:firstLine="0" w:firstLineChars="0"/>
                    <w:jc w:val="center"/>
                    <w:rPr>
                      <w:rFonts w:hint="default" w:ascii="Times New Roman" w:hAnsi="Times New Roman" w:cs="Times New Roman"/>
                      <w:b/>
                      <w:bCs/>
                      <w:color w:val="auto"/>
                      <w:sz w:val="21"/>
                      <w:highlight w:val="none"/>
                    </w:rPr>
                  </w:pPr>
                  <w:r>
                    <w:rPr>
                      <w:rFonts w:hint="default" w:ascii="Times New Roman" w:hAnsi="Times New Roman" w:cs="Times New Roman"/>
                      <w:b/>
                      <w:bCs/>
                      <w:color w:val="auto"/>
                      <w:sz w:val="21"/>
                      <w:highlight w:val="none"/>
                    </w:rPr>
                    <w:t>筛选值</w:t>
                  </w:r>
                </w:p>
              </w:tc>
              <w:tc>
                <w:tcPr>
                  <w:tcW w:w="855" w:type="dxa"/>
                  <w:vAlign w:val="center"/>
                </w:tcPr>
                <w:p>
                  <w:pPr>
                    <w:pStyle w:val="12"/>
                    <w:spacing w:line="240" w:lineRule="auto"/>
                    <w:ind w:firstLine="0" w:firstLineChars="0"/>
                    <w:jc w:val="center"/>
                    <w:rPr>
                      <w:rFonts w:hint="default" w:ascii="Times New Roman" w:hAnsi="Times New Roman" w:cs="Times New Roman"/>
                      <w:b/>
                      <w:bCs/>
                      <w:color w:val="auto"/>
                      <w:sz w:val="21"/>
                      <w:highlight w:val="none"/>
                    </w:rPr>
                  </w:pPr>
                  <w:r>
                    <w:rPr>
                      <w:rFonts w:hint="default" w:ascii="Times New Roman" w:hAnsi="Times New Roman" w:cs="Times New Roman"/>
                      <w:b/>
                      <w:bCs/>
                      <w:color w:val="auto"/>
                      <w:sz w:val="21"/>
                      <w:highlight w:val="none"/>
                    </w:rPr>
                    <w:t>管控值</w:t>
                  </w:r>
                </w:p>
              </w:tc>
              <w:tc>
                <w:tcPr>
                  <w:tcW w:w="1388" w:type="dxa"/>
                  <w:vAlign w:val="center"/>
                </w:tcPr>
                <w:p>
                  <w:pPr>
                    <w:pStyle w:val="12"/>
                    <w:spacing w:line="240" w:lineRule="auto"/>
                    <w:ind w:firstLine="0" w:firstLineChars="0"/>
                    <w:jc w:val="center"/>
                    <w:rPr>
                      <w:rFonts w:hint="default" w:ascii="Times New Roman" w:hAnsi="Times New Roman" w:cs="Times New Roman"/>
                      <w:b/>
                      <w:bCs/>
                      <w:color w:val="auto"/>
                      <w:sz w:val="21"/>
                      <w:highlight w:val="none"/>
                    </w:rPr>
                  </w:pPr>
                  <w:r>
                    <w:rPr>
                      <w:rFonts w:hint="default" w:ascii="Times New Roman" w:hAnsi="Times New Roman" w:cs="Times New Roman"/>
                      <w:b/>
                      <w:bCs/>
                      <w:color w:val="auto"/>
                      <w:sz w:val="21"/>
                      <w:highlight w:val="none"/>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8" w:type="dxa"/>
                  <w:gridSpan w:val="7"/>
                  <w:vAlign w:val="center"/>
                </w:tcPr>
                <w:p>
                  <w:pPr>
                    <w:pStyle w:val="2"/>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理化性质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pH</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6.77</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6.65</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6.01</w:t>
                  </w:r>
                </w:p>
              </w:tc>
              <w:tc>
                <w:tcPr>
                  <w:tcW w:w="1519" w:type="dxa"/>
                  <w:gridSpan w:val="2"/>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阳离子交换量</w:t>
                  </w:r>
                </w:p>
              </w:tc>
              <w:tc>
                <w:tcPr>
                  <w:tcW w:w="6405" w:type="dxa"/>
                  <w:gridSpan w:val="6"/>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氧化还原电位</w:t>
                  </w:r>
                </w:p>
              </w:tc>
              <w:tc>
                <w:tcPr>
                  <w:tcW w:w="6405" w:type="dxa"/>
                  <w:gridSpan w:val="6"/>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容重</w:t>
                  </w:r>
                </w:p>
              </w:tc>
              <w:tc>
                <w:tcPr>
                  <w:tcW w:w="6405" w:type="dxa"/>
                  <w:gridSpan w:val="6"/>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孔隙度</w:t>
                  </w:r>
                </w:p>
              </w:tc>
              <w:tc>
                <w:tcPr>
                  <w:tcW w:w="6405" w:type="dxa"/>
                  <w:gridSpan w:val="6"/>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饱和导水率</w:t>
                  </w:r>
                </w:p>
              </w:tc>
              <w:tc>
                <w:tcPr>
                  <w:tcW w:w="6405" w:type="dxa"/>
                  <w:gridSpan w:val="6"/>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28" w:type="dxa"/>
                  <w:gridSpan w:val="7"/>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重金属和无机物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汞</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0.110</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0.071</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0.024</w:t>
                  </w:r>
                </w:p>
              </w:tc>
              <w:tc>
                <w:tcPr>
                  <w:tcW w:w="66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38</w:t>
                  </w:r>
                </w:p>
              </w:tc>
              <w:tc>
                <w:tcPr>
                  <w:tcW w:w="855"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82</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砷</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12.5</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8.43</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5.30</w:t>
                  </w:r>
                </w:p>
              </w:tc>
              <w:tc>
                <w:tcPr>
                  <w:tcW w:w="66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60</w:t>
                  </w:r>
                </w:p>
              </w:tc>
              <w:tc>
                <w:tcPr>
                  <w:tcW w:w="855"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镉</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0.05</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0.06</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0.21</w:t>
                  </w:r>
                </w:p>
              </w:tc>
              <w:tc>
                <w:tcPr>
                  <w:tcW w:w="66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65</w:t>
                  </w:r>
                </w:p>
              </w:tc>
              <w:tc>
                <w:tcPr>
                  <w:tcW w:w="855"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172</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六价铬</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0.5L</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0.5L</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0.5L</w:t>
                  </w:r>
                </w:p>
              </w:tc>
              <w:tc>
                <w:tcPr>
                  <w:tcW w:w="66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5.7</w:t>
                  </w:r>
                </w:p>
              </w:tc>
              <w:tc>
                <w:tcPr>
                  <w:tcW w:w="855"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78</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铅</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4.9</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6.1</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11.6</w:t>
                  </w:r>
                </w:p>
              </w:tc>
              <w:tc>
                <w:tcPr>
                  <w:tcW w:w="66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800</w:t>
                  </w:r>
                </w:p>
              </w:tc>
              <w:tc>
                <w:tcPr>
                  <w:tcW w:w="855"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2500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铜</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30</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33</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26</w:t>
                  </w:r>
                </w:p>
              </w:tc>
              <w:tc>
                <w:tcPr>
                  <w:tcW w:w="66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18000</w:t>
                  </w:r>
                </w:p>
              </w:tc>
              <w:tc>
                <w:tcPr>
                  <w:tcW w:w="855"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36000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镍</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18</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22</w:t>
                  </w:r>
                </w:p>
              </w:tc>
              <w:tc>
                <w:tcPr>
                  <w:tcW w:w="66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900</w:t>
                  </w:r>
                </w:p>
              </w:tc>
              <w:tc>
                <w:tcPr>
                  <w:tcW w:w="855"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2000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928" w:type="dxa"/>
                  <w:gridSpan w:val="7"/>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挥发性有机物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氯甲烷</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37</w:t>
                  </w:r>
                </w:p>
              </w:tc>
              <w:tc>
                <w:tcPr>
                  <w:tcW w:w="855"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氯乙烷</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0.43</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4.3</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1,1-二氯乙烯</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66</w:t>
                  </w:r>
                </w:p>
              </w:tc>
              <w:tc>
                <w:tcPr>
                  <w:tcW w:w="855"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二氯甲烷</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616</w:t>
                  </w:r>
                </w:p>
              </w:tc>
              <w:tc>
                <w:tcPr>
                  <w:tcW w:w="855"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2000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反式-1,2-二氯乙烯</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54</w:t>
                  </w:r>
                </w:p>
              </w:tc>
              <w:tc>
                <w:tcPr>
                  <w:tcW w:w="855"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163.</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1,1-二氯乙烷</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w:t>
                  </w:r>
                </w:p>
              </w:tc>
              <w:tc>
                <w:tcPr>
                  <w:tcW w:w="855"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顺式-1,2二氯乙烯</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596</w:t>
                  </w:r>
                </w:p>
              </w:tc>
              <w:tc>
                <w:tcPr>
                  <w:tcW w:w="855"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2000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氯仿</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0.9</w:t>
                  </w:r>
                </w:p>
              </w:tc>
              <w:tc>
                <w:tcPr>
                  <w:tcW w:w="855"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1,2-二氯乙烷</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855"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1,1,1-三氯乙烷</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2.8</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15</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四氯化碳</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2.8</w:t>
                  </w:r>
                </w:p>
              </w:tc>
              <w:tc>
                <w:tcPr>
                  <w:tcW w:w="855"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36</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苯</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4</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40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1,2-二氯丙烷</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5</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47</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三氯乙烯</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2.8</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20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1,1,2-三氯乙烷</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0.5</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5</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甲烷</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1200</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1200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四氯乙烯</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53</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183</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1,1,1,2-四氯乙烷</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10</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100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氯苯</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270</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1000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乙苯</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28</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280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间，对-二甲苯</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570</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270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苯乙烯</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1290</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1290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邻二甲苯</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4</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40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1,1,2,2-四氯乙烷</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6.8</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50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1,2,3-三氯丙烷</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0.5</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5</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1,4-二氯苯</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20</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200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1,2-二氯苯</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560</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560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8" w:type="dxa"/>
                  <w:gridSpan w:val="7"/>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挥发性有机物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苯胺</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260</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663</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2-氯酚</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2256</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4500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硝基苯</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76</w:t>
                  </w:r>
                </w:p>
              </w:tc>
              <w:tc>
                <w:tcPr>
                  <w:tcW w:w="855"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760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萘</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70</w:t>
                  </w:r>
                </w:p>
              </w:tc>
              <w:tc>
                <w:tcPr>
                  <w:tcW w:w="855"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700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苯并（a）蒽</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w:t>
                  </w:r>
                </w:p>
              </w:tc>
              <w:tc>
                <w:tcPr>
                  <w:tcW w:w="855"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151</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䓛</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1293</w:t>
                  </w:r>
                </w:p>
              </w:tc>
              <w:tc>
                <w:tcPr>
                  <w:tcW w:w="855"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12900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苯并（b）荧蒽</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w:t>
                  </w:r>
                </w:p>
              </w:tc>
              <w:tc>
                <w:tcPr>
                  <w:tcW w:w="855"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151</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苯并（k）荧蒽</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151</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1500</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苯并（a）芘</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1.5</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15</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茚并（1,2,3-c,d）芘</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15</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151</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二苯并（a,h）蒽</w:t>
                  </w:r>
                </w:p>
              </w:tc>
              <w:tc>
                <w:tcPr>
                  <w:tcW w:w="1084"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11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ND</w:t>
                  </w:r>
                </w:p>
              </w:tc>
              <w:tc>
                <w:tcPr>
                  <w:tcW w:w="664"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1.5</w:t>
                  </w:r>
                </w:p>
              </w:tc>
              <w:tc>
                <w:tcPr>
                  <w:tcW w:w="855" w:type="dxa"/>
                  <w:vAlign w:val="center"/>
                </w:tcPr>
                <w:p>
                  <w:pPr>
                    <w:pStyle w:val="12"/>
                    <w:spacing w:line="240" w:lineRule="auto"/>
                    <w:ind w:firstLine="0" w:firstLineChars="0"/>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15</w:t>
                  </w:r>
                </w:p>
              </w:tc>
              <w:tc>
                <w:tcPr>
                  <w:tcW w:w="1388" w:type="dxa"/>
                  <w:vAlign w:val="center"/>
                </w:tcPr>
                <w:p>
                  <w:pPr>
                    <w:pStyle w:val="2"/>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低于筛选值</w:t>
                  </w:r>
                </w:p>
              </w:tc>
            </w:tr>
          </w:tbl>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根据检测结果，项目区内检测点各检测值均小于《土壤环境质量 建设用地土壤污染风险管控标准（试行）》（GB36600-2018）中风险筛选值。项目所在区域土壤环境质量状况良好。</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项目监测布点图详见附图6。</w:t>
            </w:r>
          </w:p>
          <w:p>
            <w:pPr>
              <w:numPr>
                <w:ilvl w:val="0"/>
                <w:numId w:val="6"/>
              </w:numPr>
              <w:adjustRightInd w:val="0"/>
              <w:snapToGrid w:val="0"/>
              <w:ind w:left="-2" w:leftChars="0" w:firstLine="482" w:firstLineChars="0"/>
              <w:rPr>
                <w:rFonts w:hint="default" w:ascii="Times New Roman" w:hAnsi="Times New Roman" w:cs="Times New Roman"/>
                <w:b/>
                <w:bCs/>
                <w:color w:val="auto"/>
                <w:kern w:val="0"/>
                <w:highlight w:val="none"/>
              </w:rPr>
            </w:pPr>
            <w:r>
              <w:rPr>
                <w:rFonts w:hint="default" w:ascii="Times New Roman" w:hAnsi="Times New Roman" w:cs="Times New Roman"/>
                <w:b/>
                <w:bCs/>
                <w:color w:val="auto"/>
                <w:kern w:val="0"/>
                <w:highlight w:val="none"/>
              </w:rPr>
              <w:t>生态环境</w:t>
            </w:r>
          </w:p>
          <w:p>
            <w:pPr>
              <w:ind w:firstLine="352" w:firstLineChars="147"/>
              <w:outlineLvl w:val="9"/>
              <w:rPr>
                <w:rFonts w:hint="default" w:ascii="Times New Roman" w:hAnsi="Times New Roman" w:cs="Times New Roman"/>
                <w:color w:val="auto"/>
                <w:highlight w:val="none"/>
              </w:rPr>
            </w:pPr>
            <w:r>
              <w:rPr>
                <w:rFonts w:hint="eastAsia"/>
                <w:color w:val="FF0000"/>
                <w:lang w:val="en-US" w:eastAsia="zh-CN"/>
              </w:rPr>
              <w:t>项目位于</w:t>
            </w:r>
            <w:r>
              <w:rPr>
                <w:color w:val="FF0000"/>
              </w:rPr>
              <w:t>晋宁区宝峰街道</w:t>
            </w:r>
            <w:r>
              <w:rPr>
                <w:rFonts w:hint="eastAsia"/>
                <w:color w:val="FF0000"/>
                <w:lang w:eastAsia="zh-CN"/>
              </w:rPr>
              <w:t>，</w:t>
            </w:r>
            <w:r>
              <w:rPr>
                <w:rFonts w:hint="eastAsia"/>
                <w:color w:val="FF0000"/>
                <w:lang w:val="en-US" w:eastAsia="zh-CN"/>
              </w:rPr>
              <w:t>在原有用地范围内进行改建，不新增用地。项目</w:t>
            </w:r>
            <w:r>
              <w:rPr>
                <w:rFonts w:hint="eastAsia" w:hAnsi="Times New Roman" w:cs="Times New Roman"/>
                <w:color w:val="FF0000"/>
              </w:rPr>
              <w:t>用地范围内不涉及自然保护区、世界文化和自然遗产地、风景名胜区、原始天然林等生态敏感区，用地范围内未发现国家级和省级保护物种珍稀濒危物种和地方特有物种。</w:t>
            </w:r>
            <w:r>
              <w:rPr>
                <w:rFonts w:hint="default" w:ascii="Times New Roman" w:hAnsi="Times New Roman" w:cs="Times New Roman"/>
                <w:color w:val="auto"/>
                <w:highlight w:val="none"/>
              </w:rPr>
              <w:t>评价区域现为半城市化，区域内建筑物较少，厂界距离昆磨高速40m，人工开发度不高，评价区域地表植被主要为道路两侧种植的行道树,及项目区南面及西面大片植被，生态环境自身调控能力良好，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vAlign w:val="center"/>
          </w:tcPr>
          <w:p>
            <w:pPr>
              <w:adjustRightInd w:val="0"/>
              <w:snapToGrid w:val="0"/>
              <w:ind w:firstLine="0" w:firstLineChars="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环境</w:t>
            </w:r>
          </w:p>
          <w:p>
            <w:pPr>
              <w:adjustRightInd w:val="0"/>
              <w:snapToGrid w:val="0"/>
              <w:ind w:firstLine="0" w:firstLineChars="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保护</w:t>
            </w:r>
          </w:p>
          <w:p>
            <w:pPr>
              <w:adjustRightInd w:val="0"/>
              <w:snapToGrid w:val="0"/>
              <w:ind w:firstLine="0" w:firstLineChars="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目标</w:t>
            </w:r>
          </w:p>
        </w:tc>
        <w:tc>
          <w:tcPr>
            <w:tcW w:w="8155" w:type="dxa"/>
            <w:vAlign w:val="center"/>
          </w:tcPr>
          <w:p>
            <w:pPr>
              <w:adjustRightInd w:val="0"/>
              <w:snapToGrid w:val="0"/>
              <w:ind w:firstLine="48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本项目位于项目区位于</w:t>
            </w:r>
            <w:r>
              <w:rPr>
                <w:rFonts w:hint="default" w:ascii="Times New Roman" w:hAnsi="Times New Roman" w:cs="Times New Roman"/>
                <w:color w:val="auto"/>
                <w:highlight w:val="none"/>
              </w:rPr>
              <w:t>云南省昆明市晋宁区宝峰街道国道G213西侧</w:t>
            </w:r>
            <w:r>
              <w:rPr>
                <w:rFonts w:hint="default" w:ascii="Times New Roman" w:hAnsi="Times New Roman" w:cs="Times New Roman"/>
                <w:color w:val="auto"/>
                <w:kern w:val="0"/>
                <w:highlight w:val="none"/>
              </w:rPr>
              <w:t>。项目主要环境保护目标及风险保护目标详见表</w:t>
            </w:r>
          </w:p>
          <w:p>
            <w:pPr>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表3-10   环境保护目标一览表</w:t>
            </w:r>
          </w:p>
          <w:tbl>
            <w:tblPr>
              <w:tblStyle w:val="22"/>
              <w:tblW w:w="7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639"/>
              <w:gridCol w:w="639"/>
              <w:gridCol w:w="977"/>
              <w:gridCol w:w="781"/>
              <w:gridCol w:w="535"/>
              <w:gridCol w:w="695"/>
              <w:gridCol w:w="717"/>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9" w:type="dxa"/>
                  <w:vAlign w:val="center"/>
                </w:tcPr>
                <w:p>
                  <w:pPr>
                    <w:autoSpaceDE w:val="0"/>
                    <w:autoSpaceDN w:val="0"/>
                    <w:spacing w:line="240" w:lineRule="auto"/>
                    <w:ind w:firstLine="0" w:firstLineChars="0"/>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环境</w:t>
                  </w:r>
                </w:p>
                <w:p>
                  <w:pPr>
                    <w:autoSpaceDE w:val="0"/>
                    <w:autoSpaceDN w:val="0"/>
                    <w:spacing w:line="240" w:lineRule="auto"/>
                    <w:ind w:firstLine="0" w:firstLineChars="0"/>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类别</w:t>
                  </w:r>
                </w:p>
              </w:tc>
              <w:tc>
                <w:tcPr>
                  <w:tcW w:w="639" w:type="dxa"/>
                  <w:vAlign w:val="center"/>
                </w:tcPr>
                <w:p>
                  <w:pPr>
                    <w:autoSpaceDE w:val="0"/>
                    <w:autoSpaceDN w:val="0"/>
                    <w:spacing w:line="240" w:lineRule="auto"/>
                    <w:ind w:firstLine="0" w:firstLineChars="0"/>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保护目标</w:t>
                  </w:r>
                </w:p>
              </w:tc>
              <w:tc>
                <w:tcPr>
                  <w:tcW w:w="639" w:type="dxa"/>
                  <w:vAlign w:val="center"/>
                </w:tcPr>
                <w:p>
                  <w:pPr>
                    <w:autoSpaceDE w:val="0"/>
                    <w:autoSpaceDN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方位</w:t>
                  </w:r>
                </w:p>
              </w:tc>
              <w:tc>
                <w:tcPr>
                  <w:tcW w:w="977" w:type="dxa"/>
                  <w:vAlign w:val="center"/>
                </w:tcPr>
                <w:p>
                  <w:pPr>
                    <w:autoSpaceDE w:val="0"/>
                    <w:autoSpaceDN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坐标</w:t>
                  </w:r>
                </w:p>
              </w:tc>
              <w:tc>
                <w:tcPr>
                  <w:tcW w:w="781"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距厂界（m）</w:t>
                  </w:r>
                </w:p>
              </w:tc>
              <w:tc>
                <w:tcPr>
                  <w:tcW w:w="535"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距油罐(m)</w:t>
                  </w:r>
                </w:p>
              </w:tc>
              <w:tc>
                <w:tcPr>
                  <w:tcW w:w="695"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距加油岛（m）</w:t>
                  </w:r>
                </w:p>
              </w:tc>
              <w:tc>
                <w:tcPr>
                  <w:tcW w:w="717" w:type="dxa"/>
                  <w:vAlign w:val="center"/>
                </w:tcPr>
                <w:p>
                  <w:pPr>
                    <w:autoSpaceDE w:val="0"/>
                    <w:autoSpaceDN w:val="0"/>
                    <w:spacing w:line="240" w:lineRule="auto"/>
                    <w:ind w:firstLine="0" w:firstLineChars="0"/>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人数（</w:t>
                  </w:r>
                  <w:r>
                    <w:rPr>
                      <w:rFonts w:hint="default" w:ascii="Times New Roman" w:hAnsi="Times New Roman" w:cs="Times New Roman"/>
                      <w:color w:val="auto"/>
                      <w:sz w:val="21"/>
                      <w:szCs w:val="21"/>
                      <w:highlight w:val="none"/>
                    </w:rPr>
                    <w:t>户，人</w:t>
                  </w:r>
                  <w:r>
                    <w:rPr>
                      <w:rFonts w:hint="default" w:ascii="Times New Roman" w:hAnsi="Times New Roman" w:cs="Times New Roman"/>
                      <w:color w:val="auto"/>
                      <w:sz w:val="21"/>
                      <w:szCs w:val="21"/>
                      <w:highlight w:val="none"/>
                      <w:lang w:val="zh-CN"/>
                    </w:rPr>
                    <w:t>）</w:t>
                  </w:r>
                </w:p>
              </w:tc>
              <w:tc>
                <w:tcPr>
                  <w:tcW w:w="1848" w:type="dxa"/>
                  <w:vAlign w:val="center"/>
                </w:tcPr>
                <w:p>
                  <w:pPr>
                    <w:autoSpaceDE w:val="0"/>
                    <w:autoSpaceDN w:val="0"/>
                    <w:spacing w:line="240" w:lineRule="auto"/>
                    <w:ind w:firstLine="0" w:firstLineChars="0"/>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lang w:val="zh-CN"/>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99" w:type="dxa"/>
                  <w:vAlign w:val="center"/>
                </w:tcPr>
                <w:p>
                  <w:pPr>
                    <w:autoSpaceDE w:val="0"/>
                    <w:autoSpaceDN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zh-CN"/>
                    </w:rPr>
                    <w:t>大气</w:t>
                  </w:r>
                  <w:r>
                    <w:rPr>
                      <w:rFonts w:hint="default" w:ascii="Times New Roman" w:hAnsi="Times New Roman" w:cs="Times New Roman"/>
                      <w:color w:val="auto"/>
                      <w:sz w:val="21"/>
                      <w:szCs w:val="21"/>
                      <w:highlight w:val="none"/>
                    </w:rPr>
                    <w:t>环境</w:t>
                  </w:r>
                </w:p>
              </w:tc>
              <w:tc>
                <w:tcPr>
                  <w:tcW w:w="4983" w:type="dxa"/>
                  <w:gridSpan w:val="7"/>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项目区厂界外500内无环境保护目标</w:t>
                  </w:r>
                </w:p>
              </w:tc>
              <w:tc>
                <w:tcPr>
                  <w:tcW w:w="1848" w:type="dxa"/>
                  <w:vAlign w:val="center"/>
                </w:tcPr>
                <w:p>
                  <w:pPr>
                    <w:autoSpaceDE w:val="0"/>
                    <w:autoSpaceDN w:val="0"/>
                    <w:spacing w:line="240"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9" w:type="dxa"/>
                  <w:vAlign w:val="center"/>
                </w:tcPr>
                <w:p>
                  <w:pPr>
                    <w:autoSpaceDE w:val="0"/>
                    <w:autoSpaceDN w:val="0"/>
                    <w:spacing w:line="240" w:lineRule="auto"/>
                    <w:ind w:firstLine="0" w:firstLineChars="0"/>
                    <w:jc w:val="center"/>
                    <w:rPr>
                      <w:rFonts w:hint="default" w:ascii="Times New Roman" w:hAnsi="Times New Roman" w:cs="Times New Roman"/>
                      <w:color w:val="auto"/>
                      <w:sz w:val="21"/>
                      <w:szCs w:val="21"/>
                      <w:highlight w:val="none"/>
                      <w:lang w:val="zh-CN"/>
                    </w:rPr>
                  </w:pPr>
                  <w:r>
                    <w:rPr>
                      <w:rFonts w:hint="default" w:ascii="Times New Roman" w:hAnsi="Times New Roman" w:cs="Times New Roman"/>
                      <w:color w:val="auto"/>
                      <w:sz w:val="21"/>
                      <w:szCs w:val="21"/>
                      <w:highlight w:val="none"/>
                    </w:rPr>
                    <w:t>声</w:t>
                  </w:r>
                  <w:r>
                    <w:rPr>
                      <w:rFonts w:hint="default" w:ascii="Times New Roman" w:hAnsi="Times New Roman" w:cs="Times New Roman"/>
                      <w:color w:val="auto"/>
                      <w:sz w:val="21"/>
                      <w:szCs w:val="21"/>
                      <w:highlight w:val="none"/>
                      <w:lang w:val="zh-CN"/>
                    </w:rPr>
                    <w:t>环境</w:t>
                  </w:r>
                </w:p>
              </w:tc>
              <w:tc>
                <w:tcPr>
                  <w:tcW w:w="4983" w:type="dxa"/>
                  <w:gridSpan w:val="7"/>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项目区厂界外50m内无声环境保护目标</w:t>
                  </w:r>
                </w:p>
              </w:tc>
              <w:tc>
                <w:tcPr>
                  <w:tcW w:w="1848" w:type="dxa"/>
                  <w:vAlign w:val="center"/>
                </w:tcPr>
                <w:p>
                  <w:pPr>
                    <w:autoSpaceDE w:val="0"/>
                    <w:autoSpaceDN w:val="0"/>
                    <w:spacing w:line="240"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9" w:type="dxa"/>
                  <w:vAlign w:val="center"/>
                </w:tcPr>
                <w:p>
                  <w:pPr>
                    <w:autoSpaceDE w:val="0"/>
                    <w:autoSpaceDN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zh-CN"/>
                    </w:rPr>
                    <w:t>地表水</w:t>
                  </w:r>
                </w:p>
              </w:tc>
              <w:tc>
                <w:tcPr>
                  <w:tcW w:w="4983" w:type="dxa"/>
                  <w:gridSpan w:val="7"/>
                  <w:vAlign w:val="center"/>
                </w:tcPr>
                <w:p>
                  <w:pPr>
                    <w:autoSpaceDE w:val="0"/>
                    <w:autoSpaceDN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zh-CN"/>
                    </w:rPr>
                    <w:t>项目区厂界外</w:t>
                  </w:r>
                  <w:r>
                    <w:rPr>
                      <w:rFonts w:hint="default" w:ascii="Times New Roman" w:hAnsi="Times New Roman" w:cs="Times New Roman"/>
                      <w:color w:val="auto"/>
                      <w:sz w:val="21"/>
                      <w:szCs w:val="21"/>
                      <w:highlight w:val="none"/>
                    </w:rPr>
                    <w:t>500m内无地表水环境保护目标</w:t>
                  </w:r>
                </w:p>
              </w:tc>
              <w:tc>
                <w:tcPr>
                  <w:tcW w:w="1848" w:type="dxa"/>
                  <w:vAlign w:val="center"/>
                </w:tcPr>
                <w:p>
                  <w:pPr>
                    <w:autoSpaceDE w:val="0"/>
                    <w:autoSpaceDN w:val="0"/>
                    <w:spacing w:line="240"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9" w:type="dxa"/>
                  <w:vAlign w:val="center"/>
                </w:tcPr>
                <w:p>
                  <w:pPr>
                    <w:pStyle w:val="12"/>
                    <w:spacing w:line="240" w:lineRule="auto"/>
                    <w:ind w:firstLine="0" w:firstLineChars="0"/>
                    <w:jc w:val="center"/>
                    <w:rPr>
                      <w:rFonts w:hint="default" w:ascii="Times New Roman" w:hAnsi="Times New Roman" w:cs="Times New Roman"/>
                      <w:color w:val="auto"/>
                      <w:sz w:val="21"/>
                      <w:highlight w:val="none"/>
                      <w:lang w:val="zh-CN"/>
                    </w:rPr>
                  </w:pPr>
                  <w:r>
                    <w:rPr>
                      <w:rFonts w:hint="default" w:ascii="Times New Roman" w:hAnsi="Times New Roman" w:cs="Times New Roman"/>
                      <w:color w:val="auto"/>
                      <w:sz w:val="21"/>
                      <w:highlight w:val="none"/>
                      <w:lang w:val="zh-CN"/>
                    </w:rPr>
                    <w:t>生态环境</w:t>
                  </w:r>
                </w:p>
              </w:tc>
              <w:tc>
                <w:tcPr>
                  <w:tcW w:w="4983" w:type="dxa"/>
                  <w:gridSpan w:val="7"/>
                  <w:vAlign w:val="center"/>
                </w:tcPr>
                <w:p>
                  <w:pPr>
                    <w:autoSpaceDE w:val="0"/>
                    <w:autoSpaceDN w:val="0"/>
                    <w:spacing w:line="240" w:lineRule="auto"/>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zh-CN"/>
                    </w:rPr>
                    <w:t>本项目不涉及产业园区外建设项目新增用地</w:t>
                  </w:r>
                </w:p>
              </w:tc>
              <w:tc>
                <w:tcPr>
                  <w:tcW w:w="1848" w:type="dxa"/>
                  <w:vAlign w:val="center"/>
                </w:tcPr>
                <w:p>
                  <w:pPr>
                    <w:autoSpaceDE w:val="0"/>
                    <w:autoSpaceDN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zh-CN"/>
                    </w:rPr>
                    <w:t>保护现有植被</w:t>
                  </w:r>
                </w:p>
              </w:tc>
            </w:tr>
          </w:tbl>
          <w:p>
            <w:pPr>
              <w:adjustRightInd w:val="0"/>
              <w:snapToGrid w:val="0"/>
              <w:ind w:firstLine="0" w:firstLineChars="0"/>
              <w:rPr>
                <w:rFonts w:hint="default" w:ascii="Times New Roman" w:hAnsi="Times New Roman" w:cs="Times New Roman"/>
                <w:color w:val="auto"/>
                <w:kern w:val="0"/>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00" w:type="dxa"/>
            <w:tcMar>
              <w:left w:w="28" w:type="dxa"/>
              <w:right w:w="28" w:type="dxa"/>
            </w:tcMar>
            <w:vAlign w:val="center"/>
          </w:tcPr>
          <w:p>
            <w:pPr>
              <w:adjustRightInd w:val="0"/>
              <w:snapToGrid w:val="0"/>
              <w:ind w:firstLine="0" w:firstLineChars="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污染</w:t>
            </w:r>
          </w:p>
          <w:p>
            <w:pPr>
              <w:adjustRightInd w:val="0"/>
              <w:snapToGrid w:val="0"/>
              <w:ind w:firstLine="0" w:firstLineChars="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物排</w:t>
            </w:r>
          </w:p>
          <w:p>
            <w:pPr>
              <w:adjustRightInd w:val="0"/>
              <w:snapToGrid w:val="0"/>
              <w:ind w:firstLine="0" w:firstLineChars="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放控</w:t>
            </w:r>
          </w:p>
          <w:p>
            <w:pPr>
              <w:adjustRightInd w:val="0"/>
              <w:snapToGrid w:val="0"/>
              <w:ind w:firstLine="0" w:firstLineChars="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制标</w:t>
            </w:r>
          </w:p>
          <w:p>
            <w:pPr>
              <w:adjustRightInd w:val="0"/>
              <w:snapToGrid w:val="0"/>
              <w:ind w:firstLine="0" w:firstLineChars="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准</w:t>
            </w:r>
          </w:p>
        </w:tc>
        <w:tc>
          <w:tcPr>
            <w:tcW w:w="8155" w:type="dxa"/>
            <w:vAlign w:val="center"/>
          </w:tcPr>
          <w:p>
            <w:pPr>
              <w:numPr>
                <w:ilvl w:val="0"/>
                <w:numId w:val="9"/>
              </w:numPr>
              <w:adjustRightInd w:val="0"/>
              <w:snapToGrid w:val="0"/>
              <w:ind w:firstLine="482"/>
              <w:rPr>
                <w:rFonts w:hint="default" w:ascii="Times New Roman" w:hAnsi="Times New Roman" w:cs="Times New Roman"/>
                <w:b/>
                <w:bCs/>
                <w:color w:val="auto"/>
                <w:kern w:val="0"/>
                <w:highlight w:val="none"/>
              </w:rPr>
            </w:pPr>
            <w:r>
              <w:rPr>
                <w:rFonts w:hint="default" w:ascii="Times New Roman" w:hAnsi="Times New Roman" w:cs="Times New Roman"/>
                <w:b/>
                <w:bCs/>
                <w:color w:val="auto"/>
                <w:kern w:val="0"/>
                <w:highlight w:val="none"/>
              </w:rPr>
              <w:t>施工期</w:t>
            </w:r>
          </w:p>
          <w:p>
            <w:pPr>
              <w:numPr>
                <w:ilvl w:val="0"/>
                <w:numId w:val="10"/>
              </w:numPr>
              <w:adjustRightInd w:val="0"/>
              <w:snapToGrid w:val="0"/>
              <w:ind w:firstLine="482"/>
              <w:rPr>
                <w:rFonts w:hint="default" w:ascii="Times New Roman" w:hAnsi="Times New Roman" w:cs="Times New Roman"/>
                <w:b/>
                <w:bCs/>
                <w:color w:val="auto"/>
                <w:kern w:val="0"/>
                <w:highlight w:val="none"/>
              </w:rPr>
            </w:pPr>
            <w:r>
              <w:rPr>
                <w:rFonts w:hint="default" w:ascii="Times New Roman" w:hAnsi="Times New Roman" w:cs="Times New Roman"/>
                <w:b/>
                <w:bCs/>
                <w:color w:val="auto"/>
                <w:kern w:val="0"/>
                <w:highlight w:val="none"/>
              </w:rPr>
              <w:t>废气</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项目施工期无组织排放的扬尘执行《大气污染物综合排放标准》（GB16297-1996）中表2无组织排放监控浓度限值标准。</w:t>
            </w:r>
          </w:p>
          <w:p>
            <w:pPr>
              <w:ind w:firstLine="0" w:firstLineChars="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表3-11   《大气污染物综合排放标准》（GB16297-1996）无组织排放限值</w:t>
            </w:r>
          </w:p>
          <w:tbl>
            <w:tblPr>
              <w:tblStyle w:val="22"/>
              <w:tblW w:w="7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9"/>
              <w:gridCol w:w="3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59" w:type="dxa"/>
                  <w:tcBorders>
                    <w:bottom w:val="single" w:color="auto" w:sz="4" w:space="0"/>
                    <w:right w:val="single" w:color="auto" w:sz="4" w:space="0"/>
                  </w:tcBorders>
                  <w:vAlign w:val="center"/>
                </w:tcPr>
                <w:p>
                  <w:pPr>
                    <w:ind w:firstLine="48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w:t>
                  </w:r>
                </w:p>
              </w:tc>
              <w:tc>
                <w:tcPr>
                  <w:tcW w:w="3868" w:type="dxa"/>
                  <w:tcBorders>
                    <w:left w:val="single" w:color="auto" w:sz="4" w:space="0"/>
                    <w:bottom w:val="single" w:color="auto" w:sz="4" w:space="0"/>
                  </w:tcBorders>
                  <w:vAlign w:val="center"/>
                </w:tcPr>
                <w:p>
                  <w:pPr>
                    <w:ind w:firstLine="48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颗粒物最高允许排放浓度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059" w:type="dxa"/>
                  <w:tcBorders>
                    <w:top w:val="single" w:color="auto" w:sz="4" w:space="0"/>
                    <w:right w:val="single" w:color="auto" w:sz="4" w:space="0"/>
                  </w:tcBorders>
                  <w:vAlign w:val="center"/>
                </w:tcPr>
                <w:p>
                  <w:pPr>
                    <w:ind w:firstLine="48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无组织排放监控浓度限值</w:t>
                  </w:r>
                </w:p>
              </w:tc>
              <w:tc>
                <w:tcPr>
                  <w:tcW w:w="3868" w:type="dxa"/>
                  <w:tcBorders>
                    <w:top w:val="single" w:color="auto" w:sz="4" w:space="0"/>
                    <w:left w:val="single" w:color="auto" w:sz="4" w:space="0"/>
                  </w:tcBorders>
                  <w:vAlign w:val="center"/>
                </w:tcPr>
                <w:p>
                  <w:pPr>
                    <w:ind w:firstLine="48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r>
          </w:tbl>
          <w:p>
            <w:pPr>
              <w:pStyle w:val="2"/>
              <w:numPr>
                <w:ilvl w:val="0"/>
                <w:numId w:val="10"/>
              </w:numPr>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废水</w:t>
            </w:r>
          </w:p>
          <w:p>
            <w:pPr>
              <w:pStyle w:val="3"/>
              <w:ind w:left="480" w:leftChars="200" w:firstLine="0"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施工产生废水经过沉淀池沉淀后用于施工场地的洒水降尘。</w:t>
            </w:r>
          </w:p>
          <w:p>
            <w:pPr>
              <w:numPr>
                <w:ilvl w:val="0"/>
                <w:numId w:val="10"/>
              </w:numPr>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噪声</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施工期噪声排放执行《建筑施工场界环境噪声排放标准》（GB12523-2011）。</w:t>
            </w:r>
          </w:p>
          <w:p>
            <w:pPr>
              <w:ind w:firstLine="0" w:firstLineChars="0"/>
              <w:jc w:val="center"/>
              <w:rPr>
                <w:rFonts w:hint="default" w:ascii="Times New Roman" w:hAnsi="Times New Roman" w:cs="Times New Roman"/>
                <w:b/>
                <w:bCs/>
                <w:color w:val="auto"/>
                <w:highlight w:val="none"/>
              </w:rPr>
            </w:pPr>
            <w:r>
              <w:rPr>
                <w:rFonts w:hint="default" w:ascii="Times New Roman" w:hAnsi="Times New Roman" w:cs="Times New Roman"/>
                <w:b/>
                <w:bCs/>
                <w:color w:val="auto"/>
                <w:sz w:val="21"/>
                <w:szCs w:val="21"/>
                <w:highlight w:val="none"/>
              </w:rPr>
              <w:t>表3-12   《建筑施工厂界环境噪声排放标准》限值</w:t>
            </w:r>
          </w:p>
          <w:tbl>
            <w:tblPr>
              <w:tblStyle w:val="22"/>
              <w:tblW w:w="792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186"/>
              <w:gridCol w:w="374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186" w:type="dxa"/>
                  <w:vAlign w:val="center"/>
                </w:tcPr>
                <w:p>
                  <w:pPr>
                    <w:ind w:firstLine="48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昼间</w:t>
                  </w:r>
                </w:p>
              </w:tc>
              <w:tc>
                <w:tcPr>
                  <w:tcW w:w="3741" w:type="dxa"/>
                  <w:vAlign w:val="center"/>
                </w:tcPr>
                <w:p>
                  <w:pPr>
                    <w:ind w:firstLine="48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夜间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186" w:type="dxa"/>
                  <w:vAlign w:val="center"/>
                </w:tcPr>
                <w:p>
                  <w:pPr>
                    <w:ind w:firstLine="48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70</w:t>
                  </w:r>
                </w:p>
              </w:tc>
              <w:tc>
                <w:tcPr>
                  <w:tcW w:w="3741" w:type="dxa"/>
                  <w:vAlign w:val="center"/>
                </w:tcPr>
                <w:p>
                  <w:pPr>
                    <w:ind w:firstLine="48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55</w:t>
                  </w:r>
                </w:p>
              </w:tc>
            </w:tr>
          </w:tbl>
          <w:p>
            <w:pPr>
              <w:numPr>
                <w:ilvl w:val="0"/>
                <w:numId w:val="9"/>
              </w:numPr>
              <w:adjustRightInd w:val="0"/>
              <w:snapToGrid w:val="0"/>
              <w:ind w:firstLine="482"/>
              <w:rPr>
                <w:rFonts w:hint="default" w:ascii="Times New Roman" w:hAnsi="Times New Roman" w:cs="Times New Roman"/>
                <w:b/>
                <w:bCs/>
                <w:color w:val="auto"/>
                <w:kern w:val="0"/>
                <w:highlight w:val="none"/>
              </w:rPr>
            </w:pPr>
            <w:r>
              <w:rPr>
                <w:rFonts w:hint="default" w:ascii="Times New Roman" w:hAnsi="Times New Roman" w:cs="Times New Roman"/>
                <w:b/>
                <w:bCs/>
                <w:color w:val="auto"/>
                <w:kern w:val="0"/>
                <w:highlight w:val="none"/>
              </w:rPr>
              <w:t>运营期</w:t>
            </w:r>
          </w:p>
          <w:p>
            <w:pPr>
              <w:numPr>
                <w:ilvl w:val="0"/>
                <w:numId w:val="11"/>
              </w:numPr>
              <w:adjustRightInd w:val="0"/>
              <w:snapToGrid w:val="0"/>
              <w:ind w:firstLine="482"/>
              <w:rPr>
                <w:rFonts w:hint="default" w:ascii="Times New Roman" w:hAnsi="Times New Roman" w:cs="Times New Roman"/>
                <w:b/>
                <w:bCs/>
                <w:color w:val="auto"/>
                <w:kern w:val="0"/>
                <w:highlight w:val="none"/>
              </w:rPr>
            </w:pPr>
            <w:r>
              <w:rPr>
                <w:rFonts w:hint="default" w:ascii="Times New Roman" w:hAnsi="Times New Roman" w:cs="Times New Roman"/>
                <w:b/>
                <w:bCs/>
                <w:color w:val="auto"/>
                <w:kern w:val="0"/>
                <w:highlight w:val="none"/>
              </w:rPr>
              <w:t>废气</w:t>
            </w:r>
          </w:p>
          <w:p>
            <w:pPr>
              <w:ind w:firstLine="480"/>
              <w:rPr>
                <w:rFonts w:hint="default"/>
                <w:color w:val="FF0000"/>
                <w:lang w:val="en-US"/>
              </w:rPr>
            </w:pPr>
            <w:r>
              <w:rPr>
                <w:rFonts w:hint="eastAsia"/>
                <w:color w:val="FF0000"/>
                <w:spacing w:val="-2"/>
                <w:lang w:eastAsia="zh-CN"/>
              </w:rPr>
              <w:t>①</w:t>
            </w:r>
            <w:r>
              <w:rPr>
                <w:color w:val="FF0000"/>
                <w:spacing w:val="-2"/>
              </w:rPr>
              <w:t>运营期</w:t>
            </w:r>
            <w:r>
              <w:rPr>
                <w:rFonts w:hint="eastAsia"/>
                <w:color w:val="FF0000"/>
                <w:spacing w:val="-2"/>
                <w:lang w:eastAsia="zh-CN"/>
              </w:rPr>
              <w:t>油气废气应经过</w:t>
            </w:r>
            <w:r>
              <w:rPr>
                <w:color w:val="FF0000"/>
              </w:rPr>
              <w:t>油气回收处理装置</w:t>
            </w:r>
            <w:r>
              <w:rPr>
                <w:rFonts w:hint="eastAsia"/>
                <w:color w:val="FF0000"/>
                <w:lang w:eastAsia="zh-CN"/>
              </w:rPr>
              <w:t>不小于</w:t>
            </w:r>
            <w:r>
              <w:rPr>
                <w:rFonts w:hint="eastAsia"/>
                <w:color w:val="FF0000"/>
                <w:lang w:val="en-US" w:eastAsia="zh-CN"/>
              </w:rPr>
              <w:t>4m高度的排气口外排，排气口油气排放浓度满足《加油站大气污染物排放标准》（GB20952-2020）要求，即油气处理装置的油气排放浓度1小时平均浓度值应小于等于25g/m</w:t>
            </w:r>
            <w:r>
              <w:rPr>
                <w:rFonts w:hint="eastAsia"/>
                <w:color w:val="FF0000"/>
                <w:vertAlign w:val="superscript"/>
                <w:lang w:val="en-US" w:eastAsia="zh-CN"/>
              </w:rPr>
              <w:t>3</w:t>
            </w:r>
            <w:r>
              <w:rPr>
                <w:rFonts w:hint="eastAsia"/>
                <w:color w:val="FF0000"/>
                <w:lang w:val="en-US" w:eastAsia="zh-CN"/>
              </w:rPr>
              <w:t>。</w:t>
            </w:r>
          </w:p>
          <w:p>
            <w:pPr>
              <w:bidi w:val="0"/>
              <w:rPr>
                <w:color w:val="FF0000"/>
              </w:rPr>
            </w:pPr>
            <w:r>
              <w:rPr>
                <w:rFonts w:hint="eastAsia"/>
                <w:color w:val="FF0000"/>
                <w:lang w:eastAsia="zh-CN"/>
              </w:rPr>
              <w:t>②</w:t>
            </w:r>
            <w:r>
              <w:rPr>
                <w:color w:val="FF0000"/>
              </w:rPr>
              <w:t>运营期厂界</w:t>
            </w:r>
            <w:r>
              <w:rPr>
                <w:rFonts w:hint="eastAsia"/>
                <w:color w:val="FF0000"/>
                <w:lang w:eastAsia="zh-CN"/>
              </w:rPr>
              <w:t>油气浓度无组织排放执行</w:t>
            </w:r>
            <w:r>
              <w:rPr>
                <w:rFonts w:hint="eastAsia"/>
                <w:color w:val="FF0000"/>
                <w:lang w:val="en-US" w:eastAsia="zh-CN"/>
              </w:rPr>
              <w:t>《加油站大气污染物排放标准》（GB20952-2020）表3要求。</w:t>
            </w:r>
          </w:p>
          <w:p>
            <w:pPr>
              <w:ind w:firstLine="0" w:firstLineChars="0"/>
              <w:jc w:val="center"/>
              <w:rPr>
                <w:rFonts w:hint="eastAsia" w:eastAsia="宋体"/>
                <w:b/>
                <w:bCs/>
                <w:color w:val="FF0000"/>
                <w:lang w:eastAsia="zh-CN"/>
              </w:rPr>
            </w:pPr>
            <w:r>
              <w:rPr>
                <w:b/>
                <w:bCs/>
                <w:color w:val="FF0000"/>
                <w:sz w:val="21"/>
                <w:szCs w:val="21"/>
              </w:rPr>
              <w:t>表3-1</w:t>
            </w:r>
            <w:r>
              <w:rPr>
                <w:rFonts w:hint="eastAsia"/>
                <w:b/>
                <w:bCs/>
                <w:color w:val="FF0000"/>
                <w:sz w:val="21"/>
                <w:szCs w:val="21"/>
              </w:rPr>
              <w:t>3</w:t>
            </w:r>
            <w:r>
              <w:rPr>
                <w:b/>
                <w:bCs/>
                <w:color w:val="FF0000"/>
                <w:sz w:val="21"/>
                <w:szCs w:val="21"/>
              </w:rPr>
              <w:t xml:space="preserve">   </w:t>
            </w:r>
            <w:r>
              <w:rPr>
                <w:rFonts w:hint="eastAsia"/>
                <w:b/>
                <w:bCs/>
                <w:color w:val="FF0000"/>
                <w:sz w:val="21"/>
                <w:szCs w:val="21"/>
              </w:rPr>
              <w:t>《加油站大气污染物排放标准》（GB20952-2020）</w:t>
            </w:r>
            <w:r>
              <w:rPr>
                <w:rFonts w:hint="eastAsia"/>
                <w:b/>
                <w:bCs/>
                <w:color w:val="FF0000"/>
                <w:sz w:val="21"/>
                <w:szCs w:val="21"/>
                <w:lang w:eastAsia="zh-CN"/>
              </w:rPr>
              <w:t>油气浓度无组织排放限值</w:t>
            </w:r>
          </w:p>
          <w:tbl>
            <w:tblPr>
              <w:tblStyle w:val="23"/>
              <w:tblW w:w="7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350"/>
              <w:gridCol w:w="256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vAlign w:val="center"/>
                </w:tcPr>
                <w:p>
                  <w:pPr>
                    <w:pStyle w:val="2"/>
                    <w:spacing w:line="240" w:lineRule="auto"/>
                    <w:ind w:left="0" w:leftChars="0" w:firstLine="0" w:firstLineChars="0"/>
                    <w:jc w:val="center"/>
                    <w:rPr>
                      <w:rFonts w:hint="eastAsia" w:eastAsia="宋体"/>
                      <w:color w:val="FF0000"/>
                      <w:sz w:val="21"/>
                      <w:szCs w:val="21"/>
                      <w:vertAlign w:val="baseline"/>
                      <w:lang w:eastAsia="zh-CN"/>
                    </w:rPr>
                  </w:pPr>
                  <w:r>
                    <w:rPr>
                      <w:rFonts w:hint="eastAsia"/>
                      <w:color w:val="FF0000"/>
                      <w:sz w:val="21"/>
                      <w:szCs w:val="21"/>
                      <w:vertAlign w:val="baseline"/>
                      <w:lang w:eastAsia="zh-CN"/>
                    </w:rPr>
                    <w:t>污染物项目</w:t>
                  </w:r>
                </w:p>
              </w:tc>
              <w:tc>
                <w:tcPr>
                  <w:tcW w:w="1350" w:type="dxa"/>
                  <w:vAlign w:val="center"/>
                </w:tcPr>
                <w:p>
                  <w:pPr>
                    <w:pStyle w:val="2"/>
                    <w:spacing w:line="240" w:lineRule="auto"/>
                    <w:ind w:left="0" w:leftChars="0" w:firstLine="0" w:firstLineChars="0"/>
                    <w:jc w:val="center"/>
                    <w:rPr>
                      <w:rFonts w:hint="eastAsia" w:eastAsia="宋体"/>
                      <w:color w:val="FF0000"/>
                      <w:sz w:val="21"/>
                      <w:szCs w:val="21"/>
                      <w:vertAlign w:val="baseline"/>
                      <w:lang w:eastAsia="zh-CN"/>
                    </w:rPr>
                  </w:pPr>
                  <w:r>
                    <w:rPr>
                      <w:rFonts w:hint="eastAsia"/>
                      <w:color w:val="FF0000"/>
                      <w:sz w:val="21"/>
                      <w:szCs w:val="21"/>
                      <w:vertAlign w:val="baseline"/>
                      <w:lang w:eastAsia="zh-CN"/>
                    </w:rPr>
                    <w:t>排放限值</w:t>
                  </w:r>
                </w:p>
              </w:tc>
              <w:tc>
                <w:tcPr>
                  <w:tcW w:w="2565" w:type="dxa"/>
                  <w:vAlign w:val="center"/>
                </w:tcPr>
                <w:p>
                  <w:pPr>
                    <w:pStyle w:val="2"/>
                    <w:spacing w:line="240" w:lineRule="auto"/>
                    <w:ind w:left="0" w:leftChars="0" w:firstLine="0" w:firstLineChars="0"/>
                    <w:jc w:val="center"/>
                    <w:rPr>
                      <w:rFonts w:hint="default" w:eastAsia="宋体"/>
                      <w:color w:val="FF0000"/>
                      <w:sz w:val="21"/>
                      <w:szCs w:val="21"/>
                      <w:vertAlign w:val="baseline"/>
                      <w:lang w:val="en-US" w:eastAsia="zh-CN"/>
                    </w:rPr>
                  </w:pPr>
                  <w:r>
                    <w:rPr>
                      <w:rFonts w:hint="eastAsia"/>
                      <w:color w:val="FF0000"/>
                      <w:sz w:val="21"/>
                      <w:szCs w:val="21"/>
                      <w:vertAlign w:val="baseline"/>
                      <w:lang w:val="en-US" w:eastAsia="zh-CN"/>
                    </w:rPr>
                    <w:t>限制含义</w:t>
                  </w:r>
                </w:p>
              </w:tc>
              <w:tc>
                <w:tcPr>
                  <w:tcW w:w="2544" w:type="dxa"/>
                  <w:vAlign w:val="center"/>
                </w:tcPr>
                <w:p>
                  <w:pPr>
                    <w:pStyle w:val="2"/>
                    <w:spacing w:line="240" w:lineRule="auto"/>
                    <w:ind w:left="0" w:leftChars="0" w:firstLine="0" w:firstLineChars="0"/>
                    <w:jc w:val="center"/>
                    <w:rPr>
                      <w:rFonts w:hint="eastAsia" w:eastAsia="宋体"/>
                      <w:color w:val="FF0000"/>
                      <w:sz w:val="21"/>
                      <w:szCs w:val="21"/>
                      <w:vertAlign w:val="baseline"/>
                      <w:lang w:eastAsia="zh-CN"/>
                    </w:rPr>
                  </w:pPr>
                  <w:r>
                    <w:rPr>
                      <w:rFonts w:hint="eastAsia"/>
                      <w:color w:val="FF0000"/>
                      <w:sz w:val="21"/>
                      <w:szCs w:val="21"/>
                      <w:vertAlign w:val="baseline"/>
                      <w:lang w:eastAsia="zh-CN"/>
                    </w:rPr>
                    <w:t>无组织排放监控位置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vAlign w:val="center"/>
                </w:tcPr>
                <w:p>
                  <w:pPr>
                    <w:pStyle w:val="2"/>
                    <w:spacing w:line="240" w:lineRule="auto"/>
                    <w:ind w:left="0" w:leftChars="0" w:firstLine="0" w:firstLineChars="0"/>
                    <w:jc w:val="center"/>
                    <w:rPr>
                      <w:rFonts w:hint="eastAsia" w:eastAsia="宋体"/>
                      <w:color w:val="FF0000"/>
                      <w:sz w:val="21"/>
                      <w:szCs w:val="21"/>
                      <w:vertAlign w:val="baseline"/>
                      <w:lang w:eastAsia="zh-CN"/>
                    </w:rPr>
                  </w:pPr>
                  <w:r>
                    <w:rPr>
                      <w:rFonts w:hint="eastAsia"/>
                      <w:color w:val="FF0000"/>
                      <w:sz w:val="21"/>
                      <w:szCs w:val="21"/>
                      <w:vertAlign w:val="baseline"/>
                      <w:lang w:eastAsia="zh-CN"/>
                    </w:rPr>
                    <w:t>非甲烷总烃</w:t>
                  </w:r>
                </w:p>
              </w:tc>
              <w:tc>
                <w:tcPr>
                  <w:tcW w:w="1350" w:type="dxa"/>
                  <w:vAlign w:val="center"/>
                </w:tcPr>
                <w:p>
                  <w:pPr>
                    <w:pStyle w:val="2"/>
                    <w:spacing w:line="240" w:lineRule="auto"/>
                    <w:ind w:left="0" w:leftChars="0" w:firstLine="0" w:firstLineChars="0"/>
                    <w:jc w:val="center"/>
                    <w:rPr>
                      <w:rFonts w:hint="default" w:eastAsia="宋体"/>
                      <w:color w:val="FF0000"/>
                      <w:sz w:val="21"/>
                      <w:szCs w:val="21"/>
                      <w:vertAlign w:val="baseline"/>
                      <w:lang w:val="en-US" w:eastAsia="zh-CN"/>
                    </w:rPr>
                  </w:pPr>
                  <w:r>
                    <w:rPr>
                      <w:rFonts w:hint="eastAsia"/>
                      <w:color w:val="FF0000"/>
                      <w:sz w:val="21"/>
                      <w:szCs w:val="21"/>
                      <w:vertAlign w:val="baseline"/>
                      <w:lang w:val="en-US" w:eastAsia="zh-CN"/>
                    </w:rPr>
                    <w:t>4.0mg/m</w:t>
                  </w:r>
                  <w:r>
                    <w:rPr>
                      <w:rFonts w:hint="eastAsia"/>
                      <w:color w:val="FF0000"/>
                      <w:sz w:val="21"/>
                      <w:szCs w:val="21"/>
                      <w:vertAlign w:val="superscript"/>
                      <w:lang w:val="en-US" w:eastAsia="zh-CN"/>
                    </w:rPr>
                    <w:t>3</w:t>
                  </w:r>
                </w:p>
              </w:tc>
              <w:tc>
                <w:tcPr>
                  <w:tcW w:w="2565" w:type="dxa"/>
                  <w:vAlign w:val="center"/>
                </w:tcPr>
                <w:p>
                  <w:pPr>
                    <w:pStyle w:val="2"/>
                    <w:spacing w:line="240" w:lineRule="auto"/>
                    <w:ind w:left="0" w:leftChars="0" w:firstLine="0" w:firstLineChars="0"/>
                    <w:jc w:val="center"/>
                    <w:rPr>
                      <w:rFonts w:hint="default" w:eastAsia="宋体"/>
                      <w:color w:val="FF0000"/>
                      <w:sz w:val="21"/>
                      <w:szCs w:val="21"/>
                      <w:vertAlign w:val="baseline"/>
                      <w:lang w:val="en-US" w:eastAsia="zh-CN"/>
                    </w:rPr>
                  </w:pPr>
                  <w:r>
                    <w:rPr>
                      <w:rFonts w:hint="eastAsia"/>
                      <w:color w:val="FF0000"/>
                      <w:sz w:val="21"/>
                      <w:szCs w:val="21"/>
                      <w:vertAlign w:val="baseline"/>
                      <w:lang w:eastAsia="zh-CN"/>
                    </w:rPr>
                    <w:t>监控点处</w:t>
                  </w:r>
                  <w:r>
                    <w:rPr>
                      <w:rFonts w:hint="eastAsia"/>
                      <w:color w:val="FF0000"/>
                      <w:sz w:val="21"/>
                      <w:szCs w:val="21"/>
                      <w:vertAlign w:val="baseline"/>
                      <w:lang w:val="en-US" w:eastAsia="zh-CN"/>
                    </w:rPr>
                    <w:t>1小时平均浓度</w:t>
                  </w:r>
                </w:p>
              </w:tc>
              <w:tc>
                <w:tcPr>
                  <w:tcW w:w="2544" w:type="dxa"/>
                  <w:vAlign w:val="center"/>
                </w:tcPr>
                <w:p>
                  <w:pPr>
                    <w:pStyle w:val="2"/>
                    <w:spacing w:line="240" w:lineRule="auto"/>
                    <w:ind w:left="0" w:leftChars="0" w:firstLine="0" w:firstLineChars="0"/>
                    <w:jc w:val="center"/>
                    <w:rPr>
                      <w:rFonts w:hint="default" w:eastAsia="宋体"/>
                      <w:color w:val="FF0000"/>
                      <w:sz w:val="21"/>
                      <w:szCs w:val="21"/>
                      <w:vertAlign w:val="baseline"/>
                      <w:lang w:val="en-US" w:eastAsia="zh-CN"/>
                    </w:rPr>
                  </w:pPr>
                  <w:r>
                    <w:rPr>
                      <w:rFonts w:hint="eastAsia"/>
                      <w:color w:val="FF0000"/>
                      <w:sz w:val="21"/>
                      <w:szCs w:val="21"/>
                      <w:vertAlign w:val="baseline"/>
                      <w:lang w:eastAsia="zh-CN"/>
                    </w:rPr>
                    <w:t>参照</w:t>
                  </w:r>
                  <w:r>
                    <w:rPr>
                      <w:rFonts w:hint="eastAsia"/>
                      <w:color w:val="FF0000"/>
                      <w:sz w:val="21"/>
                      <w:szCs w:val="21"/>
                      <w:vertAlign w:val="baseline"/>
                      <w:lang w:val="en-US" w:eastAsia="zh-CN"/>
                    </w:rPr>
                    <w:t>HJ/T55规定</w:t>
                  </w:r>
                </w:p>
              </w:tc>
            </w:tr>
          </w:tbl>
          <w:p>
            <w:pPr>
              <w:bidi w:val="0"/>
              <w:rPr>
                <w:rFonts w:hint="eastAsia"/>
                <w:color w:val="FF0000"/>
                <w:lang w:eastAsia="zh-CN"/>
              </w:rPr>
            </w:pPr>
          </w:p>
          <w:p>
            <w:pPr>
              <w:bidi w:val="0"/>
              <w:rPr>
                <w:rFonts w:hint="eastAsia"/>
                <w:color w:val="FF0000"/>
                <w:lang w:eastAsia="zh-CN"/>
              </w:rPr>
            </w:pPr>
            <w:r>
              <w:rPr>
                <w:rFonts w:hint="eastAsia"/>
                <w:color w:val="FF0000"/>
                <w:lang w:eastAsia="zh-CN"/>
              </w:rPr>
              <w:t>③厂区内无组织排放非甲烷总烃满足《挥发性有机物无组织排放控制标准》（</w:t>
            </w:r>
            <w:r>
              <w:rPr>
                <w:rFonts w:hint="eastAsia"/>
                <w:color w:val="FF0000"/>
                <w:lang w:val="en-US" w:eastAsia="zh-CN"/>
              </w:rPr>
              <w:t>GB37822-2019</w:t>
            </w:r>
            <w:r>
              <w:rPr>
                <w:rFonts w:hint="eastAsia"/>
                <w:color w:val="FF0000"/>
                <w:lang w:eastAsia="zh-CN"/>
              </w:rPr>
              <w:t>）浓度限值，即监控点处1h平均浓度≤10mg/m</w:t>
            </w:r>
            <w:r>
              <w:rPr>
                <w:rFonts w:hint="eastAsia"/>
                <w:color w:val="FF0000"/>
                <w:vertAlign w:val="superscript"/>
                <w:lang w:eastAsia="zh-CN"/>
              </w:rPr>
              <w:t>3</w:t>
            </w:r>
            <w:r>
              <w:rPr>
                <w:rFonts w:hint="eastAsia"/>
                <w:color w:val="FF0000"/>
                <w:lang w:eastAsia="zh-CN"/>
              </w:rPr>
              <w:t>，监控点处任意一次浓度≤30mg/m</w:t>
            </w:r>
            <w:r>
              <w:rPr>
                <w:rFonts w:hint="eastAsia"/>
                <w:color w:val="FF0000"/>
                <w:vertAlign w:val="superscript"/>
                <w:lang w:eastAsia="zh-CN"/>
              </w:rPr>
              <w:t>3</w:t>
            </w:r>
            <w:r>
              <w:rPr>
                <w:rFonts w:hint="eastAsia"/>
                <w:color w:val="FF0000"/>
                <w:lang w:eastAsia="zh-CN"/>
              </w:rPr>
              <w:t>。</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③食堂废气</w:t>
            </w:r>
          </w:p>
          <w:p>
            <w:pPr>
              <w:ind w:firstLine="480"/>
              <w:rPr>
                <w:rFonts w:hint="default" w:ascii="Times New Roman" w:hAnsi="Times New Roman" w:cs="Times New Roman"/>
                <w:color w:val="FF0000"/>
                <w:highlight w:val="none"/>
              </w:rPr>
            </w:pPr>
            <w:r>
              <w:rPr>
                <w:rFonts w:hint="eastAsia" w:ascii="Times New Roman" w:hAnsi="Times New Roman" w:cs="Times New Roman"/>
                <w:color w:val="FF0000"/>
                <w:highlight w:val="none"/>
                <w:lang w:eastAsia="zh-CN"/>
              </w:rPr>
              <w:t>本项目设置食堂为员工提供三餐，设置一个灶头，</w:t>
            </w:r>
            <w:r>
              <w:rPr>
                <w:rFonts w:hint="default" w:ascii="Times New Roman" w:hAnsi="Times New Roman" w:cs="Times New Roman"/>
                <w:color w:val="FF0000"/>
                <w:highlight w:val="none"/>
              </w:rPr>
              <w:t>运营期食堂油烟执行《饮食业油烟排放标准》（GB18483-2001）小型规模标准。</w:t>
            </w:r>
          </w:p>
          <w:p>
            <w:pPr>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表3-1</w:t>
            </w:r>
            <w:r>
              <w:rPr>
                <w:rFonts w:hint="eastAsia" w:ascii="Times New Roman" w:hAnsi="Times New Roman" w:cs="Times New Roman"/>
                <w:b/>
                <w:bCs/>
                <w:color w:val="auto"/>
                <w:sz w:val="21"/>
                <w:szCs w:val="21"/>
                <w:highlight w:val="none"/>
                <w:lang w:val="en-US" w:eastAsia="zh-CN"/>
              </w:rPr>
              <w:t>4</w:t>
            </w:r>
            <w:r>
              <w:rPr>
                <w:rFonts w:hint="default" w:ascii="Times New Roman" w:hAnsi="Times New Roman" w:cs="Times New Roman"/>
                <w:b/>
                <w:bCs/>
                <w:color w:val="auto"/>
                <w:sz w:val="21"/>
                <w:szCs w:val="21"/>
                <w:highlight w:val="none"/>
              </w:rPr>
              <w:t xml:space="preserve">  饮食业油烟排放标准</w:t>
            </w:r>
          </w:p>
          <w:tbl>
            <w:tblPr>
              <w:tblStyle w:val="23"/>
              <w:tblW w:w="7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4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规模</w:t>
                  </w:r>
                </w:p>
              </w:tc>
              <w:tc>
                <w:tcPr>
                  <w:tcW w:w="490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最高允许排放浓度（mg/m³）</w:t>
                  </w:r>
                </w:p>
              </w:tc>
              <w:tc>
                <w:tcPr>
                  <w:tcW w:w="490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净化设施最低去除效率（%）</w:t>
                  </w:r>
                </w:p>
              </w:tc>
              <w:tc>
                <w:tcPr>
                  <w:tcW w:w="4900" w:type="dxa"/>
                  <w:vAlign w:val="center"/>
                </w:tcPr>
                <w:p>
                  <w:pPr>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60</w:t>
                  </w:r>
                </w:p>
              </w:tc>
            </w:tr>
          </w:tbl>
          <w:p>
            <w:pPr>
              <w:ind w:firstLine="480"/>
              <w:rPr>
                <w:rFonts w:hint="default" w:ascii="Times New Roman" w:hAnsi="Times New Roman" w:cs="Times New Roman"/>
                <w:color w:val="auto"/>
                <w:highlight w:val="none"/>
              </w:rPr>
            </w:pPr>
          </w:p>
          <w:p>
            <w:pPr>
              <w:numPr>
                <w:ilvl w:val="0"/>
                <w:numId w:val="11"/>
              </w:numPr>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废水</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生活污水及冲厕废水经化粪池处理后进入污水处理设施，后中水进入中水收集池，用于</w:t>
            </w:r>
            <w:r>
              <w:rPr>
                <w:rFonts w:hint="eastAsia" w:ascii="Times New Roman" w:hAnsi="Times New Roman" w:cs="Times New Roman"/>
                <w:color w:val="auto"/>
                <w:highlight w:val="none"/>
                <w:lang w:eastAsia="zh-CN"/>
              </w:rPr>
              <w:t>晴天绿化浇灌</w:t>
            </w:r>
            <w:r>
              <w:rPr>
                <w:rFonts w:hint="default" w:ascii="Times New Roman" w:hAnsi="Times New Roman" w:cs="Times New Roman"/>
                <w:color w:val="auto"/>
                <w:highlight w:val="none"/>
              </w:rPr>
              <w:t>。污水处理设施出水水质要求达到《城市污水再生利用 城市杂用水水质》（GB18920-2020）中城市绿化、道路清扫、消防、建筑施工标准。</w:t>
            </w:r>
          </w:p>
          <w:p>
            <w:pPr>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表3-1</w:t>
            </w:r>
            <w:r>
              <w:rPr>
                <w:rFonts w:hint="eastAsia" w:ascii="Times New Roman" w:hAnsi="Times New Roman" w:cs="Times New Roman"/>
                <w:b/>
                <w:bCs/>
                <w:color w:val="auto"/>
                <w:sz w:val="21"/>
                <w:szCs w:val="21"/>
                <w:highlight w:val="none"/>
                <w:lang w:val="en-US" w:eastAsia="zh-CN"/>
              </w:rPr>
              <w:t>5</w:t>
            </w:r>
            <w:r>
              <w:rPr>
                <w:rFonts w:hint="default" w:ascii="Times New Roman" w:hAnsi="Times New Roman" w:cs="Times New Roman"/>
                <w:b/>
                <w:bCs/>
                <w:color w:val="auto"/>
                <w:sz w:val="21"/>
                <w:szCs w:val="21"/>
                <w:highlight w:val="none"/>
              </w:rPr>
              <w:t xml:space="preserve">   《城市污水再生利用 城市杂用水水质》（GB1892020）城市绿化、道路清扫、消防、建筑施工标准限值一览表</w:t>
            </w:r>
          </w:p>
          <w:tbl>
            <w:tblPr>
              <w:tblStyle w:val="22"/>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4131"/>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5" w:type="dxa"/>
                  <w:vAlign w:val="center"/>
                </w:tcPr>
                <w:p>
                  <w:pPr>
                    <w:tabs>
                      <w:tab w:val="left" w:pos="4404"/>
                    </w:tabs>
                    <w:adjustRightInd w:val="0"/>
                    <w:snapToGrid w:val="0"/>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序号</w:t>
                  </w:r>
                </w:p>
              </w:tc>
              <w:tc>
                <w:tcPr>
                  <w:tcW w:w="4131" w:type="dxa"/>
                  <w:vAlign w:val="center"/>
                </w:tcPr>
                <w:p>
                  <w:pPr>
                    <w:tabs>
                      <w:tab w:val="left" w:pos="4404"/>
                    </w:tabs>
                    <w:autoSpaceDE w:val="0"/>
                    <w:autoSpaceDN w:val="0"/>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基本控制项目</w:t>
                  </w:r>
                </w:p>
              </w:tc>
              <w:tc>
                <w:tcPr>
                  <w:tcW w:w="2960" w:type="dxa"/>
                  <w:vAlign w:val="center"/>
                </w:tcPr>
                <w:p>
                  <w:pPr>
                    <w:tabs>
                      <w:tab w:val="left" w:pos="4404"/>
                    </w:tabs>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城市绿化标准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5" w:type="dxa"/>
                  <w:vAlign w:val="center"/>
                </w:tcPr>
                <w:p>
                  <w:pPr>
                    <w:tabs>
                      <w:tab w:val="left" w:pos="4404"/>
                    </w:tabs>
                    <w:adjustRightInd w:val="0"/>
                    <w:snapToGrid w:val="0"/>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4131" w:type="dxa"/>
                  <w:vAlign w:val="center"/>
                </w:tcPr>
                <w:p>
                  <w:pPr>
                    <w:tabs>
                      <w:tab w:val="left" w:pos="4404"/>
                    </w:tabs>
                    <w:autoSpaceDE w:val="0"/>
                    <w:autoSpaceDN w:val="0"/>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pH</w:t>
                  </w:r>
                </w:p>
              </w:tc>
              <w:tc>
                <w:tcPr>
                  <w:tcW w:w="2960" w:type="dxa"/>
                  <w:vAlign w:val="center"/>
                </w:tcPr>
                <w:p>
                  <w:pPr>
                    <w:tabs>
                      <w:tab w:val="left" w:pos="4404"/>
                    </w:tabs>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5" w:type="dxa"/>
                  <w:vAlign w:val="center"/>
                </w:tcPr>
                <w:p>
                  <w:pPr>
                    <w:tabs>
                      <w:tab w:val="left" w:pos="4404"/>
                    </w:tabs>
                    <w:adjustRightInd w:val="0"/>
                    <w:snapToGrid w:val="0"/>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4131" w:type="dxa"/>
                  <w:vAlign w:val="center"/>
                </w:tcPr>
                <w:p>
                  <w:pPr>
                    <w:tabs>
                      <w:tab w:val="left" w:pos="4404"/>
                    </w:tabs>
                    <w:autoSpaceDE w:val="0"/>
                    <w:autoSpaceDN w:val="0"/>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色度</w:t>
                  </w:r>
                </w:p>
              </w:tc>
              <w:tc>
                <w:tcPr>
                  <w:tcW w:w="2960" w:type="dxa"/>
                  <w:vAlign w:val="center"/>
                </w:tcPr>
                <w:p>
                  <w:pPr>
                    <w:tabs>
                      <w:tab w:val="left" w:pos="4404"/>
                    </w:tabs>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5" w:type="dxa"/>
                  <w:vAlign w:val="center"/>
                </w:tcPr>
                <w:p>
                  <w:pPr>
                    <w:tabs>
                      <w:tab w:val="left" w:pos="4404"/>
                    </w:tabs>
                    <w:adjustRightInd w:val="0"/>
                    <w:snapToGrid w:val="0"/>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4131" w:type="dxa"/>
                  <w:vAlign w:val="center"/>
                </w:tcPr>
                <w:p>
                  <w:pPr>
                    <w:tabs>
                      <w:tab w:val="left" w:pos="4404"/>
                    </w:tabs>
                    <w:autoSpaceDE w:val="0"/>
                    <w:autoSpaceDN w:val="0"/>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嗅</w:t>
                  </w:r>
                </w:p>
              </w:tc>
              <w:tc>
                <w:tcPr>
                  <w:tcW w:w="2960" w:type="dxa"/>
                  <w:vAlign w:val="center"/>
                </w:tcPr>
                <w:p>
                  <w:pPr>
                    <w:tabs>
                      <w:tab w:val="left" w:pos="4404"/>
                    </w:tabs>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无不快感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5" w:type="dxa"/>
                  <w:vAlign w:val="center"/>
                </w:tcPr>
                <w:p>
                  <w:pPr>
                    <w:tabs>
                      <w:tab w:val="left" w:pos="4404"/>
                    </w:tabs>
                    <w:adjustRightInd w:val="0"/>
                    <w:snapToGrid w:val="0"/>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4131" w:type="dxa"/>
                  <w:vAlign w:val="center"/>
                </w:tcPr>
                <w:p>
                  <w:pPr>
                    <w:tabs>
                      <w:tab w:val="left" w:pos="4404"/>
                    </w:tabs>
                    <w:autoSpaceDE w:val="0"/>
                    <w:autoSpaceDN w:val="0"/>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浊度</w:t>
                  </w:r>
                </w:p>
              </w:tc>
              <w:tc>
                <w:tcPr>
                  <w:tcW w:w="2960" w:type="dxa"/>
                  <w:vAlign w:val="center"/>
                </w:tcPr>
                <w:p>
                  <w:pPr>
                    <w:tabs>
                      <w:tab w:val="left" w:pos="4404"/>
                    </w:tabs>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5" w:type="dxa"/>
                  <w:vAlign w:val="center"/>
                </w:tcPr>
                <w:p>
                  <w:pPr>
                    <w:tabs>
                      <w:tab w:val="left" w:pos="4404"/>
                    </w:tabs>
                    <w:adjustRightInd w:val="0"/>
                    <w:snapToGrid w:val="0"/>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4131" w:type="dxa"/>
                  <w:vAlign w:val="center"/>
                </w:tcPr>
                <w:p>
                  <w:pPr>
                    <w:tabs>
                      <w:tab w:val="left" w:pos="4404"/>
                    </w:tabs>
                    <w:autoSpaceDE w:val="0"/>
                    <w:autoSpaceDN w:val="0"/>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溶解性总固体（mg/L）</w:t>
                  </w:r>
                </w:p>
              </w:tc>
              <w:tc>
                <w:tcPr>
                  <w:tcW w:w="2960" w:type="dxa"/>
                  <w:vAlign w:val="center"/>
                </w:tcPr>
                <w:p>
                  <w:pPr>
                    <w:tabs>
                      <w:tab w:val="left" w:pos="4404"/>
                    </w:tabs>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5" w:type="dxa"/>
                  <w:vAlign w:val="center"/>
                </w:tcPr>
                <w:p>
                  <w:pPr>
                    <w:tabs>
                      <w:tab w:val="left" w:pos="4404"/>
                    </w:tabs>
                    <w:adjustRightInd w:val="0"/>
                    <w:snapToGrid w:val="0"/>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4131" w:type="dxa"/>
                  <w:vAlign w:val="center"/>
                </w:tcPr>
                <w:p>
                  <w:pPr>
                    <w:tabs>
                      <w:tab w:val="left" w:pos="4404"/>
                    </w:tabs>
                    <w:autoSpaceDE w:val="0"/>
                    <w:autoSpaceDN w:val="0"/>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生化需氧量（BOD</w:t>
                  </w:r>
                  <w:r>
                    <w:rPr>
                      <w:rFonts w:hint="default" w:ascii="Times New Roman" w:hAnsi="Times New Roman" w:cs="Times New Roman"/>
                      <w:color w:val="auto"/>
                      <w:sz w:val="21"/>
                      <w:szCs w:val="21"/>
                      <w:highlight w:val="none"/>
                      <w:vertAlign w:val="subscript"/>
                    </w:rPr>
                    <w:t>5</w:t>
                  </w:r>
                  <w:r>
                    <w:rPr>
                      <w:rFonts w:hint="default" w:ascii="Times New Roman" w:hAnsi="Times New Roman" w:cs="Times New Roman"/>
                      <w:color w:val="auto"/>
                      <w:sz w:val="21"/>
                      <w:szCs w:val="21"/>
                      <w:highlight w:val="none"/>
                    </w:rPr>
                    <w:t>）（mg/L）</w:t>
                  </w:r>
                </w:p>
              </w:tc>
              <w:tc>
                <w:tcPr>
                  <w:tcW w:w="2960" w:type="dxa"/>
                  <w:vAlign w:val="center"/>
                </w:tcPr>
                <w:p>
                  <w:pPr>
                    <w:tabs>
                      <w:tab w:val="left" w:pos="4404"/>
                    </w:tabs>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5" w:type="dxa"/>
                  <w:vAlign w:val="center"/>
                </w:tcPr>
                <w:p>
                  <w:pPr>
                    <w:tabs>
                      <w:tab w:val="left" w:pos="4404"/>
                    </w:tabs>
                    <w:adjustRightInd w:val="0"/>
                    <w:snapToGrid w:val="0"/>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w:t>
                  </w:r>
                </w:p>
              </w:tc>
              <w:tc>
                <w:tcPr>
                  <w:tcW w:w="4131" w:type="dxa"/>
                  <w:vAlign w:val="center"/>
                </w:tcPr>
                <w:p>
                  <w:pPr>
                    <w:tabs>
                      <w:tab w:val="left" w:pos="4404"/>
                    </w:tabs>
                    <w:autoSpaceDE w:val="0"/>
                    <w:autoSpaceDN w:val="0"/>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氨氮（mg/L）</w:t>
                  </w:r>
                </w:p>
              </w:tc>
              <w:tc>
                <w:tcPr>
                  <w:tcW w:w="2960" w:type="dxa"/>
                  <w:vAlign w:val="center"/>
                </w:tcPr>
                <w:p>
                  <w:pPr>
                    <w:tabs>
                      <w:tab w:val="left" w:pos="4404"/>
                    </w:tabs>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5" w:type="dxa"/>
                  <w:vAlign w:val="center"/>
                </w:tcPr>
                <w:p>
                  <w:pPr>
                    <w:tabs>
                      <w:tab w:val="left" w:pos="4404"/>
                    </w:tabs>
                    <w:adjustRightInd w:val="0"/>
                    <w:snapToGrid w:val="0"/>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w:t>
                  </w:r>
                </w:p>
              </w:tc>
              <w:tc>
                <w:tcPr>
                  <w:tcW w:w="4131" w:type="dxa"/>
                  <w:vAlign w:val="center"/>
                </w:tcPr>
                <w:p>
                  <w:pPr>
                    <w:tabs>
                      <w:tab w:val="left" w:pos="4404"/>
                    </w:tabs>
                    <w:autoSpaceDE w:val="0"/>
                    <w:autoSpaceDN w:val="0"/>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阴离子表面活性剂（mg/L）</w:t>
                  </w:r>
                </w:p>
              </w:tc>
              <w:tc>
                <w:tcPr>
                  <w:tcW w:w="2960" w:type="dxa"/>
                  <w:vAlign w:val="center"/>
                </w:tcPr>
                <w:p>
                  <w:pPr>
                    <w:tabs>
                      <w:tab w:val="left" w:pos="4404"/>
                    </w:tabs>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5" w:type="dxa"/>
                  <w:vAlign w:val="center"/>
                </w:tcPr>
                <w:p>
                  <w:pPr>
                    <w:tabs>
                      <w:tab w:val="left" w:pos="4404"/>
                    </w:tabs>
                    <w:adjustRightInd w:val="0"/>
                    <w:snapToGrid w:val="0"/>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w:t>
                  </w:r>
                </w:p>
              </w:tc>
              <w:tc>
                <w:tcPr>
                  <w:tcW w:w="4131" w:type="dxa"/>
                  <w:vAlign w:val="center"/>
                </w:tcPr>
                <w:p>
                  <w:pPr>
                    <w:tabs>
                      <w:tab w:val="left" w:pos="4404"/>
                    </w:tabs>
                    <w:autoSpaceDE w:val="0"/>
                    <w:autoSpaceDN w:val="0"/>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铁（mg/L）</w:t>
                  </w:r>
                </w:p>
              </w:tc>
              <w:tc>
                <w:tcPr>
                  <w:tcW w:w="2960" w:type="dxa"/>
                  <w:vAlign w:val="center"/>
                </w:tcPr>
                <w:p>
                  <w:pPr>
                    <w:tabs>
                      <w:tab w:val="left" w:pos="4404"/>
                    </w:tabs>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5" w:type="dxa"/>
                  <w:vAlign w:val="center"/>
                </w:tcPr>
                <w:p>
                  <w:pPr>
                    <w:tabs>
                      <w:tab w:val="left" w:pos="4404"/>
                    </w:tabs>
                    <w:adjustRightInd w:val="0"/>
                    <w:snapToGrid w:val="0"/>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4131" w:type="dxa"/>
                  <w:vAlign w:val="center"/>
                </w:tcPr>
                <w:p>
                  <w:pPr>
                    <w:tabs>
                      <w:tab w:val="left" w:pos="4404"/>
                    </w:tabs>
                    <w:autoSpaceDE w:val="0"/>
                    <w:autoSpaceDN w:val="0"/>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锰（mg/L）</w:t>
                  </w:r>
                </w:p>
              </w:tc>
              <w:tc>
                <w:tcPr>
                  <w:tcW w:w="2960" w:type="dxa"/>
                  <w:vAlign w:val="center"/>
                </w:tcPr>
                <w:p>
                  <w:pPr>
                    <w:tabs>
                      <w:tab w:val="left" w:pos="4404"/>
                    </w:tabs>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5" w:type="dxa"/>
                  <w:vAlign w:val="center"/>
                </w:tcPr>
                <w:p>
                  <w:pPr>
                    <w:tabs>
                      <w:tab w:val="left" w:pos="4404"/>
                    </w:tabs>
                    <w:adjustRightInd w:val="0"/>
                    <w:snapToGrid w:val="0"/>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w:t>
                  </w:r>
                </w:p>
              </w:tc>
              <w:tc>
                <w:tcPr>
                  <w:tcW w:w="4131" w:type="dxa"/>
                  <w:vAlign w:val="center"/>
                </w:tcPr>
                <w:p>
                  <w:pPr>
                    <w:tabs>
                      <w:tab w:val="left" w:pos="4404"/>
                    </w:tabs>
                    <w:autoSpaceDE w:val="0"/>
                    <w:autoSpaceDN w:val="0"/>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溶解氧（mg/L）</w:t>
                  </w:r>
                </w:p>
              </w:tc>
              <w:tc>
                <w:tcPr>
                  <w:tcW w:w="2960" w:type="dxa"/>
                  <w:vAlign w:val="center"/>
                </w:tcPr>
                <w:p>
                  <w:pPr>
                    <w:tabs>
                      <w:tab w:val="left" w:pos="4404"/>
                    </w:tabs>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5" w:type="dxa"/>
                  <w:vAlign w:val="center"/>
                </w:tcPr>
                <w:p>
                  <w:pPr>
                    <w:tabs>
                      <w:tab w:val="left" w:pos="4404"/>
                    </w:tabs>
                    <w:adjustRightInd w:val="0"/>
                    <w:snapToGrid w:val="0"/>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w:t>
                  </w:r>
                </w:p>
              </w:tc>
              <w:tc>
                <w:tcPr>
                  <w:tcW w:w="4131" w:type="dxa"/>
                  <w:vAlign w:val="center"/>
                </w:tcPr>
                <w:p>
                  <w:pPr>
                    <w:tabs>
                      <w:tab w:val="left" w:pos="4404"/>
                    </w:tabs>
                    <w:autoSpaceDE w:val="0"/>
                    <w:autoSpaceDN w:val="0"/>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总氯（mg/L）</w:t>
                  </w:r>
                </w:p>
              </w:tc>
              <w:tc>
                <w:tcPr>
                  <w:tcW w:w="2960" w:type="dxa"/>
                  <w:vAlign w:val="center"/>
                </w:tcPr>
                <w:p>
                  <w:pPr>
                    <w:tabs>
                      <w:tab w:val="left" w:pos="4404"/>
                    </w:tabs>
                    <w:adjustRightInd w:val="0"/>
                    <w:snapToGrid w:val="0"/>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用于城市绿化时，不用超过2.5mg/mL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5" w:type="dxa"/>
                  <w:vAlign w:val="center"/>
                </w:tcPr>
                <w:p>
                  <w:pPr>
                    <w:tabs>
                      <w:tab w:val="left" w:pos="4404"/>
                    </w:tabs>
                    <w:adjustRightInd w:val="0"/>
                    <w:snapToGrid w:val="0"/>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13</w:t>
                  </w:r>
                </w:p>
              </w:tc>
              <w:tc>
                <w:tcPr>
                  <w:tcW w:w="4131" w:type="dxa"/>
                  <w:vAlign w:val="center"/>
                </w:tcPr>
                <w:p>
                  <w:pPr>
                    <w:tabs>
                      <w:tab w:val="left" w:pos="4404"/>
                    </w:tabs>
                    <w:autoSpaceDE w:val="0"/>
                    <w:autoSpaceDN w:val="0"/>
                    <w:adjustRightInd w:val="0"/>
                    <w:snapToGrid w:val="0"/>
                    <w:ind w:firstLine="0" w:firstLineChars="0"/>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rPr>
                    <w:t>大肠埃希氏菌/(MPN/100mL或CFU/100mL)</w:t>
                  </w:r>
                </w:p>
              </w:tc>
              <w:tc>
                <w:tcPr>
                  <w:tcW w:w="2960" w:type="dxa"/>
                  <w:vAlign w:val="center"/>
                </w:tcPr>
                <w:p>
                  <w:pPr>
                    <w:tabs>
                      <w:tab w:val="left" w:pos="4404"/>
                    </w:tabs>
                    <w:adjustRightInd w:val="0"/>
                    <w:snapToGrid w:val="0"/>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无</w:t>
                  </w:r>
                </w:p>
              </w:tc>
            </w:tr>
          </w:tbl>
          <w:p>
            <w:pPr>
              <w:pStyle w:val="2"/>
              <w:ind w:firstLine="0" w:firstLineChars="0"/>
              <w:rPr>
                <w:rFonts w:hint="default" w:ascii="Times New Roman" w:hAnsi="Times New Roman" w:cs="Times New Roman"/>
                <w:color w:val="auto"/>
                <w:highlight w:val="none"/>
              </w:rPr>
            </w:pPr>
          </w:p>
          <w:p>
            <w:pPr>
              <w:numPr>
                <w:ilvl w:val="0"/>
                <w:numId w:val="11"/>
              </w:numPr>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噪声</w:t>
            </w:r>
          </w:p>
          <w:p>
            <w:pPr>
              <w:ind w:firstLine="470" w:firstLineChars="196"/>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项目区位于云南省昆明市晋宁区宝峰街道国道G213西侧，所处声环境为2类区。</w:t>
            </w:r>
            <w:r>
              <w:rPr>
                <w:rFonts w:hint="default" w:ascii="Times New Roman" w:hAnsi="Times New Roman" w:eastAsia="宋体" w:cs="Times New Roman"/>
                <w:color w:val="FF0000"/>
                <w:lang w:val="en-US" w:eastAsia="zh-CN"/>
              </w:rPr>
              <w:t>临</w:t>
            </w:r>
            <w:r>
              <w:rPr>
                <w:rFonts w:hint="default" w:ascii="Times New Roman" w:hAnsi="Times New Roman" w:eastAsia="宋体" w:cs="Times New Roman"/>
                <w:color w:val="FF0000"/>
                <w:highlight w:val="none"/>
              </w:rPr>
              <w:t>国道G213</w:t>
            </w:r>
            <w:r>
              <w:rPr>
                <w:rFonts w:hint="default" w:ascii="Times New Roman" w:hAnsi="Times New Roman" w:eastAsia="宋体" w:cs="Times New Roman"/>
                <w:color w:val="FF0000"/>
              </w:rPr>
              <w:t>一侧</w:t>
            </w:r>
            <w:r>
              <w:rPr>
                <w:rFonts w:hint="eastAsia" w:cs="Times New Roman"/>
                <w:color w:val="FF0000"/>
                <w:lang w:val="en-US" w:eastAsia="zh-CN"/>
              </w:rPr>
              <w:t>35m范围</w:t>
            </w:r>
            <w:r>
              <w:rPr>
                <w:rFonts w:hint="default" w:ascii="Times New Roman" w:hAnsi="Times New Roman" w:eastAsia="宋体" w:cs="Times New Roman"/>
                <w:color w:val="FF0000"/>
              </w:rPr>
              <w:t>厂界噪声</w:t>
            </w:r>
            <w:r>
              <w:rPr>
                <w:rFonts w:hint="default" w:ascii="Times New Roman" w:hAnsi="Times New Roman" w:eastAsia="宋体" w:cs="Times New Roman"/>
                <w:color w:val="FF0000"/>
                <w:lang w:eastAsia="zh-CN"/>
              </w:rPr>
              <w:t>执行</w:t>
            </w:r>
            <w:r>
              <w:rPr>
                <w:rFonts w:hint="default" w:ascii="Times New Roman" w:hAnsi="Times New Roman" w:eastAsia="宋体" w:cs="Times New Roman"/>
                <w:color w:val="FF0000"/>
              </w:rPr>
              <w:t>《工业企业厂界环境噪声排放标准》（GB12348-2008）4类标准，即：昼间≤70dB（A），夜间≤55dB（A），其余厂界噪声</w:t>
            </w:r>
            <w:r>
              <w:rPr>
                <w:rFonts w:hint="default" w:ascii="Times New Roman" w:hAnsi="Times New Roman" w:eastAsia="宋体" w:cs="Times New Roman"/>
                <w:color w:val="FF0000"/>
                <w:lang w:eastAsia="zh-CN"/>
              </w:rPr>
              <w:t>执行</w:t>
            </w:r>
            <w:r>
              <w:rPr>
                <w:rFonts w:hint="default" w:ascii="Times New Roman" w:hAnsi="Times New Roman" w:eastAsia="宋体" w:cs="Times New Roman"/>
                <w:color w:val="FF0000"/>
              </w:rPr>
              <w:t>2类标准，即：昼间≤60dB（A），夜间≤50dB（A）。</w:t>
            </w:r>
          </w:p>
          <w:p>
            <w:pPr>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表3-1</w:t>
            </w:r>
            <w:r>
              <w:rPr>
                <w:rFonts w:hint="eastAsia" w:ascii="Times New Roman" w:hAnsi="Times New Roman" w:cs="Times New Roman"/>
                <w:b/>
                <w:bCs/>
                <w:color w:val="auto"/>
                <w:sz w:val="21"/>
                <w:szCs w:val="21"/>
                <w:highlight w:val="none"/>
                <w:lang w:val="en-US" w:eastAsia="zh-CN"/>
              </w:rPr>
              <w:t>6</w:t>
            </w:r>
            <w:r>
              <w:rPr>
                <w:rFonts w:hint="default" w:ascii="Times New Roman" w:hAnsi="Times New Roman" w:cs="Times New Roman"/>
                <w:b/>
                <w:bCs/>
                <w:color w:val="auto"/>
                <w:sz w:val="21"/>
                <w:szCs w:val="21"/>
                <w:highlight w:val="none"/>
              </w:rPr>
              <w:t xml:space="preserve">   《工业企业厂界环境噪声排放标准》标准限值   单位：Leq[dB(A)]</w:t>
            </w:r>
          </w:p>
          <w:tbl>
            <w:tblPr>
              <w:tblStyle w:val="22"/>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2460"/>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79" w:type="dxa"/>
                  <w:vAlign w:val="center"/>
                </w:tcPr>
                <w:p>
                  <w:pPr>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类别</w:t>
                  </w:r>
                </w:p>
              </w:tc>
              <w:tc>
                <w:tcPr>
                  <w:tcW w:w="2460" w:type="dxa"/>
                  <w:vAlign w:val="center"/>
                </w:tcPr>
                <w:p>
                  <w:pPr>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昼间</w:t>
                  </w:r>
                </w:p>
              </w:tc>
              <w:tc>
                <w:tcPr>
                  <w:tcW w:w="2687" w:type="dxa"/>
                  <w:vAlign w:val="center"/>
                </w:tcPr>
                <w:p>
                  <w:pPr>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9" w:type="dxa"/>
                  <w:vAlign w:val="center"/>
                </w:tcPr>
                <w:p>
                  <w:pPr>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2类</w:t>
                  </w:r>
                </w:p>
              </w:tc>
              <w:tc>
                <w:tcPr>
                  <w:tcW w:w="2460" w:type="dxa"/>
                  <w:vAlign w:val="center"/>
                </w:tcPr>
                <w:p>
                  <w:pPr>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60</w:t>
                  </w:r>
                </w:p>
              </w:tc>
              <w:tc>
                <w:tcPr>
                  <w:tcW w:w="2687" w:type="dxa"/>
                  <w:vAlign w:val="center"/>
                </w:tcPr>
                <w:p>
                  <w:pPr>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79" w:type="dxa"/>
                  <w:vAlign w:val="center"/>
                </w:tcPr>
                <w:p>
                  <w:pPr>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4类</w:t>
                  </w:r>
                </w:p>
              </w:tc>
              <w:tc>
                <w:tcPr>
                  <w:tcW w:w="2460" w:type="dxa"/>
                  <w:vAlign w:val="center"/>
                </w:tcPr>
                <w:p>
                  <w:pPr>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70</w:t>
                  </w:r>
                </w:p>
              </w:tc>
              <w:tc>
                <w:tcPr>
                  <w:tcW w:w="2687" w:type="dxa"/>
                  <w:vAlign w:val="center"/>
                </w:tcPr>
                <w:p>
                  <w:pPr>
                    <w:ind w:firstLine="42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55</w:t>
                  </w:r>
                </w:p>
              </w:tc>
            </w:tr>
          </w:tbl>
          <w:p>
            <w:pPr>
              <w:pStyle w:val="2"/>
              <w:ind w:firstLine="0" w:firstLineChars="0"/>
              <w:rPr>
                <w:rFonts w:hint="default" w:ascii="Times New Roman" w:hAnsi="Times New Roman" w:cs="Times New Roman"/>
                <w:color w:val="auto"/>
                <w:highlight w:val="none"/>
              </w:rPr>
            </w:pPr>
          </w:p>
          <w:p>
            <w:pPr>
              <w:numPr>
                <w:ilvl w:val="0"/>
                <w:numId w:val="11"/>
              </w:numPr>
              <w:adjustRightInd w:val="0"/>
              <w:snapToGrid w:val="0"/>
              <w:ind w:firstLine="0" w:firstLineChars="0"/>
              <w:rPr>
                <w:rFonts w:hint="default" w:ascii="Times New Roman" w:hAnsi="Times New Roman" w:cs="Times New Roman"/>
                <w:b/>
                <w:bCs/>
                <w:color w:val="auto"/>
                <w:spacing w:val="-2"/>
                <w:highlight w:val="none"/>
              </w:rPr>
            </w:pPr>
            <w:r>
              <w:rPr>
                <w:rFonts w:hint="default" w:ascii="Times New Roman" w:hAnsi="Times New Roman" w:cs="Times New Roman"/>
                <w:b/>
                <w:bCs/>
                <w:color w:val="auto"/>
                <w:spacing w:val="-2"/>
                <w:highlight w:val="none"/>
              </w:rPr>
              <w:t>固废</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一般工业固体废物贮存执行《一般工业固体废物贮存、处置场污染控制标准》（GB18599-2001）及修改单（2013年）中相关要求；</w:t>
            </w:r>
          </w:p>
          <w:p>
            <w:pPr>
              <w:adjustRightInd w:val="0"/>
              <w:snapToGrid w:val="0"/>
              <w:ind w:firstLine="480" w:firstLineChars="20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•危险废物贮存执行《危险废物贮存污染控制标准》（GB18597-2001）及修改单（2013年）中相关要求。</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•生活垃圾按《生活垃圾处理技术指南》的要求处理。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vAlign w:val="center"/>
          </w:tcPr>
          <w:p>
            <w:pPr>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总量</w:t>
            </w:r>
          </w:p>
          <w:p>
            <w:pPr>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控制</w:t>
            </w:r>
          </w:p>
          <w:p>
            <w:pPr>
              <w:ind w:firstLine="0" w:firstLineChars="0"/>
              <w:rPr>
                <w:rFonts w:hint="default" w:ascii="Times New Roman" w:hAnsi="Times New Roman" w:cs="Times New Roman"/>
                <w:color w:val="auto"/>
                <w:kern w:val="0"/>
                <w:highlight w:val="none"/>
              </w:rPr>
            </w:pPr>
            <w:r>
              <w:rPr>
                <w:rFonts w:hint="default" w:ascii="Times New Roman" w:hAnsi="Times New Roman" w:cs="Times New Roman"/>
                <w:color w:val="auto"/>
                <w:highlight w:val="none"/>
              </w:rPr>
              <w:t>指标</w:t>
            </w:r>
          </w:p>
        </w:tc>
        <w:tc>
          <w:tcPr>
            <w:tcW w:w="8155" w:type="dxa"/>
            <w:vAlign w:val="center"/>
          </w:tcPr>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本环评建议污染物排放总量控制如下：</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经核算，本项目总量控制指标建议如下：</w:t>
            </w:r>
          </w:p>
          <w:p>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废气：根据工程分析核算，项目排放的大气污染物主要为非甲烷总烃，排放量为0.268t/a呈无组织排放。</w:t>
            </w:r>
          </w:p>
          <w:p>
            <w:pPr>
              <w:ind w:firstLine="480"/>
              <w:rPr>
                <w:rFonts w:hint="default" w:ascii="Times New Roman" w:hAnsi="Times New Roman" w:cs="Times New Roman"/>
                <w:color w:val="FF0000"/>
                <w:highlight w:val="none"/>
              </w:rPr>
            </w:pPr>
            <w:r>
              <w:rPr>
                <w:rFonts w:hint="default" w:ascii="Times New Roman" w:hAnsi="Times New Roman" w:cs="Times New Roman"/>
                <w:color w:val="FF0000"/>
                <w:highlight w:val="none"/>
              </w:rPr>
              <w:t>废水：根据工程分析，本项目运营中产生的污水主要是</w:t>
            </w:r>
            <w:r>
              <w:rPr>
                <w:rFonts w:hint="eastAsia" w:ascii="Times New Roman" w:hAnsi="Times New Roman" w:cs="Times New Roman"/>
                <w:color w:val="FF0000"/>
                <w:highlight w:val="none"/>
                <w:lang w:eastAsia="zh-CN"/>
              </w:rPr>
              <w:t>食堂废水、</w:t>
            </w:r>
            <w:r>
              <w:rPr>
                <w:rFonts w:hint="default" w:ascii="Times New Roman" w:hAnsi="Times New Roman" w:cs="Times New Roman"/>
                <w:color w:val="FF0000"/>
                <w:highlight w:val="none"/>
              </w:rPr>
              <w:t>办公生活污水、冲厕废水</w:t>
            </w:r>
            <w:r>
              <w:rPr>
                <w:rFonts w:hint="eastAsia" w:ascii="Times New Roman" w:hAnsi="Times New Roman" w:cs="Times New Roman"/>
                <w:color w:val="FF0000"/>
                <w:highlight w:val="none"/>
                <w:lang w:eastAsia="zh-CN"/>
              </w:rPr>
              <w:t>、地面冲洗水，</w:t>
            </w:r>
            <w:r>
              <w:rPr>
                <w:rFonts w:hint="default" w:ascii="Times New Roman" w:hAnsi="Times New Roman" w:cs="Times New Roman"/>
                <w:color w:val="FF0000"/>
                <w:highlight w:val="none"/>
              </w:rPr>
              <w:t>废水</w:t>
            </w:r>
            <w:r>
              <w:rPr>
                <w:rFonts w:hint="eastAsia" w:ascii="Times New Roman" w:hAnsi="Times New Roman" w:cs="Times New Roman"/>
                <w:color w:val="FF0000"/>
                <w:highlight w:val="none"/>
                <w:lang w:eastAsia="zh-CN"/>
              </w:rPr>
              <w:t>最大</w:t>
            </w:r>
            <w:r>
              <w:rPr>
                <w:rFonts w:hint="default" w:ascii="Times New Roman" w:hAnsi="Times New Roman" w:cs="Times New Roman"/>
                <w:color w:val="FF0000"/>
                <w:highlight w:val="none"/>
              </w:rPr>
              <w:t>产生量为</w:t>
            </w:r>
            <w:r>
              <w:rPr>
                <w:rFonts w:hint="eastAsia" w:ascii="Times New Roman" w:hAnsi="Times New Roman" w:cs="Times New Roman"/>
                <w:color w:val="FF0000"/>
                <w:highlight w:val="none"/>
                <w:lang w:val="en-US" w:eastAsia="zh-CN"/>
              </w:rPr>
              <w:t>7.42</w:t>
            </w:r>
            <w:r>
              <w:rPr>
                <w:rFonts w:hint="default" w:ascii="Times New Roman" w:hAnsi="Times New Roman" w:cs="Times New Roman"/>
                <w:color w:val="FF0000"/>
                <w:highlight w:val="none"/>
              </w:rPr>
              <w:t>m</w:t>
            </w:r>
            <w:r>
              <w:rPr>
                <w:rFonts w:hint="default" w:ascii="Times New Roman" w:hAnsi="Times New Roman" w:cs="Times New Roman"/>
                <w:color w:val="FF0000"/>
                <w:highlight w:val="none"/>
                <w:vertAlign w:val="superscript"/>
              </w:rPr>
              <w:t>3</w:t>
            </w:r>
            <w:r>
              <w:rPr>
                <w:rFonts w:hint="default" w:ascii="Times New Roman" w:hAnsi="Times New Roman" w:cs="Times New Roman"/>
                <w:color w:val="FF0000"/>
                <w:highlight w:val="none"/>
              </w:rPr>
              <w:t>/d，</w:t>
            </w:r>
            <w:r>
              <w:rPr>
                <w:rFonts w:hint="eastAsia" w:ascii="Times New Roman" w:hAnsi="Times New Roman" w:cs="Times New Roman"/>
                <w:color w:val="FF0000"/>
                <w:highlight w:val="none"/>
                <w:lang w:eastAsia="zh-CN"/>
              </w:rPr>
              <w:t>食堂废水经隔油池处理后同</w:t>
            </w:r>
            <w:r>
              <w:rPr>
                <w:rFonts w:hint="default" w:ascii="Times New Roman" w:hAnsi="Times New Roman" w:cs="Times New Roman"/>
                <w:color w:val="FF0000"/>
                <w:highlight w:val="none"/>
              </w:rPr>
              <w:t>项目办公生活污水和冲厕废水一起排入化粪池后进入污水处理设施，</w:t>
            </w:r>
            <w:r>
              <w:rPr>
                <w:rFonts w:hint="eastAsia" w:ascii="Times New Roman" w:hAnsi="Times New Roman" w:cs="Times New Roman"/>
                <w:color w:val="FF0000"/>
                <w:highlight w:val="none"/>
                <w:lang w:eastAsia="zh-CN"/>
              </w:rPr>
              <w:t>地面冲洗水</w:t>
            </w:r>
            <w:r>
              <w:rPr>
                <w:rFonts w:hint="default" w:ascii="Times New Roman" w:hAnsi="Times New Roman" w:cs="Times New Roman"/>
                <w:color w:val="FF0000"/>
                <w:highlight w:val="none"/>
              </w:rPr>
              <w:t>经油水分离池预处理后进</w:t>
            </w:r>
            <w:r>
              <w:rPr>
                <w:rFonts w:hint="eastAsia" w:ascii="Times New Roman" w:hAnsi="Times New Roman" w:cs="Times New Roman"/>
                <w:color w:val="FF0000"/>
                <w:highlight w:val="none"/>
                <w:lang w:eastAsia="zh-CN"/>
              </w:rPr>
              <w:t>入</w:t>
            </w:r>
            <w:r>
              <w:rPr>
                <w:rFonts w:hint="default" w:ascii="Times New Roman" w:hAnsi="Times New Roman" w:cs="Times New Roman"/>
                <w:color w:val="FF0000"/>
                <w:highlight w:val="none"/>
              </w:rPr>
              <w:t>污水处理设施，处理后中水收集于中水收集池，用于</w:t>
            </w:r>
            <w:r>
              <w:rPr>
                <w:rFonts w:hint="eastAsia" w:ascii="Times New Roman" w:hAnsi="Times New Roman" w:cs="Times New Roman"/>
                <w:color w:val="FF0000"/>
                <w:highlight w:val="none"/>
                <w:lang w:eastAsia="zh-CN"/>
              </w:rPr>
              <w:t>晴天绿化浇灌</w:t>
            </w:r>
            <w:r>
              <w:rPr>
                <w:rFonts w:hint="default" w:ascii="Times New Roman" w:hAnsi="Times New Roman" w:cs="Times New Roman"/>
                <w:color w:val="FF0000"/>
                <w:highlight w:val="none"/>
              </w:rPr>
              <w:t>，项目区无水外排，因此，本项目废水污染物不计入总量控制指标。</w:t>
            </w:r>
          </w:p>
          <w:p>
            <w:pPr>
              <w:ind w:firstLine="480"/>
              <w:rPr>
                <w:rFonts w:hint="default" w:ascii="Times New Roman" w:hAnsi="Times New Roman" w:cs="Times New Roman"/>
                <w:color w:val="auto"/>
                <w:kern w:val="0"/>
                <w:highlight w:val="none"/>
              </w:rPr>
            </w:pPr>
            <w:r>
              <w:rPr>
                <w:rFonts w:hint="default" w:ascii="Times New Roman" w:hAnsi="Times New Roman" w:cs="Times New Roman"/>
                <w:color w:val="auto"/>
                <w:highlight w:val="none"/>
              </w:rPr>
              <w:t>固体废物：处置率100%，不设总量控制指标。</w:t>
            </w:r>
          </w:p>
        </w:tc>
      </w:tr>
    </w:tbl>
    <w:p>
      <w:pPr>
        <w:pStyle w:val="20"/>
        <w:jc w:val="center"/>
        <w:outlineLvl w:val="0"/>
        <w:rPr>
          <w:rFonts w:ascii="Times New Roman" w:hAnsi="Times New Roman" w:eastAsia="黑体"/>
          <w:snapToGrid w:val="0"/>
          <w:color w:val="auto"/>
          <w:sz w:val="30"/>
          <w:szCs w:val="30"/>
          <w:highlight w:val="none"/>
        </w:rPr>
      </w:pPr>
      <w:r>
        <w:rPr>
          <w:rFonts w:ascii="Times New Roman" w:hAnsi="Times New Roman" w:eastAsia="黑体"/>
          <w:snapToGrid w:val="0"/>
          <w:color w:val="auto"/>
          <w:sz w:val="36"/>
          <w:szCs w:val="36"/>
          <w:highlight w:val="none"/>
        </w:rPr>
        <w:br w:type="page"/>
      </w:r>
      <w:bookmarkStart w:id="12" w:name="_Toc20173"/>
      <w:r>
        <w:rPr>
          <w:rFonts w:ascii="Times New Roman" w:hAnsi="Times New Roman" w:eastAsia="黑体"/>
          <w:snapToGrid w:val="0"/>
          <w:color w:val="auto"/>
          <w:sz w:val="30"/>
          <w:szCs w:val="30"/>
          <w:highlight w:val="none"/>
        </w:rPr>
        <w:t>四、主要环境影响和保护措施</w:t>
      </w:r>
      <w:bookmarkEnd w:id="12"/>
    </w:p>
    <w:tbl>
      <w:tblPr>
        <w:tblStyle w:val="22"/>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46" w:type="dxa"/>
            <w:tcMar>
              <w:left w:w="28" w:type="dxa"/>
              <w:right w:w="28" w:type="dxa"/>
            </w:tcMar>
            <w:vAlign w:val="center"/>
          </w:tcPr>
          <w:p>
            <w:pPr>
              <w:pStyle w:val="20"/>
              <w:adjustRightInd w:val="0"/>
              <w:snapToGrid w:val="0"/>
              <w:spacing w:before="0" w:beforeAutospacing="0" w:after="0" w:afterAutospacing="0"/>
              <w:ind w:firstLine="0" w:firstLineChars="0"/>
              <w:jc w:val="both"/>
              <w:rPr>
                <w:rFonts w:ascii="Times New Roman" w:hAnsi="Times New Roman"/>
                <w:color w:val="auto"/>
                <w:kern w:val="2"/>
                <w:szCs w:val="24"/>
                <w:highlight w:val="none"/>
              </w:rPr>
            </w:pPr>
            <w:r>
              <w:rPr>
                <w:rFonts w:ascii="Times New Roman" w:hAnsi="Times New Roman"/>
                <w:color w:val="auto"/>
                <w:kern w:val="2"/>
                <w:szCs w:val="24"/>
                <w:highlight w:val="none"/>
              </w:rPr>
              <w:t>施工</w:t>
            </w:r>
          </w:p>
          <w:p>
            <w:pPr>
              <w:pStyle w:val="20"/>
              <w:adjustRightInd w:val="0"/>
              <w:snapToGrid w:val="0"/>
              <w:spacing w:before="0" w:beforeAutospacing="0" w:after="0" w:afterAutospacing="0"/>
              <w:ind w:firstLine="0" w:firstLineChars="0"/>
              <w:jc w:val="both"/>
              <w:rPr>
                <w:rFonts w:ascii="Times New Roman" w:hAnsi="Times New Roman"/>
                <w:color w:val="auto"/>
                <w:kern w:val="2"/>
                <w:szCs w:val="24"/>
                <w:highlight w:val="none"/>
              </w:rPr>
            </w:pPr>
            <w:r>
              <w:rPr>
                <w:rFonts w:ascii="Times New Roman" w:hAnsi="Times New Roman"/>
                <w:color w:val="auto"/>
                <w:kern w:val="2"/>
                <w:szCs w:val="24"/>
                <w:highlight w:val="none"/>
              </w:rPr>
              <w:t>期环</w:t>
            </w:r>
          </w:p>
          <w:p>
            <w:pPr>
              <w:pStyle w:val="20"/>
              <w:adjustRightInd w:val="0"/>
              <w:snapToGrid w:val="0"/>
              <w:spacing w:before="0" w:beforeAutospacing="0" w:after="0" w:afterAutospacing="0"/>
              <w:ind w:firstLine="0" w:firstLineChars="0"/>
              <w:jc w:val="both"/>
              <w:rPr>
                <w:rFonts w:ascii="Times New Roman" w:hAnsi="Times New Roman"/>
                <w:color w:val="auto"/>
                <w:kern w:val="2"/>
                <w:szCs w:val="24"/>
                <w:highlight w:val="none"/>
              </w:rPr>
            </w:pPr>
            <w:r>
              <w:rPr>
                <w:rFonts w:ascii="Times New Roman" w:hAnsi="Times New Roman"/>
                <w:color w:val="auto"/>
                <w:kern w:val="2"/>
                <w:szCs w:val="24"/>
                <w:highlight w:val="none"/>
              </w:rPr>
              <w:t>境保</w:t>
            </w:r>
          </w:p>
          <w:p>
            <w:pPr>
              <w:pStyle w:val="20"/>
              <w:adjustRightInd w:val="0"/>
              <w:snapToGrid w:val="0"/>
              <w:spacing w:before="0" w:beforeAutospacing="0" w:after="0" w:afterAutospacing="0"/>
              <w:ind w:firstLine="0" w:firstLineChars="0"/>
              <w:jc w:val="both"/>
              <w:rPr>
                <w:rFonts w:ascii="Times New Roman" w:hAnsi="Times New Roman"/>
                <w:color w:val="auto"/>
                <w:kern w:val="2"/>
                <w:szCs w:val="24"/>
                <w:highlight w:val="none"/>
              </w:rPr>
            </w:pPr>
            <w:r>
              <w:rPr>
                <w:rFonts w:ascii="Times New Roman" w:hAnsi="Times New Roman"/>
                <w:color w:val="auto"/>
                <w:kern w:val="2"/>
                <w:szCs w:val="24"/>
                <w:highlight w:val="none"/>
              </w:rPr>
              <w:t>护措</w:t>
            </w:r>
          </w:p>
          <w:p>
            <w:pPr>
              <w:pStyle w:val="20"/>
              <w:adjustRightInd w:val="0"/>
              <w:snapToGrid w:val="0"/>
              <w:spacing w:before="0" w:beforeAutospacing="0" w:after="0" w:afterAutospacing="0"/>
              <w:ind w:firstLine="0" w:firstLineChars="0"/>
              <w:jc w:val="both"/>
              <w:rPr>
                <w:rFonts w:ascii="Times New Roman" w:hAnsi="Times New Roman"/>
                <w:bCs/>
                <w:color w:val="auto"/>
                <w:kern w:val="2"/>
                <w:szCs w:val="24"/>
                <w:highlight w:val="none"/>
              </w:rPr>
            </w:pPr>
            <w:r>
              <w:rPr>
                <w:rFonts w:ascii="Times New Roman" w:hAnsi="Times New Roman"/>
                <w:color w:val="auto"/>
                <w:kern w:val="2"/>
                <w:szCs w:val="24"/>
                <w:highlight w:val="none"/>
              </w:rPr>
              <w:t>施</w:t>
            </w:r>
          </w:p>
        </w:tc>
        <w:tc>
          <w:tcPr>
            <w:tcW w:w="8162" w:type="dxa"/>
            <w:vAlign w:val="center"/>
          </w:tcPr>
          <w:p>
            <w:pPr>
              <w:adjustRightInd w:val="0"/>
              <w:snapToGrid w:val="0"/>
              <w:ind w:firstLine="442"/>
              <w:rPr>
                <w:b/>
                <w:color w:val="auto"/>
                <w:spacing w:val="-10"/>
                <w:highlight w:val="none"/>
              </w:rPr>
            </w:pPr>
            <w:r>
              <w:rPr>
                <w:b/>
                <w:color w:val="auto"/>
                <w:spacing w:val="-10"/>
                <w:highlight w:val="none"/>
              </w:rPr>
              <w:t>1、大气环境保护措施</w:t>
            </w:r>
          </w:p>
          <w:p>
            <w:pPr>
              <w:adjustRightInd w:val="0"/>
              <w:snapToGrid w:val="0"/>
              <w:ind w:firstLine="440"/>
              <w:rPr>
                <w:bCs/>
                <w:color w:val="auto"/>
                <w:spacing w:val="-10"/>
                <w:highlight w:val="none"/>
              </w:rPr>
            </w:pPr>
            <w:r>
              <w:rPr>
                <w:bCs/>
                <w:color w:val="auto"/>
                <w:spacing w:val="-10"/>
                <w:highlight w:val="none"/>
              </w:rPr>
              <w:t>施工期对环境的影响主要表现为施工作业扬尘、运输车辆扬尘、运输及动力设备运行产生的燃油废气；施工机械噪声，施工垃圾及施工人员生活污水、生活垃圾，装修时油漆和其他装修材料产生的废气。</w:t>
            </w:r>
          </w:p>
          <w:p>
            <w:pPr>
              <w:adjustRightInd w:val="0"/>
              <w:snapToGrid w:val="0"/>
              <w:ind w:firstLine="442"/>
              <w:rPr>
                <w:b/>
                <w:color w:val="auto"/>
                <w:spacing w:val="-10"/>
                <w:highlight w:val="none"/>
              </w:rPr>
            </w:pPr>
            <w:r>
              <w:rPr>
                <w:b/>
                <w:color w:val="auto"/>
                <w:spacing w:val="-10"/>
                <w:highlight w:val="none"/>
              </w:rPr>
              <w:t>（1）施工期扬尘</w:t>
            </w:r>
          </w:p>
          <w:p>
            <w:pPr>
              <w:adjustRightInd w:val="0"/>
              <w:snapToGrid w:val="0"/>
              <w:ind w:firstLine="440"/>
              <w:rPr>
                <w:bCs/>
                <w:color w:val="auto"/>
                <w:spacing w:val="-10"/>
                <w:highlight w:val="none"/>
              </w:rPr>
            </w:pPr>
            <w:r>
              <w:rPr>
                <w:bCs/>
                <w:color w:val="auto"/>
                <w:spacing w:val="-10"/>
                <w:highlight w:val="none"/>
              </w:rPr>
              <w:t>施工期对区域大气环境的影响主要是地面扬尘污染，污染因子主要为颗粒物（TSP、PM10），扬尘以无组织排放的形式，借助风力在施工现场引起空气环境TSP、PM10指标升高。项目施工时可采取原材料遮盖，洒水降尘，文明施工等措施降低扬尘的排放。</w:t>
            </w:r>
          </w:p>
          <w:p>
            <w:pPr>
              <w:ind w:firstLine="440" w:firstLineChars="200"/>
              <w:outlineLvl w:val="9"/>
              <w:rPr>
                <w:bCs/>
                <w:color w:val="auto"/>
                <w:spacing w:val="-10"/>
                <w:highlight w:val="none"/>
              </w:rPr>
            </w:pPr>
            <w:r>
              <w:rPr>
                <w:bCs/>
                <w:color w:val="auto"/>
                <w:spacing w:val="-10"/>
                <w:highlight w:val="none"/>
              </w:rPr>
              <w:t>为进一步降低扬尘对环境的影响，建设单位需采取以下措施：严格控制施工作业范围，施工车辆必须行驶在指定道路范围内；禁止运输车辆装载过满，汽车运输的沙石、渣土或其他粉状建筑材料要用篷布进行遮盖，杜绝粉状物料沿途抛洒，文明装卸和驾驶，在装卸点须对散落在车辆外部的物料进行清扫。</w:t>
            </w:r>
            <w:r>
              <w:rPr>
                <w:rFonts w:hint="eastAsia" w:cs="宋体"/>
                <w:color w:val="FF0000"/>
              </w:rPr>
              <w:t>施工扬尘应符合《大气污染物综合排放标准》（GB16297-1996）中的无组织排放监控</w:t>
            </w:r>
            <w:r>
              <w:rPr>
                <w:rFonts w:hint="eastAsia"/>
                <w:color w:val="FF0000"/>
              </w:rPr>
              <w:t>浓度限值标准，即：颗粒物周界外浓度最高点≤1.0mg/m</w:t>
            </w:r>
            <w:r>
              <w:rPr>
                <w:rFonts w:hint="eastAsia"/>
                <w:color w:val="FF0000"/>
                <w:vertAlign w:val="superscript"/>
              </w:rPr>
              <w:t>3</w:t>
            </w:r>
            <w:r>
              <w:rPr>
                <w:rFonts w:hint="eastAsia"/>
                <w:color w:val="FF0000"/>
              </w:rPr>
              <w:t>。</w:t>
            </w:r>
          </w:p>
          <w:p>
            <w:pPr>
              <w:adjustRightInd w:val="0"/>
              <w:snapToGrid w:val="0"/>
              <w:ind w:firstLine="440"/>
              <w:rPr>
                <w:bCs/>
                <w:color w:val="auto"/>
                <w:spacing w:val="-10"/>
                <w:highlight w:val="none"/>
              </w:rPr>
            </w:pPr>
            <w:r>
              <w:rPr>
                <w:bCs/>
                <w:color w:val="auto"/>
                <w:spacing w:val="-10"/>
                <w:highlight w:val="none"/>
              </w:rPr>
              <w:t>项目区500m内无环境保护目标，且项目区靠近公路，故施工期扬尘对环境影响较小。</w:t>
            </w:r>
          </w:p>
          <w:p>
            <w:pPr>
              <w:adjustRightInd w:val="0"/>
              <w:snapToGrid w:val="0"/>
              <w:ind w:firstLine="442"/>
              <w:rPr>
                <w:b/>
                <w:color w:val="auto"/>
                <w:spacing w:val="-10"/>
                <w:highlight w:val="none"/>
              </w:rPr>
            </w:pPr>
            <w:r>
              <w:rPr>
                <w:b/>
                <w:color w:val="auto"/>
                <w:spacing w:val="-10"/>
                <w:highlight w:val="none"/>
              </w:rPr>
              <w:t>（2）施工期废气、尾气</w:t>
            </w:r>
          </w:p>
          <w:p>
            <w:pPr>
              <w:adjustRightInd w:val="0"/>
              <w:snapToGrid w:val="0"/>
              <w:ind w:firstLine="440"/>
              <w:rPr>
                <w:bCs/>
                <w:color w:val="auto"/>
                <w:spacing w:val="-10"/>
                <w:highlight w:val="none"/>
              </w:rPr>
            </w:pPr>
            <w:r>
              <w:rPr>
                <w:bCs/>
                <w:color w:val="auto"/>
                <w:spacing w:val="-10"/>
                <w:highlight w:val="none"/>
              </w:rPr>
              <w:t>施工期间施工机械运行产生的废气、运输车辆运输产生的尾气，均是动力燃料柴油和汽油燃烧后所产生，为影响空气环境的主要污染物之一，主要成份是烯烃类、CO和NO</w:t>
            </w:r>
            <w:r>
              <w:rPr>
                <w:bCs/>
                <w:color w:val="auto"/>
                <w:spacing w:val="-10"/>
                <w:highlight w:val="none"/>
                <w:vertAlign w:val="subscript"/>
              </w:rPr>
              <w:t>X</w:t>
            </w:r>
            <w:r>
              <w:rPr>
                <w:bCs/>
                <w:color w:val="auto"/>
                <w:spacing w:val="-10"/>
                <w:highlight w:val="none"/>
              </w:rPr>
              <w:t>，属无组织排放，间隙性排放；装修时油漆和其他装修材料也会产生少量废气，通过空气大量稀释扩散，对项目周围环境空气质量影响较小。</w:t>
            </w:r>
          </w:p>
          <w:p>
            <w:pPr>
              <w:adjustRightInd w:val="0"/>
              <w:snapToGrid w:val="0"/>
              <w:ind w:firstLine="440"/>
              <w:rPr>
                <w:bCs/>
                <w:color w:val="auto"/>
                <w:spacing w:val="-10"/>
                <w:highlight w:val="none"/>
              </w:rPr>
            </w:pPr>
            <w:r>
              <w:rPr>
                <w:bCs/>
                <w:color w:val="auto"/>
                <w:spacing w:val="-10"/>
                <w:highlight w:val="none"/>
              </w:rPr>
              <w:t>综上所述，项目施工期废气对环境空气质量影响较小。</w:t>
            </w:r>
          </w:p>
          <w:p>
            <w:pPr>
              <w:adjustRightInd w:val="0"/>
              <w:snapToGrid w:val="0"/>
              <w:ind w:firstLine="442"/>
              <w:rPr>
                <w:b/>
                <w:color w:val="auto"/>
                <w:spacing w:val="-10"/>
                <w:highlight w:val="none"/>
              </w:rPr>
            </w:pPr>
            <w:r>
              <w:rPr>
                <w:b/>
                <w:color w:val="auto"/>
                <w:spacing w:val="-10"/>
                <w:highlight w:val="none"/>
              </w:rPr>
              <w:t>2、水环境保护措施</w:t>
            </w:r>
          </w:p>
          <w:p>
            <w:pPr>
              <w:adjustRightInd w:val="0"/>
              <w:snapToGrid w:val="0"/>
              <w:ind w:firstLine="440"/>
              <w:rPr>
                <w:bCs/>
                <w:color w:val="auto"/>
                <w:spacing w:val="-10"/>
                <w:highlight w:val="none"/>
              </w:rPr>
            </w:pPr>
            <w:r>
              <w:rPr>
                <w:bCs/>
                <w:color w:val="auto"/>
                <w:spacing w:val="-10"/>
                <w:highlight w:val="none"/>
              </w:rPr>
              <w:t>施工期产生废水主要有施工废水和施工人员产生的少量生活污水。施工废水主要由工具清洗产生，生活污水主要来自施工人员少量的清洁废水。根据工程分析，项目在施工期产生的施工废水为2m</w:t>
            </w:r>
            <w:r>
              <w:rPr>
                <w:bCs/>
                <w:color w:val="auto"/>
                <w:spacing w:val="-10"/>
                <w:highlight w:val="none"/>
                <w:vertAlign w:val="superscript"/>
              </w:rPr>
              <w:t>3</w:t>
            </w:r>
            <w:r>
              <w:rPr>
                <w:bCs/>
                <w:color w:val="auto"/>
                <w:spacing w:val="-10"/>
                <w:highlight w:val="none"/>
              </w:rPr>
              <w:t>/d，主要污染物为SS，环评提出在施工场地建设一个3m</w:t>
            </w:r>
            <w:r>
              <w:rPr>
                <w:bCs/>
                <w:color w:val="auto"/>
                <w:spacing w:val="-10"/>
                <w:highlight w:val="none"/>
                <w:vertAlign w:val="superscript"/>
              </w:rPr>
              <w:t>3</w:t>
            </w:r>
            <w:r>
              <w:rPr>
                <w:bCs/>
                <w:color w:val="auto"/>
                <w:spacing w:val="-10"/>
                <w:highlight w:val="none"/>
              </w:rPr>
              <w:t>的临时沉淀池，项目产生的施工废水经临时沉淀池处理后，用于场地洒水降尘，不外排。施工期施工人员产生的生活污水约为0.16m</w:t>
            </w:r>
            <w:r>
              <w:rPr>
                <w:bCs/>
                <w:color w:val="auto"/>
                <w:spacing w:val="-10"/>
                <w:highlight w:val="none"/>
                <w:vertAlign w:val="superscript"/>
              </w:rPr>
              <w:t>3</w:t>
            </w:r>
            <w:r>
              <w:rPr>
                <w:bCs/>
                <w:color w:val="auto"/>
                <w:spacing w:val="-10"/>
                <w:highlight w:val="none"/>
              </w:rPr>
              <w:t>/d，生活污水同施工废水一起经临时沉淀池处理后回用于项目区洒水降尘，不外排。</w:t>
            </w:r>
          </w:p>
          <w:p>
            <w:pPr>
              <w:adjustRightInd w:val="0"/>
              <w:snapToGrid w:val="0"/>
              <w:ind w:firstLine="440"/>
              <w:rPr>
                <w:bCs/>
                <w:color w:val="auto"/>
                <w:spacing w:val="-10"/>
                <w:highlight w:val="none"/>
              </w:rPr>
            </w:pPr>
            <w:r>
              <w:rPr>
                <w:bCs/>
                <w:color w:val="auto"/>
                <w:spacing w:val="-10"/>
                <w:highlight w:val="none"/>
              </w:rPr>
              <w:t>综上所述，项目通过采取上述措施后，对周围地表水环境影响较小。</w:t>
            </w:r>
          </w:p>
          <w:p>
            <w:pPr>
              <w:ind w:firstLine="482"/>
              <w:rPr>
                <w:b/>
                <w:bCs/>
                <w:color w:val="auto"/>
                <w:highlight w:val="none"/>
              </w:rPr>
            </w:pPr>
            <w:r>
              <w:rPr>
                <w:b/>
                <w:bCs/>
                <w:color w:val="auto"/>
                <w:highlight w:val="none"/>
              </w:rPr>
              <w:t>3、声环境保护措施</w:t>
            </w:r>
          </w:p>
          <w:p>
            <w:pPr>
              <w:adjustRightInd w:val="0"/>
              <w:snapToGrid w:val="0"/>
              <w:ind w:firstLine="440"/>
              <w:rPr>
                <w:bCs/>
                <w:color w:val="auto"/>
                <w:spacing w:val="-10"/>
                <w:highlight w:val="none"/>
                <w:lang w:val="zh-CN"/>
              </w:rPr>
            </w:pPr>
            <w:r>
              <w:rPr>
                <w:bCs/>
                <w:color w:val="auto"/>
                <w:spacing w:val="-10"/>
                <w:highlight w:val="none"/>
              </w:rPr>
              <w:t>施工期间噪声源为机械噪声，噪声主要来源于推土机、装载机、挖掘机、运输车辆等，在运转时会产生的噪声范围值约为</w:t>
            </w:r>
            <w:r>
              <w:rPr>
                <w:bCs/>
                <w:color w:val="auto"/>
                <w:spacing w:val="-10"/>
                <w:highlight w:val="none"/>
                <w:lang w:val="zh-CN"/>
              </w:rPr>
              <w:t>8</w:t>
            </w:r>
            <w:r>
              <w:rPr>
                <w:bCs/>
                <w:color w:val="auto"/>
                <w:spacing w:val="-10"/>
                <w:highlight w:val="none"/>
              </w:rPr>
              <w:t>0</w:t>
            </w:r>
            <w:r>
              <w:rPr>
                <w:bCs/>
                <w:color w:val="auto"/>
                <w:spacing w:val="-10"/>
                <w:highlight w:val="none"/>
                <w:lang w:val="zh-CN"/>
              </w:rPr>
              <w:t>~9</w:t>
            </w:r>
            <w:r>
              <w:rPr>
                <w:bCs/>
                <w:color w:val="auto"/>
                <w:spacing w:val="-10"/>
                <w:highlight w:val="none"/>
              </w:rPr>
              <w:t>5</w:t>
            </w:r>
            <w:r>
              <w:rPr>
                <w:bCs/>
                <w:color w:val="auto"/>
                <w:spacing w:val="-10"/>
                <w:highlight w:val="none"/>
                <w:lang w:val="zh-CN"/>
              </w:rPr>
              <w:t>dB之间，且项目区</w:t>
            </w:r>
            <w:r>
              <w:rPr>
                <w:bCs/>
                <w:color w:val="auto"/>
                <w:spacing w:val="-10"/>
                <w:highlight w:val="none"/>
              </w:rPr>
              <w:t>500m内无环境保护目标，</w:t>
            </w:r>
            <w:r>
              <w:rPr>
                <w:bCs/>
                <w:color w:val="auto"/>
                <w:spacing w:val="-10"/>
                <w:highlight w:val="none"/>
                <w:lang w:val="zh-CN"/>
              </w:rPr>
              <w:t>经过项目距离衰减，项目施工期噪声可以满足《建筑施工场界环境噪声排放标准》（GB12523-2011）限值（70dB(A)）。</w:t>
            </w:r>
          </w:p>
          <w:p>
            <w:pPr>
              <w:adjustRightInd w:val="0"/>
              <w:snapToGrid w:val="0"/>
              <w:ind w:firstLine="440"/>
              <w:rPr>
                <w:bCs/>
                <w:color w:val="auto"/>
                <w:spacing w:val="-10"/>
                <w:highlight w:val="none"/>
              </w:rPr>
            </w:pPr>
            <w:r>
              <w:rPr>
                <w:bCs/>
                <w:color w:val="auto"/>
                <w:spacing w:val="-10"/>
                <w:highlight w:val="none"/>
              </w:rPr>
              <w:t>本次环评提出需采取措施进行降噪控制：</w:t>
            </w:r>
          </w:p>
          <w:p>
            <w:pPr>
              <w:adjustRightInd w:val="0"/>
              <w:snapToGrid w:val="0"/>
              <w:ind w:firstLine="440"/>
              <w:rPr>
                <w:bCs/>
                <w:color w:val="auto"/>
                <w:spacing w:val="-10"/>
                <w:highlight w:val="none"/>
              </w:rPr>
            </w:pPr>
            <w:r>
              <w:rPr>
                <w:bCs/>
                <w:color w:val="auto"/>
                <w:spacing w:val="-10"/>
                <w:highlight w:val="none"/>
              </w:rPr>
              <w:t>①优先采用低噪声机械进行作业，设置机械减震，并做到定期保养和维护。</w:t>
            </w:r>
          </w:p>
          <w:p>
            <w:pPr>
              <w:adjustRightInd w:val="0"/>
              <w:snapToGrid w:val="0"/>
              <w:ind w:firstLine="440"/>
              <w:rPr>
                <w:bCs/>
                <w:color w:val="auto"/>
                <w:spacing w:val="-10"/>
                <w:highlight w:val="none"/>
              </w:rPr>
            </w:pPr>
            <w:r>
              <w:rPr>
                <w:bCs/>
                <w:color w:val="auto"/>
                <w:spacing w:val="-10"/>
                <w:highlight w:val="none"/>
              </w:rPr>
              <w:t>②加强施工现场管理、文明施工、合理安排施工时间。</w:t>
            </w:r>
          </w:p>
          <w:p>
            <w:pPr>
              <w:adjustRightInd w:val="0"/>
              <w:snapToGrid w:val="0"/>
              <w:ind w:firstLine="440"/>
              <w:rPr>
                <w:bCs/>
                <w:color w:val="auto"/>
                <w:spacing w:val="-10"/>
                <w:highlight w:val="none"/>
              </w:rPr>
            </w:pPr>
            <w:r>
              <w:rPr>
                <w:bCs/>
                <w:color w:val="auto"/>
                <w:spacing w:val="-10"/>
                <w:highlight w:val="none"/>
              </w:rPr>
              <w:t>③运输车辆禁鸣区禁止机动车鸣喇叭，严禁长时间鸣喇叭。</w:t>
            </w:r>
          </w:p>
          <w:p>
            <w:pPr>
              <w:adjustRightInd w:val="0"/>
              <w:snapToGrid w:val="0"/>
              <w:ind w:firstLine="440"/>
              <w:rPr>
                <w:bCs/>
                <w:color w:val="auto"/>
                <w:spacing w:val="-10"/>
                <w:highlight w:val="none"/>
              </w:rPr>
            </w:pPr>
            <w:r>
              <w:rPr>
                <w:bCs/>
                <w:color w:val="auto"/>
                <w:spacing w:val="-10"/>
                <w:highlight w:val="none"/>
              </w:rPr>
              <w:t>④加强对施工人员的环境宣传和教育，认真落实各项降噪措施，做到文明施工，减少人为噪声污染。</w:t>
            </w:r>
          </w:p>
          <w:p>
            <w:pPr>
              <w:adjustRightInd w:val="0"/>
              <w:snapToGrid w:val="0"/>
              <w:ind w:firstLine="440"/>
              <w:rPr>
                <w:rFonts w:hint="eastAsia" w:eastAsia="宋体"/>
                <w:bCs/>
                <w:color w:val="FF0000"/>
                <w:spacing w:val="-10"/>
                <w:highlight w:val="none"/>
                <w:lang w:eastAsia="zh-CN"/>
              </w:rPr>
            </w:pPr>
            <w:r>
              <w:rPr>
                <w:rFonts w:hint="eastAsia"/>
                <w:bCs/>
                <w:color w:val="FF0000"/>
                <w:spacing w:val="-10"/>
                <w:highlight w:val="none"/>
              </w:rPr>
              <w:t>施工场界噪声应达到《建筑施工场界环境噪声排放标准》（GB12523-2011），即：昼间≤70dB，夜间≤55dB</w:t>
            </w:r>
            <w:r>
              <w:rPr>
                <w:rFonts w:hint="eastAsia"/>
                <w:bCs/>
                <w:color w:val="FF0000"/>
                <w:spacing w:val="-10"/>
                <w:highlight w:val="none"/>
                <w:lang w:eastAsia="zh-CN"/>
              </w:rPr>
              <w:t>。</w:t>
            </w:r>
          </w:p>
          <w:p>
            <w:pPr>
              <w:adjustRightInd w:val="0"/>
              <w:snapToGrid w:val="0"/>
              <w:ind w:firstLine="440"/>
              <w:rPr>
                <w:bCs/>
                <w:color w:val="auto"/>
                <w:spacing w:val="-10"/>
                <w:highlight w:val="none"/>
              </w:rPr>
            </w:pPr>
            <w:r>
              <w:rPr>
                <w:bCs/>
                <w:color w:val="auto"/>
                <w:spacing w:val="-10"/>
                <w:highlight w:val="none"/>
              </w:rPr>
              <w:t>综上所述，项目施工期所产生的设备噪声严格按照上述措施进行控制，能有效降低项目施工期噪声对外环境特别是周边保护目标的影响，而且施工期是短暂的，施工期结束，所产生的噪声影响也将消失。</w:t>
            </w:r>
          </w:p>
          <w:p>
            <w:pPr>
              <w:adjustRightInd w:val="0"/>
              <w:snapToGrid w:val="0"/>
              <w:ind w:firstLine="442"/>
              <w:rPr>
                <w:b/>
                <w:color w:val="auto"/>
                <w:spacing w:val="-10"/>
                <w:highlight w:val="none"/>
              </w:rPr>
            </w:pPr>
            <w:r>
              <w:rPr>
                <w:b/>
                <w:color w:val="auto"/>
                <w:spacing w:val="-10"/>
                <w:highlight w:val="none"/>
              </w:rPr>
              <w:t>4、固体废弃物环境保护措施</w:t>
            </w:r>
          </w:p>
          <w:p>
            <w:pPr>
              <w:adjustRightInd w:val="0"/>
              <w:snapToGrid w:val="0"/>
              <w:ind w:firstLine="440"/>
              <w:rPr>
                <w:bCs/>
                <w:color w:val="auto"/>
                <w:spacing w:val="-10"/>
                <w:highlight w:val="none"/>
              </w:rPr>
            </w:pPr>
            <w:r>
              <w:rPr>
                <w:bCs/>
                <w:color w:val="auto"/>
                <w:spacing w:val="-10"/>
                <w:highlight w:val="none"/>
              </w:rPr>
              <w:t>项目施工期产生的固废主要为项目场地平整过程中产生的土石方、建筑垃圾、施工人员产生的生活垃圾及原有储油罐、加油机拆除过程中产生的废油、油泥、废储油罐。</w:t>
            </w:r>
          </w:p>
          <w:p>
            <w:pPr>
              <w:adjustRightInd w:val="0"/>
              <w:snapToGrid w:val="0"/>
              <w:ind w:firstLine="440"/>
              <w:rPr>
                <w:bCs/>
                <w:color w:val="auto"/>
                <w:spacing w:val="-10"/>
                <w:highlight w:val="none"/>
              </w:rPr>
            </w:pPr>
            <w:r>
              <w:rPr>
                <w:bCs/>
                <w:color w:val="auto"/>
                <w:spacing w:val="-10"/>
                <w:highlight w:val="none"/>
              </w:rPr>
              <w:t>（1）土石方</w:t>
            </w:r>
          </w:p>
          <w:p>
            <w:pPr>
              <w:adjustRightInd w:val="0"/>
              <w:snapToGrid w:val="0"/>
              <w:ind w:firstLine="440"/>
              <w:rPr>
                <w:bCs/>
                <w:color w:val="auto"/>
                <w:spacing w:val="-10"/>
                <w:highlight w:val="none"/>
              </w:rPr>
            </w:pPr>
            <w:r>
              <w:rPr>
                <w:bCs/>
                <w:color w:val="auto"/>
                <w:spacing w:val="-10"/>
                <w:highlight w:val="none"/>
              </w:rPr>
              <w:t>项目施工期主要对原有的建筑物进行拆除，后期主要对油罐区和收集池的开挖，开挖土石方量不大，挖方量约为560m</w:t>
            </w:r>
            <w:r>
              <w:rPr>
                <w:bCs/>
                <w:color w:val="auto"/>
                <w:spacing w:val="-10"/>
                <w:highlight w:val="none"/>
                <w:vertAlign w:val="superscript"/>
              </w:rPr>
              <w:t>3</w:t>
            </w:r>
            <w:r>
              <w:rPr>
                <w:bCs/>
                <w:color w:val="auto"/>
                <w:spacing w:val="-10"/>
                <w:highlight w:val="none"/>
              </w:rPr>
              <w:t>，回填方560m</w:t>
            </w:r>
            <w:r>
              <w:rPr>
                <w:bCs/>
                <w:color w:val="auto"/>
                <w:spacing w:val="-10"/>
                <w:highlight w:val="none"/>
                <w:vertAlign w:val="superscript"/>
              </w:rPr>
              <w:t>3</w:t>
            </w:r>
            <w:r>
              <w:rPr>
                <w:bCs/>
                <w:color w:val="auto"/>
                <w:spacing w:val="-10"/>
                <w:highlight w:val="none"/>
              </w:rPr>
              <w:t>，项目土石方达到平衡，不产生弃方。</w:t>
            </w:r>
          </w:p>
          <w:p>
            <w:pPr>
              <w:adjustRightInd w:val="0"/>
              <w:snapToGrid w:val="0"/>
              <w:ind w:firstLine="440"/>
              <w:rPr>
                <w:bCs/>
                <w:color w:val="auto"/>
                <w:spacing w:val="-10"/>
                <w:highlight w:val="none"/>
              </w:rPr>
            </w:pPr>
            <w:r>
              <w:rPr>
                <w:bCs/>
                <w:color w:val="auto"/>
                <w:spacing w:val="-10"/>
                <w:highlight w:val="none"/>
              </w:rPr>
              <w:t>（2）建筑垃圾</w:t>
            </w:r>
          </w:p>
          <w:p>
            <w:pPr>
              <w:pStyle w:val="8"/>
              <w:rPr>
                <w:color w:val="FF0000"/>
              </w:rPr>
            </w:pPr>
            <w:r>
              <w:rPr>
                <w:bCs/>
                <w:color w:val="auto"/>
                <w:spacing w:val="-10"/>
                <w:highlight w:val="none"/>
              </w:rPr>
              <w:t>项目在原有建筑拆除时，会产生一定量的建筑垃圾。施工期主要是对加油站内原有的油罐、卸油口、通气管、加油机、输油管线、罩棚、站房等设施全部拆除重新建设，产生的建筑垃圾约为2.5t，项目建设方应该严格按照相关的要求，对建筑垃圾通过分类集中堆存、回收利用，不能利用的及时收集</w:t>
            </w:r>
            <w:r>
              <w:rPr>
                <w:rFonts w:hint="eastAsia"/>
                <w:bCs/>
                <w:color w:val="auto"/>
                <w:spacing w:val="-10"/>
                <w:highlight w:val="none"/>
                <w:lang w:eastAsia="zh-CN"/>
              </w:rPr>
              <w:t>，</w:t>
            </w:r>
            <w:r>
              <w:rPr>
                <w:rFonts w:hint="eastAsia" w:hAnsi="Times New Roman" w:cs="Times New Roman"/>
                <w:color w:val="FF0000"/>
                <w:lang w:eastAsia="zh-CN"/>
              </w:rPr>
              <w:t>委托有资质的建筑垃圾清运单位运至</w:t>
            </w:r>
            <w:r>
              <w:rPr>
                <w:rFonts w:hint="eastAsia" w:hAnsi="Times New Roman" w:cs="Times New Roman"/>
                <w:color w:val="FF0000"/>
                <w:lang w:val="en-US" w:eastAsia="zh-CN"/>
              </w:rPr>
              <w:t>政府</w:t>
            </w:r>
            <w:r>
              <w:rPr>
                <w:rFonts w:hint="eastAsia" w:hAnsi="Times New Roman" w:cs="Times New Roman"/>
                <w:color w:val="FF0000"/>
                <w:lang w:eastAsia="zh-CN"/>
              </w:rPr>
              <w:t>部门指定的地点消纳、贮存</w:t>
            </w:r>
            <w:r>
              <w:rPr>
                <w:rFonts w:hint="eastAsia" w:cs="Times New Roman"/>
                <w:color w:val="FF0000"/>
                <w:lang w:eastAsia="zh-CN"/>
              </w:rPr>
              <w:t>，</w:t>
            </w:r>
            <w:r>
              <w:rPr>
                <w:bCs/>
                <w:color w:val="FF0000"/>
                <w:spacing w:val="-10"/>
                <w:highlight w:val="none"/>
              </w:rPr>
              <w:t>禁止与生活垃圾混合处置，禁止随意丢弃。</w:t>
            </w:r>
          </w:p>
          <w:p>
            <w:pPr>
              <w:adjustRightInd w:val="0"/>
              <w:snapToGrid w:val="0"/>
              <w:ind w:firstLine="440"/>
              <w:rPr>
                <w:bCs/>
                <w:color w:val="auto"/>
                <w:spacing w:val="-10"/>
                <w:highlight w:val="none"/>
              </w:rPr>
            </w:pPr>
            <w:r>
              <w:rPr>
                <w:bCs/>
                <w:color w:val="auto"/>
                <w:spacing w:val="-10"/>
                <w:highlight w:val="none"/>
              </w:rPr>
              <w:t>（3）生活垃圾</w:t>
            </w:r>
          </w:p>
          <w:p>
            <w:pPr>
              <w:adjustRightInd w:val="0"/>
              <w:snapToGrid w:val="0"/>
              <w:ind w:firstLine="440"/>
              <w:rPr>
                <w:bCs/>
                <w:color w:val="auto"/>
                <w:spacing w:val="-10"/>
                <w:highlight w:val="none"/>
              </w:rPr>
            </w:pPr>
            <w:r>
              <w:rPr>
                <w:bCs/>
                <w:color w:val="auto"/>
                <w:spacing w:val="-10"/>
                <w:highlight w:val="none"/>
              </w:rPr>
              <w:t>施工人员不在现场住宿生活，产生的生活垃圾较少。施工人员产生的生活垃圾约为2kg/d，经统一收集后按当地环卫部门要求处理。</w:t>
            </w:r>
          </w:p>
          <w:p>
            <w:pPr>
              <w:adjustRightInd w:val="0"/>
              <w:snapToGrid w:val="0"/>
              <w:ind w:firstLine="440"/>
              <w:rPr>
                <w:bCs/>
                <w:color w:val="auto"/>
                <w:spacing w:val="-10"/>
                <w:highlight w:val="none"/>
              </w:rPr>
            </w:pPr>
            <w:r>
              <w:rPr>
                <w:bCs/>
                <w:color w:val="auto"/>
                <w:spacing w:val="-10"/>
                <w:highlight w:val="none"/>
              </w:rPr>
              <w:t>（4）原有储油罐、加油机拆除过程中产生的废油、油泥、废储油罐。</w:t>
            </w:r>
          </w:p>
          <w:p>
            <w:pPr>
              <w:adjustRightInd w:val="0"/>
              <w:snapToGrid w:val="0"/>
              <w:ind w:firstLine="440"/>
              <w:rPr>
                <w:bCs/>
                <w:color w:val="auto"/>
                <w:spacing w:val="-10"/>
                <w:highlight w:val="none"/>
              </w:rPr>
            </w:pPr>
            <w:r>
              <w:rPr>
                <w:bCs/>
                <w:color w:val="auto"/>
                <w:spacing w:val="-10"/>
                <w:highlight w:val="none"/>
              </w:rPr>
              <w:t>项目原有储油罐、加油机拆除过程中会产生废油、油泥、废储油罐。根据建设单位提供的资料，废油、油泥、废储油罐产生量约为3t，必须按法规纳入危废管理，统一委托富民县豪贵再生能源加工厂清运处置，不在项目区堆存，对环境影响较小。</w:t>
            </w:r>
          </w:p>
          <w:p>
            <w:pPr>
              <w:adjustRightInd w:val="0"/>
              <w:snapToGrid w:val="0"/>
              <w:ind w:firstLine="440"/>
              <w:rPr>
                <w:bCs/>
                <w:color w:val="auto"/>
                <w:spacing w:val="-10"/>
                <w:highlight w:val="none"/>
              </w:rPr>
            </w:pPr>
            <w:r>
              <w:rPr>
                <w:bCs/>
                <w:color w:val="auto"/>
                <w:spacing w:val="-10"/>
                <w:highlight w:val="none"/>
              </w:rPr>
              <w:t>综上所述，施工期各类固废分类收集处理，项目在落实环评提出的措施后，施工期产生的土石方、建筑垃圾、施工人员产生的生活垃圾及原有储油罐、加油机拆除过程中产生的废油、油泥、废储油罐等收集和处置后均得到了妥善处置，处置率为100%，处置措施可行，对周边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29" w:hRule="atLeast"/>
          <w:jc w:val="center"/>
        </w:trPr>
        <w:tc>
          <w:tcPr>
            <w:tcW w:w="746" w:type="dxa"/>
            <w:tcMar>
              <w:left w:w="28" w:type="dxa"/>
              <w:right w:w="28" w:type="dxa"/>
            </w:tcMar>
            <w:vAlign w:val="center"/>
          </w:tcPr>
          <w:p>
            <w:pPr>
              <w:adjustRightInd w:val="0"/>
              <w:snapToGrid w:val="0"/>
              <w:ind w:firstLine="0" w:firstLineChars="0"/>
              <w:rPr>
                <w:bCs/>
                <w:color w:val="auto"/>
                <w:highlight w:val="none"/>
              </w:rPr>
            </w:pPr>
            <w:r>
              <w:rPr>
                <w:bCs/>
                <w:color w:val="auto"/>
                <w:highlight w:val="none"/>
              </w:rPr>
              <w:t>运营</w:t>
            </w:r>
          </w:p>
          <w:p>
            <w:pPr>
              <w:adjustRightInd w:val="0"/>
              <w:snapToGrid w:val="0"/>
              <w:ind w:firstLine="0" w:firstLineChars="0"/>
              <w:rPr>
                <w:bCs/>
                <w:color w:val="auto"/>
                <w:highlight w:val="none"/>
              </w:rPr>
            </w:pPr>
            <w:r>
              <w:rPr>
                <w:bCs/>
                <w:color w:val="auto"/>
                <w:highlight w:val="none"/>
              </w:rPr>
              <w:t>期环</w:t>
            </w:r>
          </w:p>
          <w:p>
            <w:pPr>
              <w:adjustRightInd w:val="0"/>
              <w:snapToGrid w:val="0"/>
              <w:ind w:firstLine="0" w:firstLineChars="0"/>
              <w:rPr>
                <w:bCs/>
                <w:color w:val="auto"/>
                <w:highlight w:val="none"/>
              </w:rPr>
            </w:pPr>
            <w:r>
              <w:rPr>
                <w:bCs/>
                <w:color w:val="auto"/>
                <w:highlight w:val="none"/>
              </w:rPr>
              <w:t>境影</w:t>
            </w:r>
          </w:p>
          <w:p>
            <w:pPr>
              <w:adjustRightInd w:val="0"/>
              <w:snapToGrid w:val="0"/>
              <w:ind w:firstLine="0" w:firstLineChars="0"/>
              <w:rPr>
                <w:bCs/>
                <w:color w:val="auto"/>
                <w:highlight w:val="none"/>
              </w:rPr>
            </w:pPr>
            <w:r>
              <w:rPr>
                <w:bCs/>
                <w:color w:val="auto"/>
                <w:highlight w:val="none"/>
              </w:rPr>
              <w:t>响和</w:t>
            </w:r>
          </w:p>
          <w:p>
            <w:pPr>
              <w:adjustRightInd w:val="0"/>
              <w:snapToGrid w:val="0"/>
              <w:ind w:firstLine="0" w:firstLineChars="0"/>
              <w:rPr>
                <w:bCs/>
                <w:color w:val="auto"/>
                <w:highlight w:val="none"/>
              </w:rPr>
            </w:pPr>
            <w:r>
              <w:rPr>
                <w:bCs/>
                <w:color w:val="auto"/>
                <w:highlight w:val="none"/>
              </w:rPr>
              <w:t>保护</w:t>
            </w:r>
          </w:p>
          <w:p>
            <w:pPr>
              <w:adjustRightInd w:val="0"/>
              <w:snapToGrid w:val="0"/>
              <w:ind w:firstLine="0" w:firstLineChars="0"/>
              <w:rPr>
                <w:bCs/>
                <w:color w:val="auto"/>
                <w:highlight w:val="none"/>
              </w:rPr>
            </w:pPr>
            <w:r>
              <w:rPr>
                <w:bCs/>
                <w:color w:val="auto"/>
                <w:highlight w:val="none"/>
              </w:rPr>
              <w:t>措施</w:t>
            </w:r>
          </w:p>
        </w:tc>
        <w:tc>
          <w:tcPr>
            <w:tcW w:w="8162" w:type="dxa"/>
            <w:vAlign w:val="center"/>
          </w:tcPr>
          <w:p>
            <w:pPr>
              <w:numPr>
                <w:ilvl w:val="0"/>
                <w:numId w:val="12"/>
              </w:numPr>
              <w:adjustRightInd w:val="0"/>
              <w:snapToGrid w:val="0"/>
              <w:ind w:firstLine="482"/>
              <w:rPr>
                <w:b/>
                <w:bCs/>
                <w:color w:val="auto"/>
                <w:highlight w:val="none"/>
              </w:rPr>
            </w:pPr>
            <w:r>
              <w:rPr>
                <w:b/>
                <w:bCs/>
                <w:color w:val="auto"/>
                <w:highlight w:val="none"/>
              </w:rPr>
              <w:t>大气环境</w:t>
            </w:r>
          </w:p>
          <w:p>
            <w:pPr>
              <w:numPr>
                <w:ilvl w:val="0"/>
                <w:numId w:val="13"/>
              </w:numPr>
              <w:ind w:firstLine="482"/>
              <w:rPr>
                <w:b/>
                <w:bCs/>
                <w:color w:val="auto"/>
                <w:highlight w:val="none"/>
              </w:rPr>
            </w:pPr>
            <w:r>
              <w:rPr>
                <w:b/>
                <w:bCs/>
                <w:color w:val="auto"/>
                <w:highlight w:val="none"/>
              </w:rPr>
              <w:t>污染源分析</w:t>
            </w:r>
          </w:p>
          <w:p>
            <w:pPr>
              <w:ind w:firstLine="480"/>
              <w:rPr>
                <w:color w:val="auto"/>
                <w:highlight w:val="none"/>
              </w:rPr>
            </w:pPr>
            <w:r>
              <w:rPr>
                <w:color w:val="auto"/>
                <w:highlight w:val="none"/>
              </w:rPr>
              <w:t>本项目产生的废气主要为油罐大小呼吸、加油机作业等排放的非甲烷总烃、汽车尾气及备用柴油发电机废气等。</w:t>
            </w:r>
          </w:p>
          <w:p>
            <w:pPr>
              <w:ind w:firstLine="482"/>
              <w:rPr>
                <w:b/>
                <w:bCs/>
                <w:color w:val="auto"/>
                <w:highlight w:val="none"/>
              </w:rPr>
            </w:pPr>
            <w:r>
              <w:rPr>
                <w:b/>
                <w:bCs/>
                <w:color w:val="auto"/>
                <w:highlight w:val="none"/>
              </w:rPr>
              <w:t>（1）非甲烷总烃</w:t>
            </w:r>
          </w:p>
          <w:p>
            <w:pPr>
              <w:ind w:firstLine="480"/>
              <w:rPr>
                <w:color w:val="auto"/>
                <w:highlight w:val="none"/>
              </w:rPr>
            </w:pPr>
            <w:r>
              <w:rPr>
                <w:color w:val="auto"/>
                <w:highlight w:val="none"/>
              </w:rPr>
              <w:t>①储油罐大呼吸损失</w:t>
            </w:r>
          </w:p>
          <w:p>
            <w:pPr>
              <w:ind w:firstLine="480"/>
              <w:rPr>
                <w:color w:val="auto"/>
                <w:highlight w:val="none"/>
              </w:rPr>
            </w:pPr>
            <w:r>
              <w:rPr>
                <w:color w:val="auto"/>
                <w:highlight w:val="none"/>
              </w:rPr>
              <w:t>储罐大呼吸损失是指油罐进行进</w:t>
            </w:r>
            <w:r>
              <w:rPr>
                <w:rFonts w:hint="eastAsia"/>
                <w:color w:val="auto"/>
                <w:highlight w:val="none"/>
                <w:lang w:eastAsia="zh-CN"/>
              </w:rPr>
              <w:t>油</w:t>
            </w:r>
            <w:r>
              <w:rPr>
                <w:color w:val="auto"/>
                <w:highlight w:val="none"/>
              </w:rPr>
              <w:t>作业时所呼出的油蒸汽而造成的油品蒸发损失。油罐进油时，由于油面逐渐升高，气体空间逐渐减少，罐内压力增大，当压力超过呼吸阀控制压力时，一定浓度的油蒸汽开始从呼吸阀呼出，直到油罐停止收油。根据查阅环境影响评价工程师职业资格等级培训教材《社会区域类》”可知，储油罐大呼吸烃类有机物排放率为0.88kg/m</w:t>
            </w:r>
            <w:r>
              <w:rPr>
                <w:color w:val="auto"/>
                <w:highlight w:val="none"/>
                <w:vertAlign w:val="superscript"/>
              </w:rPr>
              <w:t>3</w:t>
            </w:r>
            <w:r>
              <w:rPr>
                <w:color w:val="auto"/>
                <w:highlight w:val="none"/>
              </w:rPr>
              <w:t>通过量。</w:t>
            </w:r>
          </w:p>
          <w:p>
            <w:pPr>
              <w:ind w:firstLine="480"/>
              <w:rPr>
                <w:color w:val="auto"/>
                <w:highlight w:val="none"/>
              </w:rPr>
            </w:pPr>
            <w:r>
              <w:rPr>
                <w:color w:val="auto"/>
                <w:highlight w:val="none"/>
              </w:rPr>
              <w:t>②储罐小呼吸损失</w:t>
            </w:r>
          </w:p>
          <w:p>
            <w:pPr>
              <w:ind w:firstLine="480"/>
              <w:rPr>
                <w:color w:val="auto"/>
                <w:highlight w:val="none"/>
              </w:rPr>
            </w:pPr>
            <w:r>
              <w:rPr>
                <w:color w:val="auto"/>
                <w:highlight w:val="none"/>
              </w:rPr>
              <w:t>油罐在没有收发油作业的情况下，随着外界气温、压力在一天内的升降周期变化，罐内气体空间温度、油品蒸发速度、油气浓度和蒸汽压力也随之变化。这种排出油蒸汽和呼入空气的过程造成的油气损失，叫小呼吸损失。根据查阅“环境影响评价工程师职业资格等级培训教材《社会区域类》”可知，储油罐小呼吸造成的烃类有机物排放率0.12kg/m</w:t>
            </w:r>
            <w:r>
              <w:rPr>
                <w:color w:val="auto"/>
                <w:highlight w:val="none"/>
                <w:vertAlign w:val="superscript"/>
              </w:rPr>
              <w:t>3</w:t>
            </w:r>
            <w:r>
              <w:rPr>
                <w:color w:val="auto"/>
                <w:highlight w:val="none"/>
              </w:rPr>
              <w:t>通过量。</w:t>
            </w:r>
          </w:p>
          <w:p>
            <w:pPr>
              <w:ind w:firstLine="480"/>
              <w:rPr>
                <w:color w:val="auto"/>
                <w:highlight w:val="none"/>
              </w:rPr>
            </w:pPr>
            <w:r>
              <w:rPr>
                <w:color w:val="auto"/>
                <w:highlight w:val="none"/>
              </w:rPr>
              <w:t>③油罐车卸料损失</w:t>
            </w:r>
          </w:p>
          <w:p>
            <w:pPr>
              <w:ind w:firstLine="480"/>
              <w:rPr>
                <w:color w:val="auto"/>
                <w:highlight w:val="none"/>
              </w:rPr>
            </w:pPr>
            <w:r>
              <w:rPr>
                <w:color w:val="auto"/>
                <w:highlight w:val="none"/>
              </w:rPr>
              <w:t>油罐车卸油时，由于油罐与地下油罐的液位不断变化，气体的吸入与呼出会对油品造成一定的挠动蒸发，另外随着油罐车油罐的液面下降，罐壁蒸发面积扩大，外部的高温也会对其罐壁和空间造成一定的蒸发。参考有关资料可知，油罐车卸油时烃类有机物平均排放率为0.6kg/m</w:t>
            </w:r>
            <w:r>
              <w:rPr>
                <w:color w:val="auto"/>
                <w:highlight w:val="none"/>
                <w:vertAlign w:val="superscript"/>
              </w:rPr>
              <w:t>3</w:t>
            </w:r>
            <w:r>
              <w:rPr>
                <w:color w:val="auto"/>
                <w:highlight w:val="none"/>
              </w:rPr>
              <w:t>通过量（出自2002年4月北京市环境保护科学研究院编的《环境影响评价典型实例》）。</w:t>
            </w:r>
          </w:p>
          <w:p>
            <w:pPr>
              <w:ind w:firstLine="480"/>
              <w:rPr>
                <w:color w:val="auto"/>
                <w:highlight w:val="none"/>
              </w:rPr>
            </w:pPr>
            <w:r>
              <w:rPr>
                <w:color w:val="auto"/>
                <w:highlight w:val="none"/>
              </w:rPr>
              <w:t>④加油作业损失</w:t>
            </w:r>
          </w:p>
          <w:p>
            <w:pPr>
              <w:ind w:firstLine="480"/>
              <w:rPr>
                <w:color w:val="auto"/>
                <w:highlight w:val="none"/>
              </w:rPr>
            </w:pPr>
            <w:r>
              <w:rPr>
                <w:color w:val="auto"/>
                <w:highlight w:val="none"/>
              </w:rPr>
              <w:t>加油机为车辆加油时，油品进入汽车油箱，油箱内的烃类气体被油品置换排入大气。根据查阅“环境影响评价工程师职业资格等级培训教材《社会区域类》”可知，车辆加油时造成的烃类有机物排放率分别为：置换损失未加控制时是1.08kg/m</w:t>
            </w:r>
            <w:r>
              <w:rPr>
                <w:color w:val="auto"/>
                <w:highlight w:val="none"/>
                <w:vertAlign w:val="superscript"/>
              </w:rPr>
              <w:t>3</w:t>
            </w:r>
            <w:r>
              <w:rPr>
                <w:color w:val="auto"/>
                <w:highlight w:val="none"/>
              </w:rPr>
              <w:t>通过量，置换损失控制时0.11kg/m</w:t>
            </w:r>
            <w:r>
              <w:rPr>
                <w:color w:val="auto"/>
                <w:highlight w:val="none"/>
                <w:vertAlign w:val="superscript"/>
              </w:rPr>
              <w:t>3</w:t>
            </w:r>
            <w:r>
              <w:rPr>
                <w:color w:val="auto"/>
                <w:highlight w:val="none"/>
              </w:rPr>
              <w:t>通过量。本加油站加油枪都具有一定的自封功能，因此本加油站加油作业时烃类气体排放率取0.11kg/m</w:t>
            </w:r>
            <w:r>
              <w:rPr>
                <w:color w:val="auto"/>
                <w:highlight w:val="none"/>
                <w:vertAlign w:val="superscript"/>
              </w:rPr>
              <w:t>3</w:t>
            </w:r>
            <w:r>
              <w:rPr>
                <w:color w:val="auto"/>
                <w:highlight w:val="none"/>
              </w:rPr>
              <w:t>通过量。</w:t>
            </w:r>
          </w:p>
          <w:p>
            <w:pPr>
              <w:ind w:firstLine="480"/>
              <w:rPr>
                <w:color w:val="auto"/>
                <w:highlight w:val="none"/>
              </w:rPr>
            </w:pPr>
            <w:r>
              <w:rPr>
                <w:color w:val="auto"/>
                <w:highlight w:val="none"/>
              </w:rPr>
              <w:t>⑤加油作业跑冒滴漏损失</w:t>
            </w:r>
          </w:p>
          <w:p>
            <w:pPr>
              <w:ind w:firstLine="480"/>
              <w:rPr>
                <w:color w:val="auto"/>
                <w:highlight w:val="none"/>
              </w:rPr>
            </w:pPr>
            <w:r>
              <w:rPr>
                <w:color w:val="auto"/>
                <w:highlight w:val="none"/>
              </w:rPr>
              <w:t>在加油作业过程中，不可避免地有一些成品油跑、冒、滴、漏现象的发生，跑冒滴漏量与加油站的管理、加油工人的操作水平等诸多因素有关，根据查阅“环境影响评价工程师职业资格等级培训教材《社会区域类》”可知，成品油的跑、冒、滴、漏一般平均损失量为0.084kg/m</w:t>
            </w:r>
            <w:r>
              <w:rPr>
                <w:color w:val="auto"/>
                <w:highlight w:val="none"/>
                <w:vertAlign w:val="superscript"/>
              </w:rPr>
              <w:t>3</w:t>
            </w:r>
            <w:r>
              <w:rPr>
                <w:color w:val="auto"/>
                <w:highlight w:val="none"/>
              </w:rPr>
              <w:t>通过量。</w:t>
            </w:r>
          </w:p>
          <w:p>
            <w:pPr>
              <w:ind w:firstLine="480"/>
              <w:rPr>
                <w:color w:val="auto"/>
                <w:highlight w:val="none"/>
              </w:rPr>
            </w:pPr>
            <w:r>
              <w:rPr>
                <w:color w:val="auto"/>
                <w:highlight w:val="none"/>
              </w:rPr>
              <w:t>⑥以上5项为汽油损耗，柴油由于密度较大，损耗较汽油少，依据《中国加油站VOC排放污染现状及控制》可知，柴油综合损耗系数为0.075kg/t。</w:t>
            </w:r>
          </w:p>
          <w:p>
            <w:pPr>
              <w:ind w:firstLine="480"/>
              <w:rPr>
                <w:color w:val="auto"/>
                <w:highlight w:val="none"/>
              </w:rPr>
            </w:pPr>
            <w:r>
              <w:rPr>
                <w:color w:val="auto"/>
                <w:highlight w:val="none"/>
              </w:rPr>
              <w:t>油气回收装置</w:t>
            </w:r>
          </w:p>
          <w:p>
            <w:pPr>
              <w:ind w:firstLine="480"/>
              <w:rPr>
                <w:color w:val="auto"/>
                <w:highlight w:val="none"/>
              </w:rPr>
            </w:pPr>
            <w:r>
              <w:rPr>
                <w:color w:val="auto"/>
                <w:highlight w:val="none"/>
              </w:rPr>
              <w:t>本项目加油站在改建过程中根据</w:t>
            </w:r>
            <w:r>
              <w:rPr>
                <w:rFonts w:hint="eastAsia"/>
                <w:color w:val="FF0000"/>
                <w:lang w:val="en-US" w:eastAsia="zh-CN"/>
              </w:rPr>
              <w:t>《加油站大气污染物排放标准》（GB20952-2020）</w:t>
            </w:r>
            <w:r>
              <w:rPr>
                <w:color w:val="auto"/>
                <w:highlight w:val="none"/>
              </w:rPr>
              <w:t>设置油气回收系统，在设置油气回收系统后，加油站内的油气回收系统一般分为两个阶段，第一阶段回收系统为油罐车卸油时采用密封式卸油，减少油气向外界逸散。于空气中的油气，经加油枪、抽气马达、回收入油罐内。</w:t>
            </w:r>
          </w:p>
          <w:p>
            <w:pPr>
              <w:ind w:firstLine="480"/>
              <w:rPr>
                <w:color w:val="auto"/>
                <w:highlight w:val="none"/>
              </w:rPr>
            </w:pPr>
            <w:r>
              <w:rPr>
                <w:color w:val="auto"/>
                <w:highlight w:val="none"/>
              </w:rPr>
              <w:t>油气一级回收系统，其原理是当装满挥发性油料如汽油的储罐逐渐放空时，空余的空间就会被空气和油蒸汽的混合气体所填充。油罐车在加油站装卸油料时，随着新的油料进入地下油罐，罐中的油蒸汽就会排入空气中，油气回收系统主要是针对这一部分的逃逸蒸汽而设计，它是指在油罐车卸油时采用密封式卸油，减少油气向外溢散。其基本原理就是用导管将逃逸的油气重新输送回油罐车里，完成油气循环卸油过程。回收到油罐车的油气，可由油罐车带回油库后再经冷凝、吸附或是燃烧等方式处理。这一系统实施后其回收率可达到95%（《环境科学》第27卷第8期《中国加油站VOC排放污染现状及控制》），环评以回收率95%计。</w:t>
            </w:r>
          </w:p>
          <w:p>
            <w:pPr>
              <w:ind w:firstLine="480"/>
              <w:rPr>
                <w:color w:val="auto"/>
                <w:highlight w:val="none"/>
              </w:rPr>
            </w:pPr>
            <w:r>
              <w:rPr>
                <w:color w:val="auto"/>
                <w:highlight w:val="none"/>
              </w:rPr>
              <w:t>油气二级回收系统，主要就是指在汽车加油时，利用油枪上的特殊装置，将原本会由汽车油箱溢散于空气中的油气，经加油枪、抽气马达汇入油罐内，其回收的效率为85%-95%不等，本次环评按90%计。</w:t>
            </w:r>
          </w:p>
          <w:p>
            <w:pPr>
              <w:ind w:firstLine="480"/>
              <w:rPr>
                <w:color w:val="auto"/>
                <w:highlight w:val="none"/>
              </w:rPr>
            </w:pPr>
            <w:r>
              <w:rPr>
                <w:color w:val="auto"/>
                <w:highlight w:val="none"/>
              </w:rPr>
              <w:t>项目年均油品销售量2515t，其中汽油销售量为503t/a，柴油销售量为2012t/a，汽油相对密度（水=1）0.70-0.79，项目取0.75，柴油相对密度（水=1）0.87-0.9，项目取0.9；汽油油品年通过量或转过量=503/0.75=670.67m</w:t>
            </w:r>
            <w:r>
              <w:rPr>
                <w:color w:val="auto"/>
                <w:highlight w:val="none"/>
                <w:vertAlign w:val="superscript"/>
              </w:rPr>
              <w:t>3</w:t>
            </w:r>
            <w:r>
              <w:rPr>
                <w:color w:val="auto"/>
                <w:highlight w:val="none"/>
              </w:rPr>
              <w:t>/a，综上所述，计算出该加油站非甲烷总烃排放量，如下表：</w:t>
            </w:r>
          </w:p>
          <w:p>
            <w:pPr>
              <w:ind w:firstLine="0" w:firstLineChars="0"/>
              <w:jc w:val="center"/>
              <w:rPr>
                <w:color w:val="auto"/>
                <w:highlight w:val="none"/>
              </w:rPr>
            </w:pPr>
            <w:r>
              <w:rPr>
                <w:b/>
                <w:bCs/>
                <w:color w:val="auto"/>
                <w:sz w:val="21"/>
                <w:szCs w:val="21"/>
                <w:highlight w:val="none"/>
              </w:rPr>
              <w:t>表4-1   本项目加油站非甲烷总烃排放量一览表</w:t>
            </w:r>
          </w:p>
          <w:tbl>
            <w:tblPr>
              <w:tblStyle w:val="22"/>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78"/>
              <w:gridCol w:w="692"/>
              <w:gridCol w:w="1378"/>
              <w:gridCol w:w="1744"/>
              <w:gridCol w:w="917"/>
              <w:gridCol w:w="816"/>
              <w:gridCol w:w="1086"/>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48" w:type="dxa"/>
                  <w:gridSpan w:val="3"/>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项目</w:t>
                  </w:r>
                </w:p>
              </w:tc>
              <w:tc>
                <w:tcPr>
                  <w:tcW w:w="1744"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排放系数</w:t>
                  </w:r>
                </w:p>
              </w:tc>
              <w:tc>
                <w:tcPr>
                  <w:tcW w:w="917"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通过量或转过量（m</w:t>
                  </w:r>
                  <w:r>
                    <w:rPr>
                      <w:color w:val="auto"/>
                      <w:sz w:val="21"/>
                      <w:szCs w:val="21"/>
                      <w:highlight w:val="none"/>
                      <w:vertAlign w:val="superscript"/>
                    </w:rPr>
                    <w:t>3</w:t>
                  </w:r>
                  <w:r>
                    <w:rPr>
                      <w:color w:val="auto"/>
                      <w:sz w:val="21"/>
                      <w:szCs w:val="21"/>
                      <w:highlight w:val="none"/>
                    </w:rPr>
                    <w:t>/a）</w:t>
                  </w:r>
                </w:p>
              </w:tc>
              <w:tc>
                <w:tcPr>
                  <w:tcW w:w="816"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烃产生量（t/a）</w:t>
                  </w:r>
                </w:p>
              </w:tc>
              <w:tc>
                <w:tcPr>
                  <w:tcW w:w="1086"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油气回收装置回收率（%）</w:t>
                  </w:r>
                </w:p>
              </w:tc>
              <w:tc>
                <w:tcPr>
                  <w:tcW w:w="922"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烃排放量(t/a)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378" w:type="dxa"/>
                  <w:vMerge w:val="restart"/>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汽 油</w:t>
                  </w:r>
                </w:p>
              </w:tc>
              <w:tc>
                <w:tcPr>
                  <w:tcW w:w="692" w:type="dxa"/>
                  <w:vMerge w:val="restart"/>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储油罐</w:t>
                  </w:r>
                </w:p>
              </w:tc>
              <w:tc>
                <w:tcPr>
                  <w:tcW w:w="1378"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大呼吸损失</w:t>
                  </w:r>
                </w:p>
              </w:tc>
              <w:tc>
                <w:tcPr>
                  <w:tcW w:w="1744"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0.88kg/m</w:t>
                  </w:r>
                  <w:r>
                    <w:rPr>
                      <w:color w:val="auto"/>
                      <w:sz w:val="21"/>
                      <w:szCs w:val="21"/>
                      <w:highlight w:val="none"/>
                      <w:vertAlign w:val="superscript"/>
                    </w:rPr>
                    <w:t>3</w:t>
                  </w:r>
                  <w:r>
                    <w:rPr>
                      <w:color w:val="auto"/>
                      <w:sz w:val="21"/>
                      <w:szCs w:val="21"/>
                      <w:highlight w:val="none"/>
                    </w:rPr>
                    <w:t>通过量</w:t>
                  </w:r>
                </w:p>
              </w:tc>
              <w:tc>
                <w:tcPr>
                  <w:tcW w:w="917" w:type="dxa"/>
                  <w:vMerge w:val="restart"/>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670.67</w:t>
                  </w:r>
                </w:p>
              </w:tc>
              <w:tc>
                <w:tcPr>
                  <w:tcW w:w="816"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0.590</w:t>
                  </w:r>
                </w:p>
              </w:tc>
              <w:tc>
                <w:tcPr>
                  <w:tcW w:w="1086"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95</w:t>
                  </w:r>
                </w:p>
              </w:tc>
              <w:tc>
                <w:tcPr>
                  <w:tcW w:w="922"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78" w:type="dxa"/>
                  <w:vMerge w:val="continue"/>
                  <w:vAlign w:val="center"/>
                </w:tcPr>
                <w:p>
                  <w:pPr>
                    <w:adjustRightInd w:val="0"/>
                    <w:snapToGrid w:val="0"/>
                    <w:spacing w:line="240" w:lineRule="auto"/>
                    <w:ind w:firstLine="420"/>
                    <w:jc w:val="center"/>
                    <w:rPr>
                      <w:color w:val="auto"/>
                      <w:sz w:val="21"/>
                      <w:szCs w:val="21"/>
                      <w:highlight w:val="none"/>
                    </w:rPr>
                  </w:pPr>
                </w:p>
              </w:tc>
              <w:tc>
                <w:tcPr>
                  <w:tcW w:w="692" w:type="dxa"/>
                  <w:vMerge w:val="continue"/>
                  <w:vAlign w:val="center"/>
                </w:tcPr>
                <w:p>
                  <w:pPr>
                    <w:adjustRightInd w:val="0"/>
                    <w:snapToGrid w:val="0"/>
                    <w:spacing w:line="240" w:lineRule="auto"/>
                    <w:ind w:firstLine="420"/>
                    <w:jc w:val="center"/>
                    <w:rPr>
                      <w:color w:val="auto"/>
                      <w:sz w:val="21"/>
                      <w:szCs w:val="21"/>
                      <w:highlight w:val="none"/>
                    </w:rPr>
                  </w:pPr>
                </w:p>
              </w:tc>
              <w:tc>
                <w:tcPr>
                  <w:tcW w:w="1378"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小呼吸损失</w:t>
                  </w:r>
                </w:p>
              </w:tc>
              <w:tc>
                <w:tcPr>
                  <w:tcW w:w="1744"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0.12kg/m</w:t>
                  </w:r>
                  <w:r>
                    <w:rPr>
                      <w:color w:val="auto"/>
                      <w:sz w:val="21"/>
                      <w:szCs w:val="21"/>
                      <w:highlight w:val="none"/>
                      <w:vertAlign w:val="superscript"/>
                    </w:rPr>
                    <w:t>3</w:t>
                  </w:r>
                  <w:r>
                    <w:rPr>
                      <w:color w:val="auto"/>
                      <w:sz w:val="21"/>
                      <w:szCs w:val="21"/>
                      <w:highlight w:val="none"/>
                    </w:rPr>
                    <w:t>通过量</w:t>
                  </w:r>
                </w:p>
              </w:tc>
              <w:tc>
                <w:tcPr>
                  <w:tcW w:w="917" w:type="dxa"/>
                  <w:vMerge w:val="continue"/>
                  <w:vAlign w:val="center"/>
                </w:tcPr>
                <w:p>
                  <w:pPr>
                    <w:adjustRightInd w:val="0"/>
                    <w:snapToGrid w:val="0"/>
                    <w:spacing w:line="240" w:lineRule="auto"/>
                    <w:ind w:firstLine="420"/>
                    <w:jc w:val="center"/>
                    <w:rPr>
                      <w:color w:val="auto"/>
                      <w:sz w:val="21"/>
                      <w:szCs w:val="21"/>
                      <w:highlight w:val="none"/>
                    </w:rPr>
                  </w:pPr>
                </w:p>
              </w:tc>
              <w:tc>
                <w:tcPr>
                  <w:tcW w:w="816"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0.081</w:t>
                  </w:r>
                </w:p>
              </w:tc>
              <w:tc>
                <w:tcPr>
                  <w:tcW w:w="1086"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95</w:t>
                  </w:r>
                </w:p>
              </w:tc>
              <w:tc>
                <w:tcPr>
                  <w:tcW w:w="922"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78" w:type="dxa"/>
                  <w:vMerge w:val="continue"/>
                  <w:vAlign w:val="center"/>
                </w:tcPr>
                <w:p>
                  <w:pPr>
                    <w:adjustRightInd w:val="0"/>
                    <w:snapToGrid w:val="0"/>
                    <w:spacing w:line="240" w:lineRule="auto"/>
                    <w:ind w:firstLine="420"/>
                    <w:jc w:val="center"/>
                    <w:rPr>
                      <w:color w:val="auto"/>
                      <w:sz w:val="21"/>
                      <w:szCs w:val="21"/>
                      <w:highlight w:val="none"/>
                    </w:rPr>
                  </w:pPr>
                </w:p>
              </w:tc>
              <w:tc>
                <w:tcPr>
                  <w:tcW w:w="692" w:type="dxa"/>
                  <w:vAlign w:val="center"/>
                </w:tcPr>
                <w:p>
                  <w:pPr>
                    <w:spacing w:line="240" w:lineRule="auto"/>
                    <w:ind w:firstLine="0" w:firstLineChars="0"/>
                    <w:jc w:val="center"/>
                    <w:rPr>
                      <w:color w:val="auto"/>
                      <w:sz w:val="21"/>
                      <w:szCs w:val="21"/>
                      <w:highlight w:val="none"/>
                    </w:rPr>
                  </w:pPr>
                  <w:r>
                    <w:rPr>
                      <w:color w:val="auto"/>
                      <w:sz w:val="21"/>
                      <w:szCs w:val="21"/>
                      <w:highlight w:val="none"/>
                    </w:rPr>
                    <w:t>油罐车</w:t>
                  </w:r>
                </w:p>
              </w:tc>
              <w:tc>
                <w:tcPr>
                  <w:tcW w:w="1378" w:type="dxa"/>
                  <w:vAlign w:val="center"/>
                </w:tcPr>
                <w:p>
                  <w:pPr>
                    <w:spacing w:line="240" w:lineRule="auto"/>
                    <w:ind w:firstLine="0" w:firstLineChars="0"/>
                    <w:jc w:val="center"/>
                    <w:rPr>
                      <w:color w:val="auto"/>
                      <w:sz w:val="21"/>
                      <w:szCs w:val="21"/>
                      <w:highlight w:val="none"/>
                    </w:rPr>
                  </w:pPr>
                  <w:r>
                    <w:rPr>
                      <w:color w:val="auto"/>
                      <w:sz w:val="21"/>
                      <w:szCs w:val="21"/>
                      <w:highlight w:val="none"/>
                    </w:rPr>
                    <w:t>卸料损失</w:t>
                  </w:r>
                </w:p>
              </w:tc>
              <w:tc>
                <w:tcPr>
                  <w:tcW w:w="1744" w:type="dxa"/>
                  <w:vAlign w:val="center"/>
                </w:tcPr>
                <w:p>
                  <w:pPr>
                    <w:spacing w:line="240" w:lineRule="auto"/>
                    <w:ind w:firstLine="0" w:firstLineChars="0"/>
                    <w:jc w:val="center"/>
                    <w:rPr>
                      <w:color w:val="auto"/>
                      <w:sz w:val="21"/>
                      <w:szCs w:val="21"/>
                      <w:highlight w:val="none"/>
                    </w:rPr>
                  </w:pPr>
                  <w:r>
                    <w:rPr>
                      <w:color w:val="auto"/>
                      <w:sz w:val="21"/>
                      <w:szCs w:val="21"/>
                      <w:highlight w:val="none"/>
                    </w:rPr>
                    <w:t>0.60kg/m</w:t>
                  </w:r>
                  <w:r>
                    <w:rPr>
                      <w:color w:val="auto"/>
                      <w:sz w:val="21"/>
                      <w:szCs w:val="21"/>
                      <w:highlight w:val="none"/>
                      <w:vertAlign w:val="superscript"/>
                    </w:rPr>
                    <w:t>3</w:t>
                  </w:r>
                  <w:r>
                    <w:rPr>
                      <w:color w:val="auto"/>
                      <w:sz w:val="21"/>
                      <w:szCs w:val="21"/>
                      <w:highlight w:val="none"/>
                    </w:rPr>
                    <w:t>·通过量</w:t>
                  </w:r>
                </w:p>
              </w:tc>
              <w:tc>
                <w:tcPr>
                  <w:tcW w:w="917" w:type="dxa"/>
                  <w:vMerge w:val="continue"/>
                  <w:vAlign w:val="center"/>
                </w:tcPr>
                <w:p>
                  <w:pPr>
                    <w:adjustRightInd w:val="0"/>
                    <w:snapToGrid w:val="0"/>
                    <w:spacing w:line="240" w:lineRule="auto"/>
                    <w:ind w:firstLine="420"/>
                    <w:jc w:val="center"/>
                    <w:rPr>
                      <w:color w:val="auto"/>
                      <w:sz w:val="21"/>
                      <w:szCs w:val="21"/>
                      <w:highlight w:val="none"/>
                    </w:rPr>
                  </w:pPr>
                </w:p>
              </w:tc>
              <w:tc>
                <w:tcPr>
                  <w:tcW w:w="816"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0.402</w:t>
                  </w:r>
                </w:p>
              </w:tc>
              <w:tc>
                <w:tcPr>
                  <w:tcW w:w="1086"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95</w:t>
                  </w:r>
                </w:p>
              </w:tc>
              <w:tc>
                <w:tcPr>
                  <w:tcW w:w="922"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78" w:type="dxa"/>
                  <w:vMerge w:val="continue"/>
                  <w:vAlign w:val="center"/>
                </w:tcPr>
                <w:p>
                  <w:pPr>
                    <w:adjustRightInd w:val="0"/>
                    <w:snapToGrid w:val="0"/>
                    <w:spacing w:line="240" w:lineRule="auto"/>
                    <w:ind w:firstLine="420"/>
                    <w:jc w:val="center"/>
                    <w:rPr>
                      <w:color w:val="auto"/>
                      <w:sz w:val="21"/>
                      <w:szCs w:val="21"/>
                      <w:highlight w:val="none"/>
                    </w:rPr>
                  </w:pPr>
                </w:p>
              </w:tc>
              <w:tc>
                <w:tcPr>
                  <w:tcW w:w="692" w:type="dxa"/>
                  <w:vMerge w:val="restart"/>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加油机</w:t>
                  </w:r>
                </w:p>
              </w:tc>
              <w:tc>
                <w:tcPr>
                  <w:tcW w:w="1378"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加油作业损失</w:t>
                  </w:r>
                </w:p>
              </w:tc>
              <w:tc>
                <w:tcPr>
                  <w:tcW w:w="1744"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0.11kg/m</w:t>
                  </w:r>
                  <w:r>
                    <w:rPr>
                      <w:color w:val="auto"/>
                      <w:sz w:val="21"/>
                      <w:szCs w:val="21"/>
                      <w:highlight w:val="none"/>
                      <w:vertAlign w:val="superscript"/>
                    </w:rPr>
                    <w:t>3</w:t>
                  </w:r>
                  <w:r>
                    <w:rPr>
                      <w:color w:val="auto"/>
                      <w:sz w:val="21"/>
                      <w:szCs w:val="21"/>
                      <w:highlight w:val="none"/>
                    </w:rPr>
                    <w:t>通过量</w:t>
                  </w:r>
                </w:p>
              </w:tc>
              <w:tc>
                <w:tcPr>
                  <w:tcW w:w="917" w:type="dxa"/>
                  <w:vMerge w:val="continue"/>
                  <w:vAlign w:val="center"/>
                </w:tcPr>
                <w:p>
                  <w:pPr>
                    <w:adjustRightInd w:val="0"/>
                    <w:snapToGrid w:val="0"/>
                    <w:spacing w:line="240" w:lineRule="auto"/>
                    <w:ind w:firstLine="420"/>
                    <w:jc w:val="center"/>
                    <w:rPr>
                      <w:color w:val="auto"/>
                      <w:sz w:val="21"/>
                      <w:szCs w:val="21"/>
                      <w:highlight w:val="none"/>
                    </w:rPr>
                  </w:pPr>
                </w:p>
              </w:tc>
              <w:tc>
                <w:tcPr>
                  <w:tcW w:w="816"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0.074</w:t>
                  </w:r>
                </w:p>
              </w:tc>
              <w:tc>
                <w:tcPr>
                  <w:tcW w:w="1086"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90</w:t>
                  </w:r>
                </w:p>
              </w:tc>
              <w:tc>
                <w:tcPr>
                  <w:tcW w:w="922"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78" w:type="dxa"/>
                  <w:vMerge w:val="continue"/>
                  <w:vAlign w:val="center"/>
                </w:tcPr>
                <w:p>
                  <w:pPr>
                    <w:adjustRightInd w:val="0"/>
                    <w:snapToGrid w:val="0"/>
                    <w:spacing w:line="240" w:lineRule="auto"/>
                    <w:ind w:firstLine="420"/>
                    <w:jc w:val="center"/>
                    <w:rPr>
                      <w:color w:val="auto"/>
                      <w:sz w:val="21"/>
                      <w:szCs w:val="21"/>
                      <w:highlight w:val="none"/>
                    </w:rPr>
                  </w:pPr>
                </w:p>
              </w:tc>
              <w:tc>
                <w:tcPr>
                  <w:tcW w:w="692" w:type="dxa"/>
                  <w:vMerge w:val="continue"/>
                  <w:vAlign w:val="center"/>
                </w:tcPr>
                <w:p>
                  <w:pPr>
                    <w:adjustRightInd w:val="0"/>
                    <w:snapToGrid w:val="0"/>
                    <w:spacing w:line="240" w:lineRule="auto"/>
                    <w:ind w:firstLine="420"/>
                    <w:jc w:val="center"/>
                    <w:rPr>
                      <w:color w:val="auto"/>
                      <w:sz w:val="21"/>
                      <w:szCs w:val="21"/>
                      <w:highlight w:val="none"/>
                    </w:rPr>
                  </w:pPr>
                </w:p>
              </w:tc>
              <w:tc>
                <w:tcPr>
                  <w:tcW w:w="1378"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跑冒滴漏损失</w:t>
                  </w:r>
                </w:p>
              </w:tc>
              <w:tc>
                <w:tcPr>
                  <w:tcW w:w="1744"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0.084kg/m</w:t>
                  </w:r>
                  <w:r>
                    <w:rPr>
                      <w:color w:val="auto"/>
                      <w:sz w:val="21"/>
                      <w:szCs w:val="21"/>
                      <w:highlight w:val="none"/>
                      <w:vertAlign w:val="superscript"/>
                    </w:rPr>
                    <w:t>3</w:t>
                  </w:r>
                  <w:r>
                    <w:rPr>
                      <w:color w:val="auto"/>
                      <w:sz w:val="21"/>
                      <w:szCs w:val="21"/>
                      <w:highlight w:val="none"/>
                    </w:rPr>
                    <w:t>通过量</w:t>
                  </w:r>
                </w:p>
              </w:tc>
              <w:tc>
                <w:tcPr>
                  <w:tcW w:w="917" w:type="dxa"/>
                  <w:vMerge w:val="continue"/>
                  <w:vAlign w:val="center"/>
                </w:tcPr>
                <w:p>
                  <w:pPr>
                    <w:adjustRightInd w:val="0"/>
                    <w:snapToGrid w:val="0"/>
                    <w:spacing w:line="240" w:lineRule="auto"/>
                    <w:ind w:firstLine="420"/>
                    <w:jc w:val="center"/>
                    <w:rPr>
                      <w:color w:val="auto"/>
                      <w:sz w:val="21"/>
                      <w:szCs w:val="21"/>
                      <w:highlight w:val="none"/>
                    </w:rPr>
                  </w:pPr>
                </w:p>
              </w:tc>
              <w:tc>
                <w:tcPr>
                  <w:tcW w:w="816"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0.056</w:t>
                  </w:r>
                </w:p>
              </w:tc>
              <w:tc>
                <w:tcPr>
                  <w:tcW w:w="1086"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w:t>
                  </w:r>
                </w:p>
              </w:tc>
              <w:tc>
                <w:tcPr>
                  <w:tcW w:w="922"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2448" w:type="dxa"/>
                  <w:gridSpan w:val="3"/>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柴油</w:t>
                  </w:r>
                </w:p>
              </w:tc>
              <w:tc>
                <w:tcPr>
                  <w:tcW w:w="1744"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0.075kg/t</w:t>
                  </w:r>
                </w:p>
              </w:tc>
              <w:tc>
                <w:tcPr>
                  <w:tcW w:w="917"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2012t/a</w:t>
                  </w:r>
                </w:p>
              </w:tc>
              <w:tc>
                <w:tcPr>
                  <w:tcW w:w="816"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0.1509</w:t>
                  </w:r>
                </w:p>
              </w:tc>
              <w:tc>
                <w:tcPr>
                  <w:tcW w:w="1086"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w:t>
                  </w:r>
                </w:p>
              </w:tc>
              <w:tc>
                <w:tcPr>
                  <w:tcW w:w="922"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0.1509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48" w:type="dxa"/>
                  <w:gridSpan w:val="3"/>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合计</w:t>
                  </w:r>
                </w:p>
              </w:tc>
              <w:tc>
                <w:tcPr>
                  <w:tcW w:w="2661" w:type="dxa"/>
                  <w:gridSpan w:val="2"/>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w:t>
                  </w:r>
                </w:p>
              </w:tc>
              <w:tc>
                <w:tcPr>
                  <w:tcW w:w="816"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1.3541</w:t>
                  </w:r>
                </w:p>
              </w:tc>
              <w:tc>
                <w:tcPr>
                  <w:tcW w:w="1086"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w:t>
                  </w:r>
                </w:p>
              </w:tc>
              <w:tc>
                <w:tcPr>
                  <w:tcW w:w="922"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0.2683</w:t>
                  </w:r>
                </w:p>
              </w:tc>
            </w:tr>
          </w:tbl>
          <w:p>
            <w:pPr>
              <w:ind w:firstLine="480"/>
              <w:rPr>
                <w:color w:val="auto"/>
                <w:highlight w:val="none"/>
              </w:rPr>
            </w:pPr>
            <w:r>
              <w:rPr>
                <w:color w:val="auto"/>
                <w:highlight w:val="none"/>
              </w:rPr>
              <w:t>由上表可知，本项目成品油排放非甲烷总烃产生量约为1.3541t/a，项目卸油和加油采用油气回收系统，对加油站运营过程中产生的非甲烷总烃进行回收处理后，项目非甲烷总烃的排放量为0.2683t/a，0.0306kg/h。非甲烷总烃为无组织排放。</w:t>
            </w:r>
            <w:r>
              <w:rPr>
                <w:rFonts w:hint="eastAsia"/>
                <w:color w:val="FF0000"/>
                <w:highlight w:val="none"/>
                <w:lang w:eastAsia="zh-CN"/>
              </w:rPr>
              <w:t>通过</w:t>
            </w:r>
            <w:r>
              <w:rPr>
                <w:rFonts w:hint="eastAsia"/>
                <w:color w:val="FF0000"/>
                <w:highlight w:val="none"/>
                <w:lang w:val="en-US" w:eastAsia="zh-CN"/>
              </w:rPr>
              <w:t>AERSCREEN预测软件预测，本项目最大排放浓度为0.0188mg/m</w:t>
            </w:r>
            <w:r>
              <w:rPr>
                <w:rFonts w:hint="eastAsia"/>
                <w:color w:val="FF0000"/>
                <w:highlight w:val="none"/>
                <w:vertAlign w:val="superscript"/>
                <w:lang w:val="en-US" w:eastAsia="zh-CN"/>
              </w:rPr>
              <w:t>3</w:t>
            </w:r>
            <w:r>
              <w:rPr>
                <w:rFonts w:hint="eastAsia"/>
                <w:color w:val="FF0000"/>
                <w:highlight w:val="none"/>
                <w:lang w:val="en-US" w:eastAsia="zh-CN"/>
              </w:rPr>
              <w:t>，</w:t>
            </w:r>
            <w:r>
              <w:rPr>
                <w:rFonts w:hint="eastAsia"/>
                <w:color w:val="FF0000"/>
                <w:highlight w:val="none"/>
              </w:rPr>
              <w:t>项目设置汽油卸油油气回收系统和加油油气回收系统，油气经油气回收系统回收后，</w:t>
            </w:r>
            <w:r>
              <w:rPr>
                <w:color w:val="FF0000"/>
                <w:highlight w:val="none"/>
              </w:rPr>
              <w:t>油气废气</w:t>
            </w:r>
            <w:r>
              <w:rPr>
                <w:rFonts w:hint="eastAsia"/>
                <w:color w:val="FF0000"/>
                <w:highlight w:val="none"/>
                <w:lang w:val="en-US" w:eastAsia="zh-CN"/>
              </w:rPr>
              <w:t>经油气处理装置不小于4m高度的排气口外排，排气口油气排放浓度满足《加油站大气污染物排放标准》（GB20952-2020）要求，即：1h平均浓度值</w:t>
            </w:r>
            <w:r>
              <w:rPr>
                <w:rFonts w:hint="eastAsia"/>
                <w:color w:val="FF0000"/>
                <w:highlight w:val="none"/>
              </w:rPr>
              <w:t>≤</w:t>
            </w:r>
            <w:r>
              <w:rPr>
                <w:rFonts w:hint="eastAsia"/>
                <w:color w:val="FF0000"/>
                <w:highlight w:val="none"/>
                <w:lang w:val="en-US" w:eastAsia="zh-CN"/>
              </w:rPr>
              <w:t>25</w:t>
            </w:r>
            <w:r>
              <w:rPr>
                <w:color w:val="FF0000"/>
                <w:highlight w:val="none"/>
              </w:rPr>
              <w:t>g/m</w:t>
            </w:r>
            <w:r>
              <w:rPr>
                <w:color w:val="FF0000"/>
                <w:highlight w:val="none"/>
                <w:vertAlign w:val="superscript"/>
              </w:rPr>
              <w:t>3</w:t>
            </w:r>
            <w:r>
              <w:rPr>
                <w:rFonts w:hint="eastAsia"/>
                <w:color w:val="FF0000"/>
                <w:highlight w:val="none"/>
              </w:rPr>
              <w:t>。</w:t>
            </w:r>
          </w:p>
          <w:p>
            <w:pPr>
              <w:ind w:firstLine="482"/>
              <w:rPr>
                <w:b/>
                <w:bCs/>
                <w:color w:val="auto"/>
                <w:highlight w:val="none"/>
              </w:rPr>
            </w:pPr>
            <w:r>
              <w:rPr>
                <w:b/>
                <w:bCs/>
                <w:color w:val="auto"/>
                <w:highlight w:val="none"/>
              </w:rPr>
              <w:t>（2）汽车尾气</w:t>
            </w:r>
          </w:p>
          <w:p>
            <w:pPr>
              <w:ind w:firstLine="480"/>
              <w:rPr>
                <w:color w:val="auto"/>
                <w:highlight w:val="none"/>
              </w:rPr>
            </w:pPr>
            <w:r>
              <w:rPr>
                <w:color w:val="auto"/>
                <w:highlight w:val="none"/>
              </w:rPr>
              <w:t>本加油站年销售量为2515t，每天销售成品油约6.89t（柴油5.51t、汽油1.38t），汽油密度为0.75kg/L，柴油密度为0.9kg/L，则每天加油量为柴油6124.81L、汽油1837.44L，按单车平均加油量（汽油车单车平均加油量40L，柴油车单车平均加油量100L）计，则进出加油车辆的数量约为107辆，进站加油的车辆会排放少量的汽车尾气，呈无组织排放。</w:t>
            </w:r>
          </w:p>
          <w:p>
            <w:pPr>
              <w:ind w:firstLine="480"/>
              <w:rPr>
                <w:color w:val="auto"/>
                <w:highlight w:val="none"/>
              </w:rPr>
            </w:pPr>
            <w:r>
              <w:rPr>
                <w:color w:val="auto"/>
                <w:highlight w:val="none"/>
              </w:rPr>
              <w:t>汽车尾气中主要成份为CO、NOx和总碳氢化合物（THC），其中CO是汽油燃烧的产物，类比参照昆明市停车场单车尾气排放，项目进出汽车尾气污染物排放核算见表4-2。</w:t>
            </w:r>
          </w:p>
          <w:p>
            <w:pPr>
              <w:ind w:firstLine="0" w:firstLineChars="0"/>
              <w:jc w:val="center"/>
              <w:rPr>
                <w:b/>
                <w:bCs/>
                <w:color w:val="auto"/>
                <w:highlight w:val="none"/>
              </w:rPr>
            </w:pPr>
            <w:r>
              <w:rPr>
                <w:b/>
                <w:bCs/>
                <w:color w:val="auto"/>
                <w:sz w:val="21"/>
                <w:szCs w:val="21"/>
                <w:highlight w:val="none"/>
              </w:rPr>
              <w:t>表4-2   汽车尾气排放核算一览表</w:t>
            </w:r>
          </w:p>
          <w:tbl>
            <w:tblPr>
              <w:tblStyle w:val="22"/>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1567"/>
              <w:gridCol w:w="1568"/>
              <w:gridCol w:w="1568"/>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2" w:type="dxa"/>
                  <w:vAlign w:val="center"/>
                </w:tcPr>
                <w:p>
                  <w:pPr>
                    <w:spacing w:line="240" w:lineRule="auto"/>
                    <w:ind w:firstLine="0" w:firstLineChars="0"/>
                    <w:jc w:val="center"/>
                    <w:rPr>
                      <w:color w:val="auto"/>
                      <w:sz w:val="21"/>
                      <w:szCs w:val="21"/>
                      <w:highlight w:val="none"/>
                    </w:rPr>
                  </w:pPr>
                  <w:r>
                    <w:rPr>
                      <w:color w:val="auto"/>
                      <w:sz w:val="21"/>
                      <w:szCs w:val="21"/>
                      <w:highlight w:val="none"/>
                    </w:rPr>
                    <w:t>项目</w:t>
                  </w:r>
                </w:p>
              </w:tc>
              <w:tc>
                <w:tcPr>
                  <w:tcW w:w="1567" w:type="dxa"/>
                  <w:vAlign w:val="center"/>
                </w:tcPr>
                <w:p>
                  <w:pPr>
                    <w:spacing w:line="240" w:lineRule="auto"/>
                    <w:ind w:firstLine="0" w:firstLineChars="0"/>
                    <w:jc w:val="center"/>
                    <w:rPr>
                      <w:color w:val="auto"/>
                      <w:sz w:val="21"/>
                      <w:szCs w:val="21"/>
                      <w:highlight w:val="none"/>
                    </w:rPr>
                  </w:pPr>
                  <w:r>
                    <w:rPr>
                      <w:color w:val="auto"/>
                      <w:sz w:val="21"/>
                      <w:szCs w:val="21"/>
                      <w:highlight w:val="none"/>
                    </w:rPr>
                    <w:t>总烃</w:t>
                  </w:r>
                </w:p>
              </w:tc>
              <w:tc>
                <w:tcPr>
                  <w:tcW w:w="1568" w:type="dxa"/>
                  <w:vAlign w:val="center"/>
                </w:tcPr>
                <w:p>
                  <w:pPr>
                    <w:spacing w:line="240" w:lineRule="auto"/>
                    <w:ind w:firstLine="0" w:firstLineChars="0"/>
                    <w:jc w:val="center"/>
                    <w:rPr>
                      <w:color w:val="auto"/>
                      <w:sz w:val="21"/>
                      <w:szCs w:val="21"/>
                      <w:highlight w:val="none"/>
                    </w:rPr>
                  </w:pPr>
                  <w:r>
                    <w:rPr>
                      <w:color w:val="auto"/>
                      <w:sz w:val="21"/>
                      <w:szCs w:val="21"/>
                      <w:highlight w:val="none"/>
                    </w:rPr>
                    <w:t>CO</w:t>
                  </w:r>
                </w:p>
              </w:tc>
              <w:tc>
                <w:tcPr>
                  <w:tcW w:w="1568" w:type="dxa"/>
                  <w:vAlign w:val="center"/>
                </w:tcPr>
                <w:p>
                  <w:pPr>
                    <w:spacing w:line="240" w:lineRule="auto"/>
                    <w:ind w:firstLine="0" w:firstLineChars="0"/>
                    <w:jc w:val="center"/>
                    <w:rPr>
                      <w:color w:val="auto"/>
                      <w:sz w:val="21"/>
                      <w:szCs w:val="21"/>
                      <w:highlight w:val="none"/>
                    </w:rPr>
                  </w:pPr>
                  <w:r>
                    <w:rPr>
                      <w:color w:val="auto"/>
                      <w:sz w:val="21"/>
                      <w:szCs w:val="21"/>
                      <w:highlight w:val="none"/>
                    </w:rPr>
                    <w:t>NOX</w:t>
                  </w:r>
                </w:p>
              </w:tc>
              <w:tc>
                <w:tcPr>
                  <w:tcW w:w="1568" w:type="dxa"/>
                  <w:vAlign w:val="center"/>
                </w:tcPr>
                <w:p>
                  <w:pPr>
                    <w:spacing w:line="240" w:lineRule="auto"/>
                    <w:ind w:firstLine="0" w:firstLineChars="0"/>
                    <w:jc w:val="center"/>
                    <w:rPr>
                      <w:color w:val="auto"/>
                      <w:sz w:val="21"/>
                      <w:szCs w:val="21"/>
                      <w:highlight w:val="none"/>
                    </w:rPr>
                  </w:pPr>
                  <w:r>
                    <w:rPr>
                      <w:color w:val="auto"/>
                      <w:sz w:val="21"/>
                      <w:szCs w:val="21"/>
                      <w:highlight w:val="none"/>
                    </w:rPr>
                    <w:t>NO2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2" w:type="dxa"/>
                  <w:vAlign w:val="center"/>
                </w:tcPr>
                <w:p>
                  <w:pPr>
                    <w:spacing w:line="240" w:lineRule="auto"/>
                    <w:ind w:firstLine="0" w:firstLineChars="0"/>
                    <w:jc w:val="center"/>
                    <w:rPr>
                      <w:color w:val="auto"/>
                      <w:sz w:val="21"/>
                      <w:szCs w:val="21"/>
                      <w:highlight w:val="none"/>
                    </w:rPr>
                  </w:pPr>
                  <w:r>
                    <w:rPr>
                      <w:color w:val="auto"/>
                      <w:sz w:val="21"/>
                      <w:szCs w:val="21"/>
                      <w:highlight w:val="none"/>
                    </w:rPr>
                    <w:t>单车排放（g/h）</w:t>
                  </w:r>
                </w:p>
              </w:tc>
              <w:tc>
                <w:tcPr>
                  <w:tcW w:w="1567" w:type="dxa"/>
                  <w:vAlign w:val="center"/>
                </w:tcPr>
                <w:p>
                  <w:pPr>
                    <w:spacing w:line="240" w:lineRule="auto"/>
                    <w:ind w:firstLine="0" w:firstLineChars="0"/>
                    <w:jc w:val="center"/>
                    <w:rPr>
                      <w:color w:val="auto"/>
                      <w:sz w:val="21"/>
                      <w:szCs w:val="21"/>
                      <w:highlight w:val="none"/>
                    </w:rPr>
                  </w:pPr>
                  <w:r>
                    <w:rPr>
                      <w:color w:val="auto"/>
                      <w:sz w:val="21"/>
                      <w:szCs w:val="21"/>
                      <w:highlight w:val="none"/>
                    </w:rPr>
                    <w:t>1.6</w:t>
                  </w:r>
                </w:p>
              </w:tc>
              <w:tc>
                <w:tcPr>
                  <w:tcW w:w="1568" w:type="dxa"/>
                  <w:vAlign w:val="center"/>
                </w:tcPr>
                <w:p>
                  <w:pPr>
                    <w:spacing w:line="240" w:lineRule="auto"/>
                    <w:ind w:firstLine="0" w:firstLineChars="0"/>
                    <w:jc w:val="center"/>
                    <w:rPr>
                      <w:color w:val="auto"/>
                      <w:sz w:val="21"/>
                      <w:szCs w:val="21"/>
                      <w:highlight w:val="none"/>
                    </w:rPr>
                  </w:pPr>
                  <w:r>
                    <w:rPr>
                      <w:color w:val="auto"/>
                      <w:sz w:val="21"/>
                      <w:szCs w:val="21"/>
                      <w:highlight w:val="none"/>
                    </w:rPr>
                    <w:t>3.8</w:t>
                  </w:r>
                </w:p>
              </w:tc>
              <w:tc>
                <w:tcPr>
                  <w:tcW w:w="1568" w:type="dxa"/>
                  <w:vAlign w:val="center"/>
                </w:tcPr>
                <w:p>
                  <w:pPr>
                    <w:spacing w:line="240" w:lineRule="auto"/>
                    <w:ind w:firstLine="0" w:firstLineChars="0"/>
                    <w:jc w:val="center"/>
                    <w:rPr>
                      <w:color w:val="auto"/>
                      <w:sz w:val="21"/>
                      <w:szCs w:val="21"/>
                      <w:highlight w:val="none"/>
                    </w:rPr>
                  </w:pPr>
                  <w:r>
                    <w:rPr>
                      <w:color w:val="auto"/>
                      <w:sz w:val="21"/>
                      <w:szCs w:val="21"/>
                      <w:highlight w:val="none"/>
                    </w:rPr>
                    <w:t>0.25</w:t>
                  </w:r>
                </w:p>
              </w:tc>
              <w:tc>
                <w:tcPr>
                  <w:tcW w:w="1568" w:type="dxa"/>
                  <w:vAlign w:val="center"/>
                </w:tcPr>
                <w:p>
                  <w:pPr>
                    <w:spacing w:line="240" w:lineRule="auto"/>
                    <w:ind w:firstLine="0" w:firstLineChars="0"/>
                    <w:jc w:val="center"/>
                    <w:rPr>
                      <w:color w:val="auto"/>
                      <w:sz w:val="21"/>
                      <w:szCs w:val="21"/>
                      <w:highlight w:val="none"/>
                    </w:rPr>
                  </w:pPr>
                  <w:r>
                    <w:rPr>
                      <w:color w:val="auto"/>
                      <w:sz w:val="21"/>
                      <w:szCs w:val="21"/>
                      <w:highlight w:val="none"/>
                    </w:rPr>
                    <w:t>0.077</w:t>
                  </w:r>
                </w:p>
              </w:tc>
            </w:tr>
          </w:tbl>
          <w:p>
            <w:pPr>
              <w:widowControl/>
              <w:ind w:firstLine="480"/>
              <w:jc w:val="left"/>
              <w:rPr>
                <w:color w:val="auto"/>
                <w:highlight w:val="none"/>
              </w:rPr>
            </w:pPr>
            <w:r>
              <w:rPr>
                <w:color w:val="auto"/>
                <w:highlight w:val="none"/>
              </w:rPr>
              <w:t>本项目采用单车位系数法计算项目区域进出汽车尾气中各污染物的排放量，计算公示如下：</w:t>
            </w:r>
          </w:p>
          <w:p>
            <w:pPr>
              <w:ind w:firstLine="480"/>
              <w:jc w:val="center"/>
              <w:rPr>
                <w:color w:val="auto"/>
                <w:highlight w:val="none"/>
              </w:rPr>
            </w:pPr>
            <w:r>
              <w:rPr>
                <w:color w:val="auto"/>
                <w:highlight w:val="none"/>
              </w:rPr>
              <w:drawing>
                <wp:inline distT="0" distB="0" distL="114300" distR="114300">
                  <wp:extent cx="1285875" cy="247650"/>
                  <wp:effectExtent l="0" t="0" r="9525" b="0"/>
                  <wp:docPr id="1"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IMG_256"/>
                          <pic:cNvPicPr>
                            <a:picLocks noChangeAspect="1"/>
                          </pic:cNvPicPr>
                        </pic:nvPicPr>
                        <pic:blipFill>
                          <a:blip r:embed="rId19"/>
                          <a:stretch>
                            <a:fillRect/>
                          </a:stretch>
                        </pic:blipFill>
                        <pic:spPr>
                          <a:xfrm>
                            <a:off x="0" y="0"/>
                            <a:ext cx="1285875" cy="247650"/>
                          </a:xfrm>
                          <a:prstGeom prst="rect">
                            <a:avLst/>
                          </a:prstGeom>
                          <a:noFill/>
                          <a:ln>
                            <a:noFill/>
                          </a:ln>
                        </pic:spPr>
                      </pic:pic>
                    </a:graphicData>
                  </a:graphic>
                </wp:inline>
              </w:drawing>
            </w:r>
          </w:p>
          <w:p>
            <w:pPr>
              <w:widowControl/>
              <w:ind w:firstLine="480"/>
              <w:jc w:val="left"/>
              <w:rPr>
                <w:color w:val="auto"/>
                <w:highlight w:val="none"/>
              </w:rPr>
            </w:pPr>
            <w:r>
              <w:rPr>
                <w:color w:val="auto"/>
                <w:highlight w:val="none"/>
              </w:rPr>
              <w:t>式中：Qi——第i种（THC、CO、NOx或NO2）污染物排放量（kg/d）；</w:t>
            </w:r>
          </w:p>
          <w:p>
            <w:pPr>
              <w:widowControl/>
              <w:ind w:firstLine="480"/>
              <w:jc w:val="left"/>
              <w:rPr>
                <w:color w:val="auto"/>
                <w:highlight w:val="none"/>
              </w:rPr>
            </w:pPr>
            <w:r>
              <w:rPr>
                <w:color w:val="auto"/>
                <w:highlight w:val="none"/>
              </w:rPr>
              <w:t xml:space="preserve">      Ci——第i种污染物单车位排放系数（g/h），按表2-3取值；</w:t>
            </w:r>
          </w:p>
          <w:p>
            <w:pPr>
              <w:widowControl/>
              <w:ind w:firstLine="480"/>
              <w:jc w:val="left"/>
              <w:rPr>
                <w:color w:val="auto"/>
                <w:highlight w:val="none"/>
              </w:rPr>
            </w:pPr>
            <w:r>
              <w:rPr>
                <w:color w:val="auto"/>
                <w:highlight w:val="none"/>
              </w:rPr>
              <w:t xml:space="preserve">      T——单车每天平均使用时间（h），取5min，即0.08h；</w:t>
            </w:r>
          </w:p>
          <w:p>
            <w:pPr>
              <w:widowControl/>
              <w:ind w:firstLine="480"/>
              <w:jc w:val="left"/>
              <w:rPr>
                <w:color w:val="auto"/>
                <w:highlight w:val="none"/>
              </w:rPr>
            </w:pPr>
            <w:r>
              <w:rPr>
                <w:color w:val="auto"/>
                <w:highlight w:val="none"/>
              </w:rPr>
              <w:t xml:space="preserve">      N——进出车量总数（辆），取107。</w:t>
            </w:r>
          </w:p>
          <w:p>
            <w:pPr>
              <w:ind w:firstLine="480"/>
              <w:rPr>
                <w:color w:val="auto"/>
                <w:highlight w:val="none"/>
              </w:rPr>
            </w:pPr>
            <w:r>
              <w:rPr>
                <w:color w:val="auto"/>
                <w:highlight w:val="none"/>
              </w:rPr>
              <w:t>根据上述公式，可计算得进站加油汽车尾气如下：总烃排放量为0.0137kg/d，0.005t/a；CO排放量为0.0325kg/d，0.0119t/a；NO</w:t>
            </w:r>
            <w:r>
              <w:rPr>
                <w:color w:val="auto"/>
                <w:highlight w:val="none"/>
                <w:vertAlign w:val="subscript"/>
              </w:rPr>
              <w:t>x</w:t>
            </w:r>
            <w:r>
              <w:rPr>
                <w:color w:val="auto"/>
                <w:highlight w:val="none"/>
              </w:rPr>
              <w:t>排放量为0.0021kg/d，0.0008t/a；NO</w:t>
            </w:r>
            <w:r>
              <w:rPr>
                <w:color w:val="auto"/>
                <w:highlight w:val="none"/>
                <w:vertAlign w:val="subscript"/>
              </w:rPr>
              <w:t>2</w:t>
            </w:r>
            <w:r>
              <w:rPr>
                <w:color w:val="auto"/>
                <w:highlight w:val="none"/>
              </w:rPr>
              <w:t>排放量为0.0007kg/d，0.0002t/a。</w:t>
            </w:r>
          </w:p>
          <w:p>
            <w:pPr>
              <w:ind w:firstLine="482"/>
              <w:rPr>
                <w:b/>
                <w:bCs/>
                <w:color w:val="auto"/>
                <w:highlight w:val="none"/>
              </w:rPr>
            </w:pPr>
            <w:r>
              <w:rPr>
                <w:b/>
                <w:bCs/>
                <w:color w:val="auto"/>
                <w:highlight w:val="none"/>
              </w:rPr>
              <w:t>（3）备用柴油发电机废气</w:t>
            </w:r>
          </w:p>
          <w:p>
            <w:pPr>
              <w:ind w:firstLine="480"/>
              <w:rPr>
                <w:color w:val="auto"/>
                <w:highlight w:val="none"/>
              </w:rPr>
            </w:pPr>
            <w:r>
              <w:rPr>
                <w:color w:val="auto"/>
                <w:highlight w:val="none"/>
              </w:rPr>
              <w:t>备用柴油发电机置于发电机房内，使用时会产生燃油废气，产生的废气排到周围空气中，由于备用柴油发电机仅在停电的情况下使用，对环境空气影响较小。</w:t>
            </w:r>
          </w:p>
          <w:p>
            <w:pPr>
              <w:pStyle w:val="2"/>
              <w:numPr>
                <w:ilvl w:val="0"/>
                <w:numId w:val="14"/>
              </w:numPr>
              <w:ind w:firstLine="480"/>
              <w:rPr>
                <w:b/>
                <w:bCs/>
                <w:color w:val="auto"/>
                <w:highlight w:val="none"/>
              </w:rPr>
            </w:pPr>
            <w:r>
              <w:rPr>
                <w:rFonts w:hint="eastAsia"/>
                <w:b/>
                <w:bCs/>
                <w:color w:val="auto"/>
                <w:highlight w:val="none"/>
              </w:rPr>
              <w:t>食堂油烟</w:t>
            </w:r>
          </w:p>
          <w:p>
            <w:pPr>
              <w:ind w:firstLine="480"/>
              <w:rPr>
                <w:color w:val="auto"/>
                <w:highlight w:val="none"/>
              </w:rPr>
            </w:pPr>
            <w:r>
              <w:rPr>
                <w:rFonts w:hint="eastAsia"/>
                <w:color w:val="auto"/>
                <w:highlight w:val="none"/>
              </w:rPr>
              <w:t>本项目食堂设于站房2楼，</w:t>
            </w:r>
            <w:r>
              <w:rPr>
                <w:rFonts w:hint="eastAsia"/>
                <w:color w:val="FF0000"/>
                <w:highlight w:val="none"/>
              </w:rPr>
              <w:t>本站食堂仅供工作人员日常</w:t>
            </w:r>
            <w:r>
              <w:rPr>
                <w:rFonts w:hint="eastAsia"/>
                <w:color w:val="FF0000"/>
                <w:highlight w:val="none"/>
                <w:lang w:eastAsia="zh-CN"/>
              </w:rPr>
              <w:t>三餐</w:t>
            </w:r>
            <w:r>
              <w:rPr>
                <w:rFonts w:hint="eastAsia"/>
                <w:color w:val="FF0000"/>
                <w:highlight w:val="none"/>
              </w:rPr>
              <w:t>饮食，计划职工人数为7人，食堂烹调多以煎炸炒为主，</w:t>
            </w:r>
            <w:r>
              <w:rPr>
                <w:rFonts w:hint="eastAsia"/>
                <w:color w:val="FF0000"/>
                <w:highlight w:val="none"/>
                <w:lang w:eastAsia="zh-CN"/>
              </w:rPr>
              <w:t>设置一台灶头，</w:t>
            </w:r>
            <w:r>
              <w:rPr>
                <w:rFonts w:hint="eastAsia"/>
                <w:color w:val="auto"/>
                <w:highlight w:val="none"/>
              </w:rPr>
              <w:t>日均使用食用油时间为2h，根据对用油情况类比调查，日前人均食用油日用量约为30g/人·d，油的平均挥发量为总耗油量的2.83%，则拟建食堂用油量为210g/d，油烟产生量为5.943g/d，项目食堂安装小型油烟机，油烟去除效率为</w:t>
            </w:r>
            <w:r>
              <w:rPr>
                <w:rFonts w:hint="eastAsia"/>
                <w:color w:val="auto"/>
                <w:highlight w:val="none"/>
                <w:lang w:val="en-US" w:eastAsia="zh-CN"/>
              </w:rPr>
              <w:t>60</w:t>
            </w:r>
            <w:r>
              <w:rPr>
                <w:rFonts w:hint="eastAsia"/>
                <w:color w:val="auto"/>
                <w:highlight w:val="none"/>
              </w:rPr>
              <w:t>%，则油烟排量为0.89g/d。</w:t>
            </w:r>
          </w:p>
          <w:p>
            <w:pPr>
              <w:ind w:left="480" w:leftChars="200" w:firstLine="0" w:firstLineChars="0"/>
              <w:rPr>
                <w:b/>
                <w:bCs/>
                <w:color w:val="auto"/>
                <w:highlight w:val="none"/>
              </w:rPr>
            </w:pPr>
            <w:r>
              <w:rPr>
                <w:b/>
                <w:bCs/>
                <w:color w:val="auto"/>
                <w:highlight w:val="none"/>
              </w:rPr>
              <w:t>2、达标性分析</w:t>
            </w:r>
          </w:p>
          <w:p>
            <w:pPr>
              <w:pStyle w:val="12"/>
              <w:ind w:firstLine="482"/>
              <w:textAlignment w:val="baseline"/>
              <w:rPr>
                <w:rFonts w:ascii="Times New Roman" w:hAnsi="Times New Roman" w:cs="Times New Roman"/>
                <w:b/>
                <w:bCs/>
                <w:color w:val="auto"/>
                <w:highlight w:val="none"/>
              </w:rPr>
            </w:pPr>
            <w:r>
              <w:rPr>
                <w:rFonts w:ascii="Times New Roman" w:hAnsi="Times New Roman" w:cs="Times New Roman"/>
                <w:b/>
                <w:bCs/>
                <w:color w:val="auto"/>
                <w:highlight w:val="none"/>
              </w:rPr>
              <w:t>（1）油罐大小呼吸、加油机作业等排放的非甲烷总烃影响分析</w:t>
            </w:r>
          </w:p>
          <w:p>
            <w:pPr>
              <w:pStyle w:val="12"/>
              <w:ind w:firstLine="480"/>
              <w:textAlignment w:val="baseline"/>
              <w:rPr>
                <w:rFonts w:ascii="Times New Roman" w:hAnsi="Times New Roman" w:cs="Times New Roman"/>
                <w:color w:val="auto"/>
                <w:highlight w:val="none"/>
              </w:rPr>
            </w:pPr>
            <w:r>
              <w:rPr>
                <w:rFonts w:ascii="Times New Roman" w:hAnsi="Times New Roman" w:cs="Times New Roman"/>
                <w:color w:val="auto"/>
                <w:highlight w:val="none"/>
              </w:rPr>
              <w:t>项目在正常工况条件下，非甲烷总烃以无组织形式排放，经过油气回收装置进行回收后，排放量为0.268t/a，</w:t>
            </w:r>
            <w:r>
              <w:rPr>
                <w:rFonts w:hint="eastAsia" w:ascii="Times New Roman" w:hAnsi="Times New Roman" w:cs="Times New Roman"/>
                <w:color w:val="auto"/>
                <w:highlight w:val="none"/>
                <w:lang w:eastAsia="zh-CN"/>
              </w:rPr>
              <w:t>通过</w:t>
            </w:r>
            <w:r>
              <w:rPr>
                <w:rFonts w:hint="eastAsia" w:ascii="Times New Roman" w:hAnsi="Times New Roman" w:cs="Times New Roman"/>
                <w:color w:val="auto"/>
                <w:highlight w:val="none"/>
                <w:lang w:val="en-US" w:eastAsia="zh-CN"/>
              </w:rPr>
              <w:t>AERSCREEN预测软件预测，本项目最大占标率为0.94%，最大浓度为0.0188mg/m</w:t>
            </w:r>
            <w:r>
              <w:rPr>
                <w:rFonts w:hint="eastAsia" w:ascii="Times New Roman" w:hAnsi="Times New Roman" w:cs="Times New Roman"/>
                <w:color w:val="auto"/>
                <w:highlight w:val="none"/>
                <w:vertAlign w:val="superscript"/>
                <w:lang w:val="en-US" w:eastAsia="zh-CN"/>
              </w:rPr>
              <w:t>3</w:t>
            </w:r>
            <w:r>
              <w:rPr>
                <w:rFonts w:hint="eastAsia" w:ascii="Times New Roman" w:hAnsi="Times New Roman" w:cs="Times New Roman"/>
                <w:color w:val="auto"/>
                <w:highlight w:val="none"/>
                <w:vertAlign w:val="baseline"/>
                <w:lang w:val="en-US" w:eastAsia="zh-CN"/>
              </w:rPr>
              <w:t>，出现位置为距离项目区下风向53m处</w:t>
            </w: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最大浓度较低，</w:t>
            </w:r>
            <w:r>
              <w:rPr>
                <w:rFonts w:ascii="Times New Roman" w:hAnsi="Times New Roman" w:cs="Times New Roman"/>
                <w:color w:val="auto"/>
                <w:highlight w:val="none"/>
              </w:rPr>
              <w:t>因此，本环评认为，项目排放的非甲烷总烃对区域大气环境影响较小。</w:t>
            </w:r>
          </w:p>
          <w:p>
            <w:pPr>
              <w:ind w:firstLine="480"/>
              <w:rPr>
                <w:color w:val="auto"/>
                <w:highlight w:val="none"/>
              </w:rPr>
            </w:pPr>
            <w:r>
              <w:rPr>
                <w:color w:val="auto"/>
                <w:highlight w:val="none"/>
              </w:rPr>
              <w:t>为了进一步减小项目排放的非甲烷总烃对周边环境的影响，本次环评提出建设单位应加强操作人员的业务培训和学习，严格按照行业操作规程作业，从管理和作业上减少排污量，并配备相关的个人防护措施，避开人群较多的时段卸油。</w:t>
            </w:r>
          </w:p>
          <w:p>
            <w:pPr>
              <w:ind w:firstLine="482"/>
              <w:rPr>
                <w:b/>
                <w:bCs/>
                <w:color w:val="auto"/>
                <w:highlight w:val="none"/>
              </w:rPr>
            </w:pPr>
            <w:r>
              <w:rPr>
                <w:b/>
                <w:bCs/>
                <w:color w:val="auto"/>
                <w:highlight w:val="none"/>
              </w:rPr>
              <w:t>（2）进出加油车辆尾气的影响分析</w:t>
            </w:r>
          </w:p>
          <w:p>
            <w:pPr>
              <w:ind w:firstLine="470" w:firstLineChars="196"/>
              <w:rPr>
                <w:color w:val="auto"/>
                <w:highlight w:val="none"/>
              </w:rPr>
            </w:pPr>
            <w:r>
              <w:rPr>
                <w:color w:val="auto"/>
                <w:highlight w:val="none"/>
              </w:rPr>
              <w:t>项目进出车辆产生的汽车尾气为无组织排放，由于汽车进出项目区的时间短暂，尾气排放量很小，根据对项目现场的踏勘，项目场地空旷，有利于尾气的较易扩散，项目产生的汽车尾气，经过稀释扩散后周围环境影响很小。</w:t>
            </w:r>
          </w:p>
          <w:p>
            <w:pPr>
              <w:ind w:firstLine="480"/>
              <w:rPr>
                <w:color w:val="auto"/>
                <w:highlight w:val="none"/>
              </w:rPr>
            </w:pPr>
            <w:r>
              <w:rPr>
                <w:color w:val="auto"/>
                <w:highlight w:val="none"/>
              </w:rPr>
              <w:t>综上所述，项目运营时产生的各种大气污染物在采取相应措施后，对环境空气的影响较小。</w:t>
            </w:r>
          </w:p>
          <w:p>
            <w:pPr>
              <w:ind w:firstLine="482"/>
              <w:rPr>
                <w:b/>
                <w:bCs/>
                <w:color w:val="auto"/>
                <w:highlight w:val="none"/>
              </w:rPr>
            </w:pPr>
            <w:r>
              <w:rPr>
                <w:b/>
                <w:bCs/>
                <w:color w:val="auto"/>
                <w:highlight w:val="none"/>
              </w:rPr>
              <w:t>（3）备用柴油发电机废气</w:t>
            </w:r>
          </w:p>
          <w:p>
            <w:pPr>
              <w:adjustRightInd w:val="0"/>
              <w:snapToGrid w:val="0"/>
              <w:ind w:firstLine="480"/>
              <w:rPr>
                <w:color w:val="auto"/>
                <w:highlight w:val="none"/>
              </w:rPr>
            </w:pPr>
            <w:r>
              <w:rPr>
                <w:color w:val="auto"/>
                <w:highlight w:val="none"/>
              </w:rPr>
              <w:t>备用柴油发电机工作时排放废气时间较短，使用频率低，废气排放量较小，按发电机工作规律，属间断性排放，无长期影响问题，对环境空气影响较小。</w:t>
            </w:r>
          </w:p>
          <w:p>
            <w:pPr>
              <w:pStyle w:val="2"/>
              <w:numPr>
                <w:ilvl w:val="0"/>
                <w:numId w:val="14"/>
              </w:numPr>
              <w:ind w:firstLine="480"/>
              <w:rPr>
                <w:color w:val="auto"/>
                <w:highlight w:val="none"/>
              </w:rPr>
            </w:pPr>
            <w:r>
              <w:rPr>
                <w:rFonts w:hint="eastAsia"/>
                <w:color w:val="auto"/>
                <w:highlight w:val="none"/>
              </w:rPr>
              <w:t>食堂油烟</w:t>
            </w:r>
          </w:p>
          <w:p>
            <w:pPr>
              <w:ind w:firstLine="480"/>
              <w:rPr>
                <w:color w:val="auto"/>
                <w:highlight w:val="none"/>
              </w:rPr>
            </w:pPr>
            <w:r>
              <w:rPr>
                <w:rFonts w:hint="eastAsia"/>
                <w:color w:val="auto"/>
                <w:highlight w:val="none"/>
              </w:rPr>
              <w:t>本项目食堂仅供项目7位工作人员日常饮食使用，产生油烟经过油烟机处理后，油烟排放量为0.89g/d，排放量较少，属于间接性排放，对环境空气影响较小。</w:t>
            </w:r>
          </w:p>
          <w:p>
            <w:pPr>
              <w:ind w:firstLine="482"/>
              <w:rPr>
                <w:b/>
                <w:bCs/>
                <w:color w:val="auto"/>
                <w:highlight w:val="none"/>
              </w:rPr>
            </w:pPr>
            <w:r>
              <w:rPr>
                <w:b/>
                <w:bCs/>
                <w:color w:val="auto"/>
                <w:highlight w:val="none"/>
              </w:rPr>
              <w:t>3、大气污染物防治技术可行性分析</w:t>
            </w:r>
          </w:p>
          <w:p>
            <w:pPr>
              <w:ind w:firstLine="482"/>
              <w:rPr>
                <w:b/>
                <w:bCs/>
                <w:color w:val="auto"/>
                <w:highlight w:val="none"/>
              </w:rPr>
            </w:pPr>
            <w:r>
              <w:rPr>
                <w:b/>
                <w:bCs/>
                <w:color w:val="auto"/>
                <w:highlight w:val="none"/>
              </w:rPr>
              <w:t>（1）非甲烷总烃</w:t>
            </w:r>
          </w:p>
          <w:p>
            <w:pPr>
              <w:ind w:firstLine="480"/>
              <w:rPr>
                <w:rFonts w:hint="eastAsia" w:eastAsia="宋体"/>
                <w:color w:val="auto"/>
                <w:highlight w:val="none"/>
                <w:lang w:eastAsia="zh-CN"/>
              </w:rPr>
            </w:pPr>
            <w:r>
              <w:rPr>
                <w:rFonts w:hint="eastAsia"/>
                <w:color w:val="auto"/>
                <w:highlight w:val="none"/>
                <w:lang w:eastAsia="zh-CN"/>
              </w:rPr>
              <w:t>经过预测，非甲烷总烃无组织排放最大浓度为</w:t>
            </w:r>
            <w:r>
              <w:rPr>
                <w:rFonts w:hint="eastAsia" w:ascii="Times New Roman" w:hAnsi="Times New Roman" w:cs="Times New Roman"/>
                <w:color w:val="auto"/>
                <w:highlight w:val="none"/>
                <w:lang w:val="en-US" w:eastAsia="zh-CN"/>
              </w:rPr>
              <w:t>0.0188mg/m</w:t>
            </w:r>
            <w:r>
              <w:rPr>
                <w:rFonts w:hint="eastAsia" w:ascii="Times New Roman" w:hAnsi="Times New Roman" w:cs="Times New Roman"/>
                <w:color w:val="auto"/>
                <w:highlight w:val="none"/>
                <w:vertAlign w:val="superscript"/>
                <w:lang w:val="en-US" w:eastAsia="zh-CN"/>
              </w:rPr>
              <w:t>3</w:t>
            </w:r>
            <w:r>
              <w:rPr>
                <w:rFonts w:hint="eastAsia" w:cs="Times New Roman"/>
                <w:color w:val="auto"/>
                <w:highlight w:val="none"/>
                <w:vertAlign w:val="baseline"/>
                <w:lang w:val="en-US" w:eastAsia="zh-CN"/>
              </w:rPr>
              <w:t>，</w:t>
            </w:r>
            <w:r>
              <w:rPr>
                <w:rFonts w:hint="eastAsia"/>
                <w:color w:val="auto"/>
                <w:highlight w:val="none"/>
                <w:lang w:eastAsia="zh-CN"/>
              </w:rPr>
              <w:t>达到</w:t>
            </w:r>
            <w:r>
              <w:rPr>
                <w:rFonts w:hint="eastAsia"/>
                <w:color w:val="auto"/>
                <w:highlight w:val="none"/>
              </w:rPr>
              <w:t>《大气污染排放综合排放标准》（GB16297-1996）表2</w:t>
            </w:r>
            <w:r>
              <w:rPr>
                <w:rFonts w:hint="eastAsia"/>
                <w:color w:val="auto"/>
                <w:highlight w:val="none"/>
                <w:lang w:eastAsia="zh-CN"/>
              </w:rPr>
              <w:t>排放</w:t>
            </w:r>
            <w:r>
              <w:rPr>
                <w:rFonts w:hint="eastAsia"/>
                <w:color w:val="auto"/>
                <w:highlight w:val="none"/>
              </w:rPr>
              <w:t>标准</w:t>
            </w:r>
            <w:r>
              <w:rPr>
                <w:rFonts w:hint="eastAsia"/>
                <w:color w:val="auto"/>
                <w:highlight w:val="none"/>
                <w:lang w:eastAsia="zh-CN"/>
              </w:rPr>
              <w:t>。根据《排污许可证申请与核发技术规范</w:t>
            </w:r>
            <w:r>
              <w:rPr>
                <w:rFonts w:hint="eastAsia"/>
                <w:color w:val="auto"/>
                <w:highlight w:val="none"/>
                <w:lang w:val="en-US" w:eastAsia="zh-CN"/>
              </w:rPr>
              <w:t xml:space="preserve"> 储油库、加油站</w:t>
            </w:r>
            <w:r>
              <w:rPr>
                <w:rFonts w:hint="eastAsia"/>
                <w:color w:val="auto"/>
                <w:highlight w:val="none"/>
                <w:lang w:eastAsia="zh-CN"/>
              </w:rPr>
              <w:t>》中附录</w:t>
            </w:r>
            <w:r>
              <w:rPr>
                <w:rFonts w:hint="eastAsia"/>
                <w:color w:val="auto"/>
                <w:highlight w:val="none"/>
                <w:lang w:val="en-US" w:eastAsia="zh-CN"/>
              </w:rPr>
              <w:t>C</w:t>
            </w:r>
            <w:r>
              <w:rPr>
                <w:rFonts w:hint="eastAsia"/>
                <w:color w:val="auto"/>
                <w:highlight w:val="none"/>
                <w:lang w:eastAsia="zh-CN"/>
              </w:rPr>
              <w:t>可行技术，油气回收装置排气筒可行技术包括吸附、吸收、冷凝、膜分离、热力焚烧、催化燃烧或组合技术。</w:t>
            </w:r>
          </w:p>
          <w:p>
            <w:pPr>
              <w:ind w:firstLine="480"/>
              <w:rPr>
                <w:rFonts w:hint="eastAsia" w:eastAsia="宋体"/>
                <w:color w:val="auto"/>
                <w:highlight w:val="none"/>
                <w:lang w:eastAsia="zh-CN"/>
              </w:rPr>
            </w:pPr>
            <w:r>
              <w:rPr>
                <w:color w:val="auto"/>
                <w:highlight w:val="none"/>
              </w:rPr>
              <w:t>本项目加油站在改建过程中根据相关规范设置油气回收系统，在设置油气回收系统后，加油站内的油气回收系统一般分为两个阶段，第一阶段回收系统为油罐车卸油时采用密封式卸油，减少油气向外界逸散。于空气中的油气，经加油枪、抽气马达、回收入油罐内。</w:t>
            </w:r>
            <w:r>
              <w:rPr>
                <w:rFonts w:hint="eastAsia"/>
                <w:color w:val="auto"/>
                <w:highlight w:val="none"/>
                <w:lang w:eastAsia="zh-CN"/>
              </w:rPr>
              <w:t>该技术属于《排污许可证申请与核发技术规范</w:t>
            </w:r>
            <w:r>
              <w:rPr>
                <w:rFonts w:hint="eastAsia"/>
                <w:color w:val="auto"/>
                <w:highlight w:val="none"/>
                <w:lang w:val="en-US" w:eastAsia="zh-CN"/>
              </w:rPr>
              <w:t xml:space="preserve"> 储油库、加油站</w:t>
            </w:r>
            <w:r>
              <w:rPr>
                <w:rFonts w:hint="eastAsia"/>
                <w:color w:val="auto"/>
                <w:highlight w:val="none"/>
                <w:lang w:eastAsia="zh-CN"/>
              </w:rPr>
              <w:t>》中附录</w:t>
            </w:r>
            <w:r>
              <w:rPr>
                <w:rFonts w:hint="eastAsia"/>
                <w:color w:val="auto"/>
                <w:highlight w:val="none"/>
                <w:lang w:val="en-US" w:eastAsia="zh-CN"/>
              </w:rPr>
              <w:t>C中的吸收技术，该技术具有可行性。</w:t>
            </w:r>
          </w:p>
          <w:p>
            <w:pPr>
              <w:ind w:firstLine="482"/>
              <w:rPr>
                <w:b/>
                <w:bCs/>
                <w:color w:val="auto"/>
                <w:highlight w:val="none"/>
              </w:rPr>
            </w:pPr>
            <w:r>
              <w:rPr>
                <w:b/>
                <w:bCs/>
                <w:color w:val="auto"/>
                <w:highlight w:val="none"/>
              </w:rPr>
              <w:t>（2）汽车尾气</w:t>
            </w:r>
          </w:p>
          <w:p>
            <w:pPr>
              <w:ind w:firstLine="480"/>
              <w:rPr>
                <w:color w:val="auto"/>
                <w:highlight w:val="none"/>
              </w:rPr>
            </w:pPr>
            <w:r>
              <w:rPr>
                <w:color w:val="auto"/>
                <w:highlight w:val="none"/>
              </w:rPr>
              <w:t>项目进出车辆产生的汽车尾气为无组织排放，由于汽车进出项目区的时间短暂，尾气排放量很小，根据对项目现场的踏勘，项目场地空旷，有利于尾气的较易扩散，项目产生的汽车尾气，经过稀释扩散后周围环境影响很小。</w:t>
            </w:r>
          </w:p>
          <w:p>
            <w:pPr>
              <w:ind w:firstLine="480"/>
              <w:rPr>
                <w:color w:val="auto"/>
                <w:highlight w:val="none"/>
              </w:rPr>
            </w:pPr>
            <w:r>
              <w:rPr>
                <w:color w:val="auto"/>
                <w:highlight w:val="none"/>
              </w:rPr>
              <w:t>综上所述，项目运营时产生的各种大气污染物在采取相应措施后，对环境空气的影响较小。</w:t>
            </w:r>
          </w:p>
          <w:p>
            <w:pPr>
              <w:pStyle w:val="2"/>
              <w:ind w:left="480" w:leftChars="200" w:firstLine="0" w:firstLineChars="0"/>
              <w:rPr>
                <w:b/>
                <w:bCs/>
                <w:color w:val="auto"/>
                <w:highlight w:val="none"/>
              </w:rPr>
            </w:pPr>
            <w:r>
              <w:rPr>
                <w:b/>
                <w:bCs/>
                <w:color w:val="auto"/>
                <w:highlight w:val="none"/>
              </w:rPr>
              <w:t>4、大气监测计划</w:t>
            </w:r>
          </w:p>
          <w:p>
            <w:pPr>
              <w:ind w:firstLine="480"/>
              <w:rPr>
                <w:color w:val="auto"/>
                <w:highlight w:val="none"/>
              </w:rPr>
            </w:pPr>
            <w:r>
              <w:rPr>
                <w:color w:val="auto"/>
                <w:highlight w:val="none"/>
              </w:rPr>
              <w:t>根据大气污染特征，监测计划入下表所示。</w:t>
            </w:r>
          </w:p>
          <w:p>
            <w:pPr>
              <w:pStyle w:val="2"/>
              <w:ind w:firstLine="0" w:firstLineChars="0"/>
              <w:jc w:val="center"/>
              <w:rPr>
                <w:color w:val="auto"/>
                <w:sz w:val="21"/>
                <w:szCs w:val="21"/>
                <w:highlight w:val="none"/>
              </w:rPr>
            </w:pPr>
            <w:r>
              <w:rPr>
                <w:b/>
                <w:bCs/>
                <w:color w:val="auto"/>
                <w:sz w:val="21"/>
                <w:szCs w:val="21"/>
                <w:highlight w:val="none"/>
              </w:rPr>
              <w:t>表4-3   大气监测计划一览表</w:t>
            </w:r>
          </w:p>
          <w:tbl>
            <w:tblPr>
              <w:tblStyle w:val="23"/>
              <w:tblW w:w="7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489"/>
              <w:gridCol w:w="2165"/>
              <w:gridCol w:w="742"/>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adjustRightInd w:val="0"/>
                    <w:spacing w:line="240" w:lineRule="auto"/>
                    <w:ind w:firstLine="0" w:firstLineChars="0"/>
                    <w:rPr>
                      <w:color w:val="auto"/>
                      <w:sz w:val="21"/>
                      <w:szCs w:val="21"/>
                      <w:highlight w:val="none"/>
                    </w:rPr>
                  </w:pPr>
                  <w:r>
                    <w:rPr>
                      <w:color w:val="auto"/>
                      <w:sz w:val="21"/>
                      <w:szCs w:val="21"/>
                      <w:highlight w:val="none"/>
                    </w:rPr>
                    <w:t>监测对象</w:t>
                  </w:r>
                </w:p>
              </w:tc>
              <w:tc>
                <w:tcPr>
                  <w:tcW w:w="1489" w:type="dxa"/>
                  <w:vAlign w:val="center"/>
                </w:tcPr>
                <w:p>
                  <w:pPr>
                    <w:adjustRightInd w:val="0"/>
                    <w:spacing w:line="240" w:lineRule="auto"/>
                    <w:ind w:firstLine="0" w:firstLineChars="0"/>
                    <w:rPr>
                      <w:color w:val="auto"/>
                      <w:sz w:val="21"/>
                      <w:szCs w:val="21"/>
                      <w:highlight w:val="none"/>
                    </w:rPr>
                  </w:pPr>
                  <w:r>
                    <w:rPr>
                      <w:color w:val="auto"/>
                      <w:sz w:val="21"/>
                      <w:szCs w:val="21"/>
                      <w:highlight w:val="none"/>
                    </w:rPr>
                    <w:t>监测因子</w:t>
                  </w:r>
                </w:p>
              </w:tc>
              <w:tc>
                <w:tcPr>
                  <w:tcW w:w="2165" w:type="dxa"/>
                  <w:vAlign w:val="center"/>
                </w:tcPr>
                <w:p>
                  <w:pPr>
                    <w:adjustRightInd w:val="0"/>
                    <w:spacing w:line="240" w:lineRule="auto"/>
                    <w:ind w:firstLine="0" w:firstLineChars="0"/>
                    <w:rPr>
                      <w:color w:val="auto"/>
                      <w:sz w:val="21"/>
                      <w:szCs w:val="21"/>
                      <w:highlight w:val="none"/>
                    </w:rPr>
                  </w:pPr>
                  <w:r>
                    <w:rPr>
                      <w:color w:val="auto"/>
                      <w:sz w:val="21"/>
                      <w:szCs w:val="21"/>
                      <w:highlight w:val="none"/>
                    </w:rPr>
                    <w:t>监测点位</w:t>
                  </w:r>
                </w:p>
              </w:tc>
              <w:tc>
                <w:tcPr>
                  <w:tcW w:w="742" w:type="dxa"/>
                  <w:vAlign w:val="center"/>
                </w:tcPr>
                <w:p>
                  <w:pPr>
                    <w:adjustRightInd w:val="0"/>
                    <w:spacing w:line="240" w:lineRule="auto"/>
                    <w:ind w:firstLine="0" w:firstLineChars="0"/>
                    <w:rPr>
                      <w:color w:val="auto"/>
                      <w:sz w:val="21"/>
                      <w:szCs w:val="21"/>
                      <w:highlight w:val="none"/>
                    </w:rPr>
                  </w:pPr>
                  <w:r>
                    <w:rPr>
                      <w:color w:val="auto"/>
                      <w:sz w:val="21"/>
                      <w:szCs w:val="21"/>
                      <w:highlight w:val="none"/>
                    </w:rPr>
                    <w:t>监测频率</w:t>
                  </w:r>
                </w:p>
              </w:tc>
              <w:tc>
                <w:tcPr>
                  <w:tcW w:w="2895" w:type="dxa"/>
                  <w:vAlign w:val="center"/>
                </w:tcPr>
                <w:p>
                  <w:pPr>
                    <w:adjustRightInd w:val="0"/>
                    <w:spacing w:line="240" w:lineRule="auto"/>
                    <w:ind w:firstLine="0" w:firstLineChars="0"/>
                    <w:rPr>
                      <w:color w:val="auto"/>
                      <w:sz w:val="21"/>
                      <w:szCs w:val="21"/>
                      <w:highlight w:val="none"/>
                    </w:rPr>
                  </w:pPr>
                  <w:r>
                    <w:rPr>
                      <w:color w:val="auto"/>
                      <w:sz w:val="21"/>
                      <w:szCs w:val="21"/>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restart"/>
                  <w:vAlign w:val="center"/>
                </w:tcPr>
                <w:p>
                  <w:pPr>
                    <w:adjustRightInd w:val="0"/>
                    <w:spacing w:line="240" w:lineRule="auto"/>
                    <w:ind w:firstLine="0" w:firstLineChars="0"/>
                    <w:rPr>
                      <w:color w:val="auto"/>
                      <w:sz w:val="21"/>
                      <w:szCs w:val="21"/>
                      <w:highlight w:val="none"/>
                    </w:rPr>
                  </w:pPr>
                  <w:r>
                    <w:rPr>
                      <w:color w:val="auto"/>
                      <w:sz w:val="21"/>
                      <w:szCs w:val="21"/>
                      <w:highlight w:val="none"/>
                    </w:rPr>
                    <w:t>废气</w:t>
                  </w:r>
                </w:p>
              </w:tc>
              <w:tc>
                <w:tcPr>
                  <w:tcW w:w="1489" w:type="dxa"/>
                  <w:vAlign w:val="center"/>
                </w:tcPr>
                <w:p>
                  <w:pPr>
                    <w:adjustRightInd w:val="0"/>
                    <w:spacing w:line="240" w:lineRule="auto"/>
                    <w:ind w:firstLine="0" w:firstLineChars="0"/>
                    <w:rPr>
                      <w:color w:val="auto"/>
                      <w:sz w:val="21"/>
                      <w:szCs w:val="21"/>
                      <w:highlight w:val="none"/>
                    </w:rPr>
                  </w:pPr>
                  <w:r>
                    <w:rPr>
                      <w:color w:val="auto"/>
                      <w:sz w:val="21"/>
                      <w:szCs w:val="21"/>
                      <w:highlight w:val="none"/>
                    </w:rPr>
                    <w:t>非甲烷总烃</w:t>
                  </w:r>
                </w:p>
              </w:tc>
              <w:tc>
                <w:tcPr>
                  <w:tcW w:w="2165" w:type="dxa"/>
                  <w:vAlign w:val="center"/>
                </w:tcPr>
                <w:p>
                  <w:pPr>
                    <w:adjustRightInd w:val="0"/>
                    <w:spacing w:line="240" w:lineRule="auto"/>
                    <w:ind w:firstLine="0" w:firstLineChars="0"/>
                    <w:rPr>
                      <w:color w:val="auto"/>
                      <w:sz w:val="21"/>
                      <w:szCs w:val="21"/>
                      <w:highlight w:val="none"/>
                    </w:rPr>
                  </w:pPr>
                  <w:r>
                    <w:rPr>
                      <w:color w:val="auto"/>
                      <w:sz w:val="21"/>
                      <w:szCs w:val="21"/>
                      <w:highlight w:val="none"/>
                    </w:rPr>
                    <w:t>油气处理装置排气筒</w:t>
                  </w:r>
                </w:p>
              </w:tc>
              <w:tc>
                <w:tcPr>
                  <w:tcW w:w="742" w:type="dxa"/>
                  <w:vMerge w:val="restart"/>
                  <w:vAlign w:val="center"/>
                </w:tcPr>
                <w:p>
                  <w:pPr>
                    <w:adjustRightInd w:val="0"/>
                    <w:spacing w:line="240" w:lineRule="auto"/>
                    <w:ind w:firstLine="0" w:firstLineChars="0"/>
                    <w:rPr>
                      <w:rFonts w:hint="eastAsia" w:eastAsia="宋体"/>
                      <w:color w:val="auto"/>
                      <w:sz w:val="21"/>
                      <w:szCs w:val="21"/>
                      <w:highlight w:val="none"/>
                      <w:lang w:eastAsia="zh-CN"/>
                    </w:rPr>
                  </w:pPr>
                  <w:r>
                    <w:rPr>
                      <w:color w:val="FF0000"/>
                      <w:sz w:val="21"/>
                      <w:szCs w:val="21"/>
                      <w:highlight w:val="none"/>
                    </w:rPr>
                    <w:t>1次/</w:t>
                  </w:r>
                  <w:r>
                    <w:rPr>
                      <w:rFonts w:hint="eastAsia"/>
                      <w:color w:val="FF0000"/>
                      <w:sz w:val="21"/>
                      <w:szCs w:val="21"/>
                      <w:highlight w:val="none"/>
                      <w:lang w:eastAsia="zh-CN"/>
                    </w:rPr>
                    <w:t>年</w:t>
                  </w:r>
                </w:p>
              </w:tc>
              <w:tc>
                <w:tcPr>
                  <w:tcW w:w="2895" w:type="dxa"/>
                  <w:vMerge w:val="restart"/>
                  <w:vAlign w:val="center"/>
                </w:tcPr>
                <w:p>
                  <w:pPr>
                    <w:spacing w:line="240" w:lineRule="auto"/>
                    <w:ind w:firstLine="0" w:firstLineChars="0"/>
                    <w:rPr>
                      <w:rFonts w:hint="default" w:eastAsia="宋体"/>
                      <w:color w:val="auto"/>
                      <w:sz w:val="21"/>
                      <w:szCs w:val="21"/>
                      <w:highlight w:val="none"/>
                      <w:lang w:val="en-US" w:eastAsia="zh-CN"/>
                    </w:rPr>
                  </w:pPr>
                  <w:r>
                    <w:rPr>
                      <w:rFonts w:hint="eastAsia"/>
                      <w:color w:val="FF0000"/>
                      <w:sz w:val="21"/>
                      <w:szCs w:val="21"/>
                      <w:highlight w:val="none"/>
                      <w:lang w:eastAsia="zh-CN"/>
                    </w:rPr>
                    <w:t>《排污许可证申请与核发技术规范</w:t>
                  </w:r>
                  <w:r>
                    <w:rPr>
                      <w:rFonts w:hint="eastAsia"/>
                      <w:color w:val="FF0000"/>
                      <w:sz w:val="21"/>
                      <w:szCs w:val="21"/>
                      <w:highlight w:val="none"/>
                      <w:lang w:val="en-US" w:eastAsia="zh-CN"/>
                    </w:rPr>
                    <w:t xml:space="preserve"> 储油库、加油站</w:t>
                  </w:r>
                  <w:r>
                    <w:rPr>
                      <w:rFonts w:hint="eastAsia"/>
                      <w:color w:val="FF0000"/>
                      <w:sz w:val="21"/>
                      <w:szCs w:val="21"/>
                      <w:highlight w:val="none"/>
                      <w:lang w:eastAsia="zh-CN"/>
                    </w:rPr>
                    <w:t>》</w:t>
                  </w:r>
                  <w:r>
                    <w:rPr>
                      <w:rFonts w:hint="eastAsia"/>
                      <w:color w:val="FF0000"/>
                      <w:sz w:val="21"/>
                      <w:szCs w:val="21"/>
                      <w:highlight w:val="none"/>
                      <w:lang w:val="en-US" w:eastAsia="zh-CN"/>
                    </w:rPr>
                    <w:t>HJ1118-2020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vAlign w:val="center"/>
                </w:tcPr>
                <w:p>
                  <w:pPr>
                    <w:adjustRightInd w:val="0"/>
                    <w:spacing w:line="240" w:lineRule="auto"/>
                    <w:ind w:firstLine="0" w:firstLineChars="0"/>
                    <w:rPr>
                      <w:color w:val="auto"/>
                      <w:sz w:val="21"/>
                      <w:szCs w:val="21"/>
                      <w:highlight w:val="none"/>
                    </w:rPr>
                  </w:pPr>
                </w:p>
              </w:tc>
              <w:tc>
                <w:tcPr>
                  <w:tcW w:w="1489" w:type="dxa"/>
                  <w:vAlign w:val="center"/>
                </w:tcPr>
                <w:p>
                  <w:pPr>
                    <w:adjustRightInd w:val="0"/>
                    <w:spacing w:line="240" w:lineRule="auto"/>
                    <w:ind w:firstLine="0" w:firstLineChars="0"/>
                    <w:rPr>
                      <w:color w:val="auto"/>
                      <w:sz w:val="21"/>
                      <w:szCs w:val="21"/>
                      <w:highlight w:val="none"/>
                    </w:rPr>
                  </w:pPr>
                  <w:r>
                    <w:rPr>
                      <w:color w:val="auto"/>
                      <w:sz w:val="21"/>
                      <w:szCs w:val="21"/>
                      <w:highlight w:val="none"/>
                    </w:rPr>
                    <w:t>气液比、液阻、密闭性</w:t>
                  </w:r>
                </w:p>
              </w:tc>
              <w:tc>
                <w:tcPr>
                  <w:tcW w:w="2165" w:type="dxa"/>
                  <w:vAlign w:val="center"/>
                </w:tcPr>
                <w:p>
                  <w:pPr>
                    <w:adjustRightInd w:val="0"/>
                    <w:spacing w:line="240" w:lineRule="auto"/>
                    <w:ind w:firstLine="0" w:firstLineChars="0"/>
                    <w:rPr>
                      <w:color w:val="auto"/>
                      <w:sz w:val="21"/>
                      <w:szCs w:val="21"/>
                      <w:highlight w:val="none"/>
                    </w:rPr>
                  </w:pPr>
                  <w:r>
                    <w:rPr>
                      <w:color w:val="auto"/>
                      <w:sz w:val="21"/>
                      <w:szCs w:val="21"/>
                      <w:highlight w:val="none"/>
                    </w:rPr>
                    <w:t>油气回收系统</w:t>
                  </w:r>
                </w:p>
              </w:tc>
              <w:tc>
                <w:tcPr>
                  <w:tcW w:w="742" w:type="dxa"/>
                  <w:vMerge w:val="continue"/>
                  <w:vAlign w:val="center"/>
                </w:tcPr>
                <w:p>
                  <w:pPr>
                    <w:adjustRightInd w:val="0"/>
                    <w:spacing w:line="240" w:lineRule="auto"/>
                    <w:ind w:firstLine="0" w:firstLineChars="0"/>
                    <w:rPr>
                      <w:color w:val="auto"/>
                      <w:sz w:val="21"/>
                      <w:szCs w:val="21"/>
                      <w:highlight w:val="none"/>
                    </w:rPr>
                  </w:pPr>
                </w:p>
              </w:tc>
              <w:tc>
                <w:tcPr>
                  <w:tcW w:w="2895" w:type="dxa"/>
                  <w:vMerge w:val="continue"/>
                  <w:vAlign w:val="center"/>
                </w:tcPr>
                <w:p>
                  <w:pPr>
                    <w:spacing w:line="240" w:lineRule="auto"/>
                    <w:ind w:firstLine="0" w:firstLineChars="0"/>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Merge w:val="continue"/>
                  <w:vAlign w:val="center"/>
                </w:tcPr>
                <w:p>
                  <w:pPr>
                    <w:adjustRightInd w:val="0"/>
                    <w:spacing w:line="240" w:lineRule="auto"/>
                    <w:ind w:firstLine="0" w:firstLineChars="0"/>
                    <w:rPr>
                      <w:color w:val="auto"/>
                      <w:sz w:val="21"/>
                      <w:szCs w:val="21"/>
                      <w:highlight w:val="none"/>
                    </w:rPr>
                  </w:pPr>
                </w:p>
              </w:tc>
              <w:tc>
                <w:tcPr>
                  <w:tcW w:w="1489" w:type="dxa"/>
                  <w:vAlign w:val="center"/>
                </w:tcPr>
                <w:p>
                  <w:pPr>
                    <w:adjustRightInd w:val="0"/>
                    <w:spacing w:line="240" w:lineRule="auto"/>
                    <w:ind w:firstLine="0" w:firstLineChars="0"/>
                    <w:rPr>
                      <w:color w:val="auto"/>
                      <w:sz w:val="21"/>
                      <w:szCs w:val="21"/>
                      <w:highlight w:val="none"/>
                    </w:rPr>
                  </w:pPr>
                  <w:r>
                    <w:rPr>
                      <w:rFonts w:hint="eastAsia"/>
                      <w:color w:val="auto"/>
                      <w:sz w:val="21"/>
                      <w:szCs w:val="21"/>
                      <w:highlight w:val="none"/>
                    </w:rPr>
                    <w:t>非甲烷总烃</w:t>
                  </w:r>
                </w:p>
              </w:tc>
              <w:tc>
                <w:tcPr>
                  <w:tcW w:w="2165" w:type="dxa"/>
                  <w:vAlign w:val="center"/>
                </w:tcPr>
                <w:p>
                  <w:pPr>
                    <w:adjustRightInd w:val="0"/>
                    <w:spacing w:line="240" w:lineRule="auto"/>
                    <w:ind w:firstLine="0" w:firstLineChars="0"/>
                    <w:rPr>
                      <w:color w:val="auto"/>
                      <w:sz w:val="21"/>
                      <w:szCs w:val="21"/>
                      <w:highlight w:val="none"/>
                    </w:rPr>
                  </w:pPr>
                  <w:r>
                    <w:rPr>
                      <w:rFonts w:hint="eastAsia"/>
                      <w:color w:val="auto"/>
                      <w:sz w:val="21"/>
                      <w:szCs w:val="21"/>
                      <w:highlight w:val="none"/>
                    </w:rPr>
                    <w:t>企业边界</w:t>
                  </w:r>
                </w:p>
              </w:tc>
              <w:tc>
                <w:tcPr>
                  <w:tcW w:w="742" w:type="dxa"/>
                  <w:vMerge w:val="continue"/>
                  <w:vAlign w:val="center"/>
                </w:tcPr>
                <w:p>
                  <w:pPr>
                    <w:adjustRightInd w:val="0"/>
                    <w:spacing w:line="240" w:lineRule="auto"/>
                    <w:ind w:firstLine="0" w:firstLineChars="0"/>
                    <w:rPr>
                      <w:color w:val="auto"/>
                      <w:sz w:val="21"/>
                      <w:szCs w:val="21"/>
                      <w:highlight w:val="none"/>
                    </w:rPr>
                  </w:pPr>
                </w:p>
              </w:tc>
              <w:tc>
                <w:tcPr>
                  <w:tcW w:w="2895" w:type="dxa"/>
                  <w:vMerge w:val="continue"/>
                  <w:vAlign w:val="center"/>
                </w:tcPr>
                <w:p>
                  <w:pPr>
                    <w:spacing w:line="240" w:lineRule="auto"/>
                    <w:ind w:firstLine="0" w:firstLineChars="0"/>
                    <w:rPr>
                      <w:color w:val="auto"/>
                      <w:sz w:val="21"/>
                      <w:szCs w:val="21"/>
                      <w:highlight w:val="none"/>
                    </w:rPr>
                  </w:pPr>
                </w:p>
              </w:tc>
            </w:tr>
          </w:tbl>
          <w:p>
            <w:pPr>
              <w:pStyle w:val="2"/>
              <w:ind w:firstLine="0" w:firstLineChars="0"/>
              <w:rPr>
                <w:color w:val="auto"/>
                <w:highlight w:val="none"/>
              </w:rPr>
            </w:pPr>
          </w:p>
          <w:p>
            <w:pPr>
              <w:numPr>
                <w:ilvl w:val="0"/>
                <w:numId w:val="12"/>
              </w:numPr>
              <w:adjustRightInd w:val="0"/>
              <w:snapToGrid w:val="0"/>
              <w:ind w:firstLine="482"/>
              <w:rPr>
                <w:b/>
                <w:bCs/>
                <w:color w:val="auto"/>
                <w:highlight w:val="none"/>
              </w:rPr>
            </w:pPr>
            <w:r>
              <w:rPr>
                <w:b/>
                <w:bCs/>
                <w:color w:val="auto"/>
                <w:highlight w:val="none"/>
              </w:rPr>
              <w:t>地表水环境</w:t>
            </w:r>
          </w:p>
          <w:p>
            <w:pPr>
              <w:numPr>
                <w:ilvl w:val="0"/>
                <w:numId w:val="15"/>
              </w:numPr>
              <w:ind w:firstLine="482"/>
              <w:rPr>
                <w:b/>
                <w:bCs/>
                <w:color w:val="auto"/>
                <w:highlight w:val="none"/>
              </w:rPr>
            </w:pPr>
            <w:r>
              <w:rPr>
                <w:b/>
                <w:bCs/>
                <w:color w:val="auto"/>
                <w:highlight w:val="none"/>
              </w:rPr>
              <w:t>产污环节分析</w:t>
            </w:r>
          </w:p>
          <w:p>
            <w:pPr>
              <w:ind w:firstLine="480"/>
              <w:rPr>
                <w:color w:val="auto"/>
                <w:highlight w:val="none"/>
              </w:rPr>
            </w:pPr>
            <w:r>
              <w:rPr>
                <w:color w:val="auto"/>
                <w:highlight w:val="none"/>
              </w:rPr>
              <w:t>本项目为成品油销售项目，储油罐均委托富民县豪贵再生能源加工厂进行清洗，因此本项目无生产废水产生。本项目加油区不进行地坪冲洗，无地坪冲洗废水，项目用水主要为加油站员工办公生活用水、加油客人冲厕用水及绿化用水。项目绿化用水全部蒸发，无废水产生，故项目运营过程中废水主要为员工</w:t>
            </w:r>
            <w:r>
              <w:rPr>
                <w:rFonts w:hint="eastAsia"/>
                <w:color w:val="auto"/>
                <w:highlight w:val="none"/>
                <w:lang w:eastAsia="zh-CN"/>
              </w:rPr>
              <w:t>食堂废水、</w:t>
            </w:r>
            <w:r>
              <w:rPr>
                <w:color w:val="auto"/>
                <w:highlight w:val="none"/>
              </w:rPr>
              <w:t>办公生活污水、冲厕废水、</w:t>
            </w:r>
            <w:r>
              <w:rPr>
                <w:rFonts w:hint="eastAsia"/>
                <w:color w:val="auto"/>
                <w:highlight w:val="none"/>
                <w:lang w:eastAsia="zh-CN"/>
              </w:rPr>
              <w:t>地面冲洗水</w:t>
            </w:r>
            <w:r>
              <w:rPr>
                <w:color w:val="auto"/>
                <w:highlight w:val="none"/>
              </w:rPr>
              <w:t>。</w:t>
            </w:r>
          </w:p>
          <w:p>
            <w:pPr>
              <w:ind w:firstLine="482"/>
              <w:rPr>
                <w:b/>
                <w:bCs/>
                <w:color w:val="auto"/>
                <w:highlight w:val="none"/>
              </w:rPr>
            </w:pPr>
            <w:r>
              <w:rPr>
                <w:b/>
                <w:bCs/>
                <w:color w:val="auto"/>
                <w:highlight w:val="none"/>
              </w:rPr>
              <w:t>（1）办公生活污水</w:t>
            </w:r>
          </w:p>
          <w:p>
            <w:pPr>
              <w:ind w:firstLine="480"/>
              <w:rPr>
                <w:color w:val="auto"/>
                <w:highlight w:val="none"/>
              </w:rPr>
            </w:pPr>
            <w:r>
              <w:rPr>
                <w:color w:val="auto"/>
                <w:highlight w:val="none"/>
              </w:rPr>
              <w:t>本项目改建完成后劳动定员为7人，</w:t>
            </w:r>
            <w:r>
              <w:rPr>
                <w:color w:val="FF0000"/>
                <w:highlight w:val="none"/>
              </w:rPr>
              <w:t>人员均不在项目区</w:t>
            </w:r>
            <w:r>
              <w:rPr>
                <w:rFonts w:hint="eastAsia"/>
                <w:color w:val="FF0000"/>
                <w:highlight w:val="none"/>
                <w:lang w:eastAsia="zh-CN"/>
              </w:rPr>
              <w:t>住宿</w:t>
            </w:r>
            <w:r>
              <w:rPr>
                <w:color w:val="auto"/>
                <w:highlight w:val="none"/>
              </w:rPr>
              <w:t>。项目办公生活用水量根据《云南省地方标准用水定额》（DB53/T168-2019），</w:t>
            </w:r>
            <w:r>
              <w:rPr>
                <w:rFonts w:hint="eastAsia"/>
                <w:color w:val="auto"/>
                <w:highlight w:val="none"/>
                <w:lang w:eastAsia="zh-CN"/>
              </w:rPr>
              <w:t>不提供住宿社会工作</w:t>
            </w:r>
            <w:r>
              <w:rPr>
                <w:color w:val="auto"/>
                <w:highlight w:val="none"/>
              </w:rPr>
              <w:t>用水定额为80L/（人.d）核算，则用水量为0.56m</w:t>
            </w:r>
            <w:r>
              <w:rPr>
                <w:color w:val="auto"/>
                <w:highlight w:val="none"/>
                <w:vertAlign w:val="superscript"/>
              </w:rPr>
              <w:t>3</w:t>
            </w:r>
            <w:r>
              <w:rPr>
                <w:color w:val="auto"/>
                <w:highlight w:val="none"/>
              </w:rPr>
              <w:t>/d，204.4m</w:t>
            </w:r>
            <w:r>
              <w:rPr>
                <w:color w:val="auto"/>
                <w:highlight w:val="none"/>
                <w:vertAlign w:val="superscript"/>
              </w:rPr>
              <w:t>3</w:t>
            </w:r>
            <w:r>
              <w:rPr>
                <w:color w:val="auto"/>
                <w:highlight w:val="none"/>
              </w:rPr>
              <w:t>/a；污水产生量按用水量的80%计算，则污水产生量为0.448m</w:t>
            </w:r>
            <w:r>
              <w:rPr>
                <w:color w:val="auto"/>
                <w:highlight w:val="none"/>
                <w:vertAlign w:val="superscript"/>
              </w:rPr>
              <w:t>3</w:t>
            </w:r>
            <w:r>
              <w:rPr>
                <w:color w:val="auto"/>
                <w:highlight w:val="none"/>
              </w:rPr>
              <w:t>/d，163.52m</w:t>
            </w:r>
            <w:r>
              <w:rPr>
                <w:color w:val="auto"/>
                <w:highlight w:val="none"/>
                <w:vertAlign w:val="superscript"/>
              </w:rPr>
              <w:t>3</w:t>
            </w:r>
            <w:r>
              <w:rPr>
                <w:color w:val="auto"/>
                <w:highlight w:val="none"/>
              </w:rPr>
              <w:t>/a。</w:t>
            </w:r>
            <w:r>
              <w:rPr>
                <w:rFonts w:hint="eastAsia"/>
                <w:color w:val="FF0000"/>
                <w:highlight w:val="none"/>
                <w:lang w:eastAsia="zh-CN"/>
              </w:rPr>
              <w:t>项目区设置食堂，提供一日三餐，根据类比，食堂用水定额为</w:t>
            </w:r>
            <w:r>
              <w:rPr>
                <w:rFonts w:hint="eastAsia"/>
                <w:color w:val="FF0000"/>
                <w:highlight w:val="none"/>
                <w:lang w:val="en-US" w:eastAsia="zh-CN"/>
              </w:rPr>
              <w:t>20L/（人.d），则用水量为0.14</w:t>
            </w:r>
            <w:r>
              <w:rPr>
                <w:color w:val="FF0000"/>
                <w:highlight w:val="none"/>
              </w:rPr>
              <w:t>m</w:t>
            </w:r>
            <w:r>
              <w:rPr>
                <w:color w:val="FF0000"/>
                <w:highlight w:val="none"/>
                <w:vertAlign w:val="superscript"/>
              </w:rPr>
              <w:t>3</w:t>
            </w:r>
            <w:r>
              <w:rPr>
                <w:color w:val="FF0000"/>
                <w:highlight w:val="none"/>
              </w:rPr>
              <w:t>/d</w:t>
            </w:r>
            <w:r>
              <w:rPr>
                <w:rFonts w:hint="eastAsia"/>
                <w:color w:val="FF0000"/>
                <w:highlight w:val="none"/>
                <w:lang w:eastAsia="zh-CN"/>
              </w:rPr>
              <w:t>，产生污水量为</w:t>
            </w:r>
            <w:r>
              <w:rPr>
                <w:rFonts w:hint="eastAsia"/>
                <w:color w:val="FF0000"/>
                <w:highlight w:val="none"/>
                <w:lang w:val="en-US" w:eastAsia="zh-CN"/>
              </w:rPr>
              <w:t>0.112</w:t>
            </w:r>
            <w:r>
              <w:rPr>
                <w:color w:val="FF0000"/>
                <w:highlight w:val="none"/>
              </w:rPr>
              <w:t>m</w:t>
            </w:r>
            <w:r>
              <w:rPr>
                <w:color w:val="FF0000"/>
                <w:highlight w:val="none"/>
                <w:vertAlign w:val="superscript"/>
              </w:rPr>
              <w:t>3</w:t>
            </w:r>
            <w:r>
              <w:rPr>
                <w:color w:val="FF0000"/>
                <w:highlight w:val="none"/>
              </w:rPr>
              <w:t>/d</w:t>
            </w:r>
            <w:r>
              <w:rPr>
                <w:rFonts w:hint="eastAsia"/>
                <w:color w:val="FF0000"/>
                <w:highlight w:val="none"/>
                <w:lang w:eastAsia="zh-CN"/>
              </w:rPr>
              <w:t>，</w:t>
            </w:r>
            <w:r>
              <w:rPr>
                <w:rFonts w:hint="eastAsia"/>
                <w:color w:val="FF0000"/>
                <w:highlight w:val="none"/>
                <w:lang w:val="en-US" w:eastAsia="zh-CN"/>
              </w:rPr>
              <w:t>40.88</w:t>
            </w:r>
            <w:r>
              <w:rPr>
                <w:color w:val="FF0000"/>
                <w:highlight w:val="none"/>
              </w:rPr>
              <w:t>m</w:t>
            </w:r>
            <w:r>
              <w:rPr>
                <w:color w:val="FF0000"/>
                <w:highlight w:val="none"/>
                <w:vertAlign w:val="superscript"/>
              </w:rPr>
              <w:t>3</w:t>
            </w:r>
            <w:r>
              <w:rPr>
                <w:color w:val="FF0000"/>
                <w:highlight w:val="none"/>
              </w:rPr>
              <w:t>/</w:t>
            </w:r>
            <w:r>
              <w:rPr>
                <w:rFonts w:hint="eastAsia"/>
                <w:color w:val="FF0000"/>
                <w:highlight w:val="none"/>
                <w:lang w:val="en-US" w:eastAsia="zh-CN"/>
              </w:rPr>
              <w:t>a；生活污水产生量为0.56</w:t>
            </w:r>
            <w:r>
              <w:rPr>
                <w:color w:val="FF0000"/>
                <w:highlight w:val="none"/>
              </w:rPr>
              <w:t>m</w:t>
            </w:r>
            <w:r>
              <w:rPr>
                <w:color w:val="FF0000"/>
                <w:highlight w:val="none"/>
                <w:vertAlign w:val="superscript"/>
              </w:rPr>
              <w:t>3</w:t>
            </w:r>
            <w:r>
              <w:rPr>
                <w:color w:val="FF0000"/>
                <w:highlight w:val="none"/>
              </w:rPr>
              <w:t>/d</w:t>
            </w:r>
            <w:r>
              <w:rPr>
                <w:rFonts w:hint="eastAsia"/>
                <w:color w:val="FF0000"/>
                <w:highlight w:val="none"/>
                <w:lang w:eastAsia="zh-CN"/>
              </w:rPr>
              <w:t>，</w:t>
            </w:r>
            <w:r>
              <w:rPr>
                <w:rFonts w:hint="eastAsia"/>
                <w:color w:val="FF0000"/>
                <w:highlight w:val="none"/>
                <w:lang w:val="en-US" w:eastAsia="zh-CN"/>
              </w:rPr>
              <w:t>204.4</w:t>
            </w:r>
            <w:r>
              <w:rPr>
                <w:color w:val="FF0000"/>
                <w:highlight w:val="none"/>
              </w:rPr>
              <w:t>m</w:t>
            </w:r>
            <w:r>
              <w:rPr>
                <w:color w:val="FF0000"/>
                <w:highlight w:val="none"/>
                <w:vertAlign w:val="superscript"/>
              </w:rPr>
              <w:t>3</w:t>
            </w:r>
            <w:r>
              <w:rPr>
                <w:color w:val="FF0000"/>
                <w:highlight w:val="none"/>
              </w:rPr>
              <w:t>/</w:t>
            </w:r>
            <w:r>
              <w:rPr>
                <w:rFonts w:hint="eastAsia"/>
                <w:color w:val="FF0000"/>
                <w:highlight w:val="none"/>
                <w:lang w:val="en-US" w:eastAsia="zh-CN"/>
              </w:rPr>
              <w:t>a，</w:t>
            </w:r>
            <w:r>
              <w:rPr>
                <w:color w:val="auto"/>
                <w:highlight w:val="none"/>
              </w:rPr>
              <w:t>项目设置</w:t>
            </w:r>
            <w:r>
              <w:rPr>
                <w:rFonts w:hint="eastAsia"/>
                <w:color w:val="auto"/>
                <w:highlight w:val="none"/>
                <w:lang w:val="en-US" w:eastAsia="zh-CN"/>
              </w:rPr>
              <w:t>1个1m</w:t>
            </w:r>
            <w:r>
              <w:rPr>
                <w:rFonts w:hint="eastAsia"/>
                <w:color w:val="auto"/>
                <w:highlight w:val="none"/>
                <w:vertAlign w:val="superscript"/>
                <w:lang w:val="en-US" w:eastAsia="zh-CN"/>
              </w:rPr>
              <w:t>3</w:t>
            </w:r>
            <w:r>
              <w:rPr>
                <w:rFonts w:hint="eastAsia"/>
                <w:color w:val="auto"/>
                <w:highlight w:val="none"/>
                <w:lang w:val="en-US" w:eastAsia="zh-CN"/>
              </w:rPr>
              <w:t>的隔油池，</w:t>
            </w:r>
            <w:r>
              <w:rPr>
                <w:color w:val="auto"/>
                <w:highlight w:val="none"/>
              </w:rPr>
              <w:t>1个10m</w:t>
            </w:r>
            <w:r>
              <w:rPr>
                <w:color w:val="auto"/>
                <w:highlight w:val="none"/>
                <w:vertAlign w:val="superscript"/>
              </w:rPr>
              <w:t>3</w:t>
            </w:r>
            <w:r>
              <w:rPr>
                <w:color w:val="auto"/>
                <w:highlight w:val="none"/>
              </w:rPr>
              <w:t>的化粪池，1个</w:t>
            </w:r>
            <w:r>
              <w:rPr>
                <w:rFonts w:hint="eastAsia"/>
                <w:color w:val="auto"/>
                <w:highlight w:val="none"/>
                <w:lang w:val="en-US" w:eastAsia="zh-CN"/>
              </w:rPr>
              <w:t>30</w:t>
            </w:r>
            <w:r>
              <w:rPr>
                <w:color w:val="auto"/>
                <w:highlight w:val="none"/>
              </w:rPr>
              <w:t>m</w:t>
            </w:r>
            <w:r>
              <w:rPr>
                <w:color w:val="auto"/>
                <w:highlight w:val="none"/>
                <w:vertAlign w:val="superscript"/>
              </w:rPr>
              <w:t>3</w:t>
            </w:r>
            <w:r>
              <w:rPr>
                <w:color w:val="auto"/>
                <w:highlight w:val="none"/>
              </w:rPr>
              <w:t>的中水收集池，</w:t>
            </w:r>
            <w:r>
              <w:rPr>
                <w:rFonts w:hint="eastAsia"/>
                <w:color w:val="FF0000"/>
                <w:highlight w:val="none"/>
                <w:lang w:eastAsia="zh-CN"/>
              </w:rPr>
              <w:t>食堂废水经隔油池处理后同</w:t>
            </w:r>
            <w:r>
              <w:rPr>
                <w:color w:val="FF0000"/>
                <w:highlight w:val="none"/>
              </w:rPr>
              <w:t>生活污水</w:t>
            </w:r>
            <w:r>
              <w:rPr>
                <w:rFonts w:hint="eastAsia"/>
                <w:color w:val="FF0000"/>
                <w:highlight w:val="none"/>
                <w:lang w:eastAsia="zh-CN"/>
              </w:rPr>
              <w:t>一起</w:t>
            </w:r>
            <w:r>
              <w:rPr>
                <w:color w:val="FF0000"/>
                <w:highlight w:val="none"/>
              </w:rPr>
              <w:t>进入</w:t>
            </w:r>
            <w:r>
              <w:rPr>
                <w:color w:val="auto"/>
                <w:highlight w:val="none"/>
              </w:rPr>
              <w:t>化粪池</w:t>
            </w:r>
            <w:r>
              <w:rPr>
                <w:rFonts w:hint="eastAsia"/>
                <w:color w:val="auto"/>
                <w:highlight w:val="none"/>
                <w:lang w:eastAsia="zh-CN"/>
              </w:rPr>
              <w:t>，后进入</w:t>
            </w:r>
            <w:r>
              <w:rPr>
                <w:color w:val="auto"/>
                <w:highlight w:val="none"/>
              </w:rPr>
              <w:t>污水处理设施进行处理，处理后收集于中水收集池内，用于</w:t>
            </w:r>
            <w:r>
              <w:rPr>
                <w:rFonts w:hint="eastAsia"/>
                <w:color w:val="auto"/>
                <w:highlight w:val="none"/>
                <w:lang w:eastAsia="zh-CN"/>
              </w:rPr>
              <w:t>晴天绿化浇灌</w:t>
            </w:r>
            <w:r>
              <w:rPr>
                <w:color w:val="auto"/>
                <w:highlight w:val="none"/>
              </w:rPr>
              <w:t>。</w:t>
            </w:r>
          </w:p>
          <w:p>
            <w:pPr>
              <w:ind w:firstLine="482"/>
              <w:rPr>
                <w:b/>
                <w:bCs/>
                <w:color w:val="auto"/>
                <w:highlight w:val="none"/>
              </w:rPr>
            </w:pPr>
            <w:r>
              <w:rPr>
                <w:b/>
                <w:bCs/>
                <w:color w:val="auto"/>
                <w:highlight w:val="none"/>
              </w:rPr>
              <w:t>（2）冲厕废水</w:t>
            </w:r>
          </w:p>
          <w:p>
            <w:pPr>
              <w:ind w:firstLine="480"/>
              <w:rPr>
                <w:color w:val="auto"/>
                <w:highlight w:val="none"/>
              </w:rPr>
            </w:pPr>
            <w:r>
              <w:rPr>
                <w:color w:val="auto"/>
                <w:highlight w:val="none"/>
              </w:rPr>
              <w:t>项目设置标准的公共卫生间，根据《云南省地方标准用水定额》（DB53/T168-2019）782环境卫生管理中市内公厕用水量为7L/人·次。根据建设单位对该路段车流量及拐入率调查，进出加油车辆的数量约为100辆，通过类比同类项目，冲厕每天最多400人使用卫生间，按每人用水量为7L计算，则卫生间冲洗水量为2.8m</w:t>
            </w:r>
            <w:r>
              <w:rPr>
                <w:color w:val="auto"/>
                <w:highlight w:val="none"/>
                <w:vertAlign w:val="superscript"/>
              </w:rPr>
              <w:t>3</w:t>
            </w:r>
            <w:r>
              <w:rPr>
                <w:color w:val="auto"/>
                <w:highlight w:val="none"/>
              </w:rPr>
              <w:t>/d，1022m</w:t>
            </w:r>
            <w:r>
              <w:rPr>
                <w:color w:val="auto"/>
                <w:highlight w:val="none"/>
                <w:vertAlign w:val="superscript"/>
              </w:rPr>
              <w:t>3</w:t>
            </w:r>
            <w:r>
              <w:rPr>
                <w:color w:val="auto"/>
                <w:highlight w:val="none"/>
              </w:rPr>
              <w:t>/a；污水产生量按用水量的95%计算，则冲厕废水产生量为2.66m</w:t>
            </w:r>
            <w:r>
              <w:rPr>
                <w:color w:val="auto"/>
                <w:highlight w:val="none"/>
                <w:vertAlign w:val="superscript"/>
              </w:rPr>
              <w:t>3</w:t>
            </w:r>
            <w:r>
              <w:rPr>
                <w:color w:val="auto"/>
                <w:highlight w:val="none"/>
              </w:rPr>
              <w:t>/d，970.9m</w:t>
            </w:r>
            <w:r>
              <w:rPr>
                <w:color w:val="auto"/>
                <w:highlight w:val="none"/>
                <w:vertAlign w:val="superscript"/>
              </w:rPr>
              <w:t>3</w:t>
            </w:r>
            <w:r>
              <w:rPr>
                <w:color w:val="auto"/>
                <w:highlight w:val="none"/>
              </w:rPr>
              <w:t>/a。项目冲厕废水与生活污水共用一个化粪池，生活污水进入化粪池后进入污水处理设施进行处理，处理后收集于中水收集池内，用于</w:t>
            </w:r>
            <w:r>
              <w:rPr>
                <w:rFonts w:hint="eastAsia"/>
                <w:color w:val="auto"/>
                <w:highlight w:val="none"/>
                <w:lang w:eastAsia="zh-CN"/>
              </w:rPr>
              <w:t>晴天绿化浇灌</w:t>
            </w:r>
            <w:r>
              <w:rPr>
                <w:color w:val="auto"/>
                <w:highlight w:val="none"/>
              </w:rPr>
              <w:t>。</w:t>
            </w:r>
          </w:p>
          <w:p>
            <w:pPr>
              <w:ind w:firstLine="480"/>
              <w:rPr>
                <w:color w:val="auto"/>
                <w:highlight w:val="none"/>
              </w:rPr>
            </w:pPr>
            <w:r>
              <w:rPr>
                <w:color w:val="auto"/>
                <w:highlight w:val="none"/>
              </w:rPr>
              <w:t>根据以上分析，项目运营过程中污水总产生量为</w:t>
            </w:r>
            <w:r>
              <w:rPr>
                <w:rFonts w:hint="eastAsia"/>
                <w:color w:val="FF0000"/>
                <w:highlight w:val="none"/>
              </w:rPr>
              <w:t>3.</w:t>
            </w:r>
            <w:r>
              <w:rPr>
                <w:rFonts w:hint="eastAsia"/>
                <w:color w:val="FF0000"/>
                <w:highlight w:val="none"/>
                <w:lang w:val="en-US" w:eastAsia="zh-CN"/>
              </w:rPr>
              <w:t>22</w:t>
            </w:r>
            <w:r>
              <w:rPr>
                <w:color w:val="FF0000"/>
                <w:highlight w:val="none"/>
              </w:rPr>
              <w:t>m</w:t>
            </w:r>
            <w:r>
              <w:rPr>
                <w:color w:val="FF0000"/>
                <w:highlight w:val="none"/>
                <w:vertAlign w:val="superscript"/>
              </w:rPr>
              <w:t>3</w:t>
            </w:r>
            <w:r>
              <w:rPr>
                <w:color w:val="FF0000"/>
                <w:highlight w:val="none"/>
              </w:rPr>
              <w:t>/</w:t>
            </w:r>
            <w:r>
              <w:rPr>
                <w:rFonts w:hint="eastAsia"/>
                <w:color w:val="FF0000"/>
                <w:highlight w:val="none"/>
              </w:rPr>
              <w:t>d，</w:t>
            </w:r>
            <w:r>
              <w:rPr>
                <w:rFonts w:hint="eastAsia"/>
                <w:color w:val="FF0000"/>
                <w:highlight w:val="none"/>
                <w:lang w:val="en-US" w:eastAsia="zh-CN"/>
              </w:rPr>
              <w:t>1175.3</w:t>
            </w:r>
            <w:r>
              <w:rPr>
                <w:color w:val="FF0000"/>
                <w:highlight w:val="none"/>
              </w:rPr>
              <w:t>m</w:t>
            </w:r>
            <w:r>
              <w:rPr>
                <w:color w:val="FF0000"/>
                <w:highlight w:val="none"/>
                <w:vertAlign w:val="superscript"/>
              </w:rPr>
              <w:t>3</w:t>
            </w:r>
            <w:r>
              <w:rPr>
                <w:color w:val="FF0000"/>
                <w:highlight w:val="none"/>
              </w:rPr>
              <w:t>/a，</w:t>
            </w:r>
            <w:r>
              <w:rPr>
                <w:color w:val="auto"/>
                <w:highlight w:val="none"/>
              </w:rPr>
              <w:t>污水处理设施出水水质要求达到《城市污水再生利用 城市杂用水水质》（GB18920-2020）中城市绿化、道路清扫、消防、建筑施工标准。</w:t>
            </w:r>
          </w:p>
          <w:p>
            <w:pPr>
              <w:ind w:firstLine="480"/>
              <w:rPr>
                <w:color w:val="auto"/>
                <w:highlight w:val="none"/>
              </w:rPr>
            </w:pPr>
            <w:r>
              <w:rPr>
                <w:color w:val="auto"/>
                <w:highlight w:val="none"/>
              </w:rPr>
              <w:t>项目产生污水进入化粪池后经污水处理设施进行处理，处理后收集于中水回用池，用于</w:t>
            </w:r>
            <w:r>
              <w:rPr>
                <w:rFonts w:hint="eastAsia"/>
                <w:color w:val="auto"/>
                <w:highlight w:val="none"/>
                <w:lang w:eastAsia="zh-CN"/>
              </w:rPr>
              <w:t>晴天绿化浇灌</w:t>
            </w:r>
            <w:r>
              <w:rPr>
                <w:color w:val="auto"/>
                <w:highlight w:val="none"/>
              </w:rPr>
              <w:t>。</w:t>
            </w:r>
          </w:p>
          <w:p>
            <w:pPr>
              <w:ind w:firstLine="482"/>
              <w:rPr>
                <w:b/>
                <w:bCs/>
                <w:color w:val="auto"/>
                <w:highlight w:val="none"/>
              </w:rPr>
            </w:pPr>
            <w:r>
              <w:rPr>
                <w:b/>
                <w:bCs/>
                <w:color w:val="auto"/>
                <w:highlight w:val="none"/>
              </w:rPr>
              <w:t>（3）绿化用水</w:t>
            </w:r>
          </w:p>
          <w:p>
            <w:pPr>
              <w:ind w:firstLine="480"/>
              <w:rPr>
                <w:color w:val="auto"/>
                <w:highlight w:val="none"/>
              </w:rPr>
            </w:pPr>
            <w:r>
              <w:rPr>
                <w:color w:val="auto"/>
                <w:highlight w:val="none"/>
              </w:rPr>
              <w:t>本项目绿化面积为1578.35m</w:t>
            </w:r>
            <w:r>
              <w:rPr>
                <w:color w:val="auto"/>
                <w:highlight w:val="none"/>
                <w:vertAlign w:val="superscript"/>
              </w:rPr>
              <w:t>2</w:t>
            </w:r>
            <w:r>
              <w:rPr>
                <w:color w:val="auto"/>
                <w:highlight w:val="none"/>
              </w:rPr>
              <w:t>，绿化用水量根据《云南省地方标准 用水定额》（DB53/T168-2019），绿化用水量按3L/m</w:t>
            </w:r>
            <w:r>
              <w:rPr>
                <w:color w:val="auto"/>
                <w:highlight w:val="none"/>
                <w:vertAlign w:val="superscript"/>
              </w:rPr>
              <w:t>2</w:t>
            </w:r>
            <w:r>
              <w:rPr>
                <w:color w:val="auto"/>
                <w:highlight w:val="none"/>
              </w:rPr>
              <w:t>计，晴天绿化用水量为4.74m</w:t>
            </w:r>
            <w:r>
              <w:rPr>
                <w:color w:val="auto"/>
                <w:highlight w:val="none"/>
                <w:vertAlign w:val="superscript"/>
              </w:rPr>
              <w:t>3</w:t>
            </w:r>
            <w:r>
              <w:rPr>
                <w:color w:val="auto"/>
                <w:highlight w:val="none"/>
              </w:rPr>
              <w:t>/d，此部分水全部蒸发，无废水产生。</w:t>
            </w:r>
          </w:p>
          <w:p>
            <w:pPr>
              <w:ind w:firstLine="482"/>
              <w:rPr>
                <w:rFonts w:hint="eastAsia" w:eastAsia="宋体"/>
                <w:b/>
                <w:bCs/>
                <w:color w:val="auto"/>
                <w:highlight w:val="none"/>
                <w:lang w:eastAsia="zh-CN"/>
              </w:rPr>
            </w:pPr>
            <w:r>
              <w:rPr>
                <w:b/>
                <w:bCs/>
                <w:color w:val="auto"/>
                <w:highlight w:val="none"/>
              </w:rPr>
              <w:t>（4）</w:t>
            </w:r>
            <w:r>
              <w:rPr>
                <w:rFonts w:hint="eastAsia"/>
                <w:b/>
                <w:bCs/>
                <w:color w:val="auto"/>
                <w:highlight w:val="none"/>
                <w:lang w:eastAsia="zh-CN"/>
              </w:rPr>
              <w:t>地表冲洗水</w:t>
            </w:r>
          </w:p>
          <w:p>
            <w:pPr>
              <w:ind w:firstLine="480"/>
              <w:rPr>
                <w:rFonts w:hint="eastAsia"/>
                <w:color w:val="FF0000"/>
                <w:highlight w:val="none"/>
                <w:lang w:eastAsia="zh-CN"/>
              </w:rPr>
            </w:pPr>
            <w:r>
              <w:rPr>
                <w:rFonts w:hint="eastAsia"/>
                <w:color w:val="FF0000"/>
                <w:highlight w:val="none"/>
                <w:lang w:eastAsia="zh-CN"/>
              </w:rPr>
              <w:t>项目区定期进行场地冲洗，类比同类项目，场地冲洗用水定额为</w:t>
            </w:r>
            <w:r>
              <w:rPr>
                <w:rFonts w:hint="eastAsia"/>
                <w:color w:val="FF0000"/>
                <w:highlight w:val="none"/>
                <w:lang w:val="en-US" w:eastAsia="zh-CN"/>
              </w:rPr>
              <w:t>2L/(m</w:t>
            </w:r>
            <w:r>
              <w:rPr>
                <w:rFonts w:hint="eastAsia"/>
                <w:color w:val="FF0000"/>
                <w:highlight w:val="none"/>
                <w:vertAlign w:val="superscript"/>
                <w:lang w:val="en-US" w:eastAsia="zh-CN"/>
              </w:rPr>
              <w:t>2</w:t>
            </w:r>
            <w:r>
              <w:rPr>
                <w:rFonts w:hint="eastAsia"/>
                <w:color w:val="FF0000"/>
                <w:highlight w:val="none"/>
                <w:lang w:eastAsia="zh-CN"/>
              </w:rPr>
              <w:t>·次</w:t>
            </w:r>
            <w:r>
              <w:rPr>
                <w:rFonts w:hint="eastAsia"/>
                <w:color w:val="FF0000"/>
                <w:highlight w:val="none"/>
                <w:lang w:val="en-US" w:eastAsia="zh-CN"/>
              </w:rPr>
              <w:t>)，本项目冲洗面积为2348.08m</w:t>
            </w:r>
            <w:r>
              <w:rPr>
                <w:rFonts w:hint="eastAsia"/>
                <w:color w:val="FF0000"/>
                <w:highlight w:val="none"/>
                <w:vertAlign w:val="superscript"/>
                <w:lang w:val="en-US" w:eastAsia="zh-CN"/>
              </w:rPr>
              <w:t>2</w:t>
            </w:r>
            <w:r>
              <w:rPr>
                <w:rFonts w:hint="eastAsia"/>
                <w:color w:val="FF0000"/>
                <w:highlight w:val="none"/>
                <w:lang w:val="en-US" w:eastAsia="zh-CN"/>
              </w:rPr>
              <w:t>，用水量4.7m</w:t>
            </w:r>
            <w:r>
              <w:rPr>
                <w:rFonts w:hint="eastAsia"/>
                <w:color w:val="FF0000"/>
                <w:highlight w:val="none"/>
                <w:vertAlign w:val="superscript"/>
                <w:lang w:val="en-US" w:eastAsia="zh-CN"/>
              </w:rPr>
              <w:t>3</w:t>
            </w:r>
            <w:r>
              <w:rPr>
                <w:rFonts w:hint="eastAsia"/>
                <w:color w:val="FF0000"/>
                <w:highlight w:val="none"/>
                <w:lang w:val="en-US" w:eastAsia="zh-CN"/>
              </w:rPr>
              <w:t>/次，产生废水4.2m</w:t>
            </w:r>
            <w:r>
              <w:rPr>
                <w:rFonts w:hint="eastAsia"/>
                <w:color w:val="FF0000"/>
                <w:highlight w:val="none"/>
                <w:vertAlign w:val="superscript"/>
                <w:lang w:val="en-US" w:eastAsia="zh-CN"/>
              </w:rPr>
              <w:t>3</w:t>
            </w:r>
            <w:r>
              <w:rPr>
                <w:rFonts w:hint="eastAsia"/>
                <w:color w:val="FF0000"/>
                <w:highlight w:val="none"/>
                <w:lang w:val="en-US" w:eastAsia="zh-CN"/>
              </w:rPr>
              <w:t>/次，项目区冲洗废水经环保沟收集后至油水分离池进行预处理，后进入污水处理设施进行处理，处理后中水收集于中水池，晴天回用于绿化浇灌。</w:t>
            </w:r>
          </w:p>
          <w:p>
            <w:pPr>
              <w:ind w:firstLine="0" w:firstLineChars="0"/>
              <w:jc w:val="center"/>
              <w:rPr>
                <w:b/>
                <w:bCs/>
                <w:color w:val="auto"/>
                <w:sz w:val="21"/>
                <w:szCs w:val="21"/>
                <w:highlight w:val="none"/>
              </w:rPr>
            </w:pPr>
            <w:r>
              <w:rPr>
                <w:b/>
                <w:bCs/>
                <w:color w:val="auto"/>
                <w:sz w:val="21"/>
                <w:szCs w:val="21"/>
                <w:highlight w:val="none"/>
              </w:rPr>
              <w:t>表4-4   本建设项目用水量及污水产生量一览表</w:t>
            </w:r>
          </w:p>
          <w:tbl>
            <w:tblPr>
              <w:tblStyle w:val="22"/>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4"/>
              <w:gridCol w:w="1686"/>
              <w:gridCol w:w="1370"/>
              <w:gridCol w:w="1135"/>
              <w:gridCol w:w="131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4"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序号</w:t>
                  </w:r>
                </w:p>
              </w:tc>
              <w:tc>
                <w:tcPr>
                  <w:tcW w:w="1686"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项目</w:t>
                  </w:r>
                </w:p>
              </w:tc>
              <w:tc>
                <w:tcPr>
                  <w:tcW w:w="1370"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用水定额</w:t>
                  </w:r>
                </w:p>
              </w:tc>
              <w:tc>
                <w:tcPr>
                  <w:tcW w:w="1135"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使用数量</w:t>
                  </w:r>
                </w:p>
              </w:tc>
              <w:tc>
                <w:tcPr>
                  <w:tcW w:w="1310"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用水量(m</w:t>
                  </w:r>
                  <w:r>
                    <w:rPr>
                      <w:color w:val="auto"/>
                      <w:sz w:val="21"/>
                      <w:szCs w:val="21"/>
                      <w:highlight w:val="none"/>
                      <w:vertAlign w:val="superscript"/>
                    </w:rPr>
                    <w:t>3</w:t>
                  </w:r>
                  <w:r>
                    <w:rPr>
                      <w:color w:val="auto"/>
                      <w:sz w:val="21"/>
                      <w:szCs w:val="21"/>
                      <w:highlight w:val="none"/>
                    </w:rPr>
                    <w:t>/d)</w:t>
                  </w:r>
                </w:p>
              </w:tc>
              <w:tc>
                <w:tcPr>
                  <w:tcW w:w="1778"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污水产生量(m</w:t>
                  </w:r>
                  <w:r>
                    <w:rPr>
                      <w:color w:val="auto"/>
                      <w:sz w:val="21"/>
                      <w:szCs w:val="21"/>
                      <w:highlight w:val="none"/>
                      <w:vertAlign w:val="superscript"/>
                    </w:rPr>
                    <w:t>3</w:t>
                  </w:r>
                  <w:r>
                    <w:rPr>
                      <w:color w:val="auto"/>
                      <w:sz w:val="21"/>
                      <w:szCs w:val="21"/>
                      <w:highlight w:val="none"/>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4"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1</w:t>
                  </w:r>
                </w:p>
              </w:tc>
              <w:tc>
                <w:tcPr>
                  <w:tcW w:w="1686"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员工生活用水</w:t>
                  </w:r>
                </w:p>
              </w:tc>
              <w:tc>
                <w:tcPr>
                  <w:tcW w:w="1370"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80L/人·日</w:t>
                  </w:r>
                </w:p>
              </w:tc>
              <w:tc>
                <w:tcPr>
                  <w:tcW w:w="1135"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7人</w:t>
                  </w:r>
                </w:p>
              </w:tc>
              <w:tc>
                <w:tcPr>
                  <w:tcW w:w="1310"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0.56</w:t>
                  </w:r>
                </w:p>
              </w:tc>
              <w:tc>
                <w:tcPr>
                  <w:tcW w:w="1778"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0.448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4" w:type="dxa"/>
                  <w:vAlign w:val="center"/>
                </w:tcPr>
                <w:p>
                  <w:pPr>
                    <w:adjustRightInd w:val="0"/>
                    <w:snapToGrid w:val="0"/>
                    <w:spacing w:line="240" w:lineRule="auto"/>
                    <w:ind w:firstLine="0" w:firstLineChars="0"/>
                    <w:jc w:val="center"/>
                    <w:rPr>
                      <w:rFonts w:hint="eastAsia" w:eastAsia="宋体"/>
                      <w:color w:val="FF0000"/>
                      <w:sz w:val="21"/>
                      <w:szCs w:val="21"/>
                      <w:highlight w:val="none"/>
                      <w:lang w:val="en-US" w:eastAsia="zh-CN"/>
                    </w:rPr>
                  </w:pPr>
                  <w:r>
                    <w:rPr>
                      <w:rFonts w:hint="eastAsia"/>
                      <w:color w:val="FF0000"/>
                      <w:sz w:val="21"/>
                      <w:szCs w:val="21"/>
                      <w:highlight w:val="none"/>
                      <w:lang w:val="en-US" w:eastAsia="zh-CN"/>
                    </w:rPr>
                    <w:t>2</w:t>
                  </w:r>
                </w:p>
              </w:tc>
              <w:tc>
                <w:tcPr>
                  <w:tcW w:w="1686" w:type="dxa"/>
                  <w:vAlign w:val="center"/>
                </w:tcPr>
                <w:p>
                  <w:pPr>
                    <w:adjustRightInd w:val="0"/>
                    <w:snapToGrid w:val="0"/>
                    <w:spacing w:line="240" w:lineRule="auto"/>
                    <w:ind w:firstLine="0" w:firstLineChars="0"/>
                    <w:jc w:val="center"/>
                    <w:rPr>
                      <w:rFonts w:hint="eastAsia" w:eastAsia="宋体"/>
                      <w:color w:val="FF0000"/>
                      <w:sz w:val="21"/>
                      <w:szCs w:val="21"/>
                      <w:highlight w:val="none"/>
                      <w:lang w:eastAsia="zh-CN"/>
                    </w:rPr>
                  </w:pPr>
                  <w:r>
                    <w:rPr>
                      <w:rFonts w:hint="eastAsia"/>
                      <w:color w:val="FF0000"/>
                      <w:sz w:val="21"/>
                      <w:szCs w:val="21"/>
                      <w:highlight w:val="none"/>
                      <w:lang w:eastAsia="zh-CN"/>
                    </w:rPr>
                    <w:t>食堂废水</w:t>
                  </w:r>
                </w:p>
              </w:tc>
              <w:tc>
                <w:tcPr>
                  <w:tcW w:w="1370" w:type="dxa"/>
                  <w:vAlign w:val="center"/>
                </w:tcPr>
                <w:p>
                  <w:pPr>
                    <w:adjustRightInd w:val="0"/>
                    <w:snapToGrid w:val="0"/>
                    <w:spacing w:line="240" w:lineRule="auto"/>
                    <w:ind w:firstLine="0" w:firstLineChars="0"/>
                    <w:jc w:val="center"/>
                    <w:rPr>
                      <w:rFonts w:hint="default" w:eastAsia="宋体"/>
                      <w:color w:val="FF0000"/>
                      <w:sz w:val="21"/>
                      <w:szCs w:val="21"/>
                      <w:highlight w:val="none"/>
                      <w:lang w:val="en-US" w:eastAsia="zh-CN"/>
                    </w:rPr>
                  </w:pPr>
                  <w:r>
                    <w:rPr>
                      <w:rFonts w:hint="eastAsia"/>
                      <w:color w:val="FF0000"/>
                      <w:sz w:val="21"/>
                      <w:szCs w:val="21"/>
                      <w:highlight w:val="none"/>
                      <w:lang w:val="en-US" w:eastAsia="zh-CN"/>
                    </w:rPr>
                    <w:t>20</w:t>
                  </w:r>
                  <w:r>
                    <w:rPr>
                      <w:color w:val="FF0000"/>
                      <w:sz w:val="21"/>
                      <w:szCs w:val="21"/>
                      <w:highlight w:val="none"/>
                    </w:rPr>
                    <w:t>L/人·日</w:t>
                  </w:r>
                </w:p>
              </w:tc>
              <w:tc>
                <w:tcPr>
                  <w:tcW w:w="1135" w:type="dxa"/>
                  <w:vAlign w:val="center"/>
                </w:tcPr>
                <w:p>
                  <w:pPr>
                    <w:adjustRightInd w:val="0"/>
                    <w:snapToGrid w:val="0"/>
                    <w:spacing w:line="240" w:lineRule="auto"/>
                    <w:ind w:firstLine="0" w:firstLineChars="0"/>
                    <w:jc w:val="center"/>
                    <w:rPr>
                      <w:rFonts w:hint="eastAsia" w:eastAsia="宋体"/>
                      <w:color w:val="FF0000"/>
                      <w:sz w:val="21"/>
                      <w:szCs w:val="21"/>
                      <w:highlight w:val="none"/>
                      <w:lang w:val="en-US" w:eastAsia="zh-CN"/>
                    </w:rPr>
                  </w:pPr>
                  <w:r>
                    <w:rPr>
                      <w:rFonts w:hint="eastAsia"/>
                      <w:color w:val="FF0000"/>
                      <w:sz w:val="21"/>
                      <w:szCs w:val="21"/>
                      <w:highlight w:val="none"/>
                      <w:lang w:val="en-US" w:eastAsia="zh-CN"/>
                    </w:rPr>
                    <w:t>7人</w:t>
                  </w:r>
                </w:p>
              </w:tc>
              <w:tc>
                <w:tcPr>
                  <w:tcW w:w="1310" w:type="dxa"/>
                  <w:vAlign w:val="center"/>
                </w:tcPr>
                <w:p>
                  <w:pPr>
                    <w:adjustRightInd w:val="0"/>
                    <w:snapToGrid w:val="0"/>
                    <w:spacing w:line="240" w:lineRule="auto"/>
                    <w:ind w:firstLine="0" w:firstLineChars="0"/>
                    <w:jc w:val="center"/>
                    <w:rPr>
                      <w:rFonts w:hint="default" w:eastAsia="宋体"/>
                      <w:color w:val="FF0000"/>
                      <w:sz w:val="21"/>
                      <w:szCs w:val="21"/>
                      <w:highlight w:val="none"/>
                      <w:lang w:val="en-US" w:eastAsia="zh-CN"/>
                    </w:rPr>
                  </w:pPr>
                  <w:r>
                    <w:rPr>
                      <w:rFonts w:hint="eastAsia"/>
                      <w:color w:val="FF0000"/>
                      <w:sz w:val="21"/>
                      <w:szCs w:val="21"/>
                      <w:highlight w:val="none"/>
                      <w:lang w:val="en-US" w:eastAsia="zh-CN"/>
                    </w:rPr>
                    <w:t>0.14</w:t>
                  </w:r>
                </w:p>
              </w:tc>
              <w:tc>
                <w:tcPr>
                  <w:tcW w:w="1778" w:type="dxa"/>
                  <w:vAlign w:val="center"/>
                </w:tcPr>
                <w:p>
                  <w:pPr>
                    <w:adjustRightInd w:val="0"/>
                    <w:snapToGrid w:val="0"/>
                    <w:spacing w:line="240" w:lineRule="auto"/>
                    <w:ind w:firstLine="0" w:firstLineChars="0"/>
                    <w:jc w:val="center"/>
                    <w:rPr>
                      <w:rFonts w:hint="default" w:eastAsia="宋体"/>
                      <w:color w:val="FF0000"/>
                      <w:sz w:val="21"/>
                      <w:szCs w:val="21"/>
                      <w:highlight w:val="none"/>
                      <w:lang w:val="en-US" w:eastAsia="zh-CN"/>
                    </w:rPr>
                  </w:pPr>
                  <w:r>
                    <w:rPr>
                      <w:rFonts w:hint="eastAsia"/>
                      <w:color w:val="FF0000"/>
                      <w:sz w:val="21"/>
                      <w:szCs w:val="21"/>
                      <w:highlight w:val="none"/>
                      <w:lang w:val="en-US" w:eastAsia="zh-CN"/>
                    </w:rPr>
                    <w:t>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4" w:type="dxa"/>
                  <w:vAlign w:val="center"/>
                </w:tcPr>
                <w:p>
                  <w:pPr>
                    <w:adjustRightInd w:val="0"/>
                    <w:snapToGrid w:val="0"/>
                    <w:spacing w:line="240" w:lineRule="auto"/>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val="en-US" w:eastAsia="zh-CN"/>
                    </w:rPr>
                    <w:t>3</w:t>
                  </w:r>
                </w:p>
              </w:tc>
              <w:tc>
                <w:tcPr>
                  <w:tcW w:w="1686"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冲厕用水</w:t>
                  </w:r>
                </w:p>
              </w:tc>
              <w:tc>
                <w:tcPr>
                  <w:tcW w:w="1370"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7L/人·次</w:t>
                  </w:r>
                </w:p>
              </w:tc>
              <w:tc>
                <w:tcPr>
                  <w:tcW w:w="1135"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400人</w:t>
                  </w:r>
                </w:p>
              </w:tc>
              <w:tc>
                <w:tcPr>
                  <w:tcW w:w="1310"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2.8</w:t>
                  </w:r>
                </w:p>
              </w:tc>
              <w:tc>
                <w:tcPr>
                  <w:tcW w:w="1778"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4" w:type="dxa"/>
                  <w:vAlign w:val="center"/>
                </w:tcPr>
                <w:p>
                  <w:pPr>
                    <w:adjustRightInd w:val="0"/>
                    <w:snapToGrid w:val="0"/>
                    <w:spacing w:line="240" w:lineRule="auto"/>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val="en-US" w:eastAsia="zh-CN"/>
                    </w:rPr>
                    <w:t>4</w:t>
                  </w:r>
                </w:p>
              </w:tc>
              <w:tc>
                <w:tcPr>
                  <w:tcW w:w="1686"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绿化用水</w:t>
                  </w:r>
                </w:p>
              </w:tc>
              <w:tc>
                <w:tcPr>
                  <w:tcW w:w="1370"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3L/m</w:t>
                  </w:r>
                  <w:r>
                    <w:rPr>
                      <w:color w:val="auto"/>
                      <w:sz w:val="21"/>
                      <w:szCs w:val="21"/>
                      <w:highlight w:val="none"/>
                      <w:vertAlign w:val="superscript"/>
                    </w:rPr>
                    <w:t>2</w:t>
                  </w:r>
                </w:p>
              </w:tc>
              <w:tc>
                <w:tcPr>
                  <w:tcW w:w="1135"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1578.35m</w:t>
                  </w:r>
                  <w:r>
                    <w:rPr>
                      <w:color w:val="auto"/>
                      <w:sz w:val="21"/>
                      <w:szCs w:val="21"/>
                      <w:highlight w:val="none"/>
                      <w:vertAlign w:val="superscript"/>
                    </w:rPr>
                    <w:t>2</w:t>
                  </w:r>
                </w:p>
              </w:tc>
              <w:tc>
                <w:tcPr>
                  <w:tcW w:w="1310"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4.74</w:t>
                  </w:r>
                </w:p>
              </w:tc>
              <w:tc>
                <w:tcPr>
                  <w:tcW w:w="1778" w:type="dxa"/>
                  <w:vAlign w:val="center"/>
                </w:tcPr>
                <w:p>
                  <w:pPr>
                    <w:adjustRightInd w:val="0"/>
                    <w:snapToGrid w:val="0"/>
                    <w:spacing w:line="240" w:lineRule="auto"/>
                    <w:ind w:firstLine="0" w:firstLineChars="0"/>
                    <w:jc w:val="center"/>
                    <w:rPr>
                      <w:color w:val="auto"/>
                      <w:sz w:val="21"/>
                      <w:szCs w:val="21"/>
                      <w:highlight w:val="none"/>
                    </w:rPr>
                  </w:pPr>
                  <w:r>
                    <w:rPr>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654" w:type="dxa"/>
                  <w:vAlign w:val="center"/>
                </w:tcPr>
                <w:p>
                  <w:pPr>
                    <w:adjustRightInd w:val="0"/>
                    <w:snapToGrid w:val="0"/>
                    <w:spacing w:line="240" w:lineRule="auto"/>
                    <w:ind w:firstLine="0" w:firstLineChars="0"/>
                    <w:jc w:val="center"/>
                    <w:rPr>
                      <w:rFonts w:hint="eastAsia" w:eastAsia="宋体"/>
                      <w:color w:val="FF0000"/>
                      <w:sz w:val="21"/>
                      <w:szCs w:val="21"/>
                      <w:highlight w:val="none"/>
                      <w:lang w:val="en-US" w:eastAsia="zh-CN"/>
                    </w:rPr>
                  </w:pPr>
                  <w:r>
                    <w:rPr>
                      <w:rFonts w:hint="eastAsia"/>
                      <w:color w:val="FF0000"/>
                      <w:sz w:val="21"/>
                      <w:szCs w:val="21"/>
                      <w:highlight w:val="none"/>
                      <w:lang w:val="en-US" w:eastAsia="zh-CN"/>
                    </w:rPr>
                    <w:t>5</w:t>
                  </w:r>
                </w:p>
              </w:tc>
              <w:tc>
                <w:tcPr>
                  <w:tcW w:w="1686" w:type="dxa"/>
                  <w:vAlign w:val="center"/>
                </w:tcPr>
                <w:p>
                  <w:pPr>
                    <w:adjustRightInd w:val="0"/>
                    <w:snapToGrid w:val="0"/>
                    <w:spacing w:line="240" w:lineRule="auto"/>
                    <w:ind w:firstLine="0" w:firstLineChars="0"/>
                    <w:jc w:val="center"/>
                    <w:rPr>
                      <w:rFonts w:hint="eastAsia" w:eastAsia="宋体"/>
                      <w:color w:val="FF0000"/>
                      <w:sz w:val="21"/>
                      <w:szCs w:val="21"/>
                      <w:highlight w:val="none"/>
                      <w:lang w:eastAsia="zh-CN"/>
                    </w:rPr>
                  </w:pPr>
                  <w:r>
                    <w:rPr>
                      <w:rFonts w:hint="eastAsia"/>
                      <w:color w:val="FF0000"/>
                      <w:sz w:val="21"/>
                      <w:szCs w:val="21"/>
                      <w:highlight w:val="none"/>
                      <w:lang w:eastAsia="zh-CN"/>
                    </w:rPr>
                    <w:t>地面冲洗水</w:t>
                  </w:r>
                </w:p>
              </w:tc>
              <w:tc>
                <w:tcPr>
                  <w:tcW w:w="1370" w:type="dxa"/>
                  <w:vAlign w:val="center"/>
                </w:tcPr>
                <w:p>
                  <w:pPr>
                    <w:adjustRightInd w:val="0"/>
                    <w:snapToGrid w:val="0"/>
                    <w:spacing w:line="240" w:lineRule="auto"/>
                    <w:ind w:firstLine="0" w:firstLineChars="0"/>
                    <w:jc w:val="center"/>
                    <w:rPr>
                      <w:rFonts w:hint="eastAsia" w:eastAsia="宋体"/>
                      <w:color w:val="FF0000"/>
                      <w:sz w:val="21"/>
                      <w:szCs w:val="21"/>
                      <w:highlight w:val="none"/>
                      <w:lang w:eastAsia="zh-CN"/>
                    </w:rPr>
                  </w:pPr>
                  <w:r>
                    <w:rPr>
                      <w:rFonts w:hint="eastAsia"/>
                      <w:color w:val="FF0000"/>
                      <w:sz w:val="21"/>
                      <w:szCs w:val="21"/>
                      <w:highlight w:val="none"/>
                      <w:lang w:val="en-US" w:eastAsia="zh-CN"/>
                    </w:rPr>
                    <w:t>2</w:t>
                  </w:r>
                  <w:r>
                    <w:rPr>
                      <w:color w:val="FF0000"/>
                      <w:sz w:val="21"/>
                      <w:szCs w:val="21"/>
                      <w:highlight w:val="none"/>
                    </w:rPr>
                    <w:t>L/m</w:t>
                  </w:r>
                  <w:r>
                    <w:rPr>
                      <w:color w:val="FF0000"/>
                      <w:sz w:val="21"/>
                      <w:szCs w:val="21"/>
                      <w:highlight w:val="none"/>
                      <w:vertAlign w:val="superscript"/>
                    </w:rPr>
                    <w:t>2</w:t>
                  </w:r>
                </w:p>
              </w:tc>
              <w:tc>
                <w:tcPr>
                  <w:tcW w:w="1135" w:type="dxa"/>
                  <w:vAlign w:val="center"/>
                </w:tcPr>
                <w:p>
                  <w:pPr>
                    <w:adjustRightInd w:val="0"/>
                    <w:snapToGrid w:val="0"/>
                    <w:spacing w:line="240" w:lineRule="auto"/>
                    <w:ind w:firstLine="0" w:firstLineChars="0"/>
                    <w:jc w:val="center"/>
                    <w:rPr>
                      <w:rFonts w:hint="default" w:eastAsia="宋体"/>
                      <w:color w:val="FF0000"/>
                      <w:sz w:val="21"/>
                      <w:szCs w:val="21"/>
                      <w:highlight w:val="none"/>
                      <w:lang w:val="en-US" w:eastAsia="zh-CN"/>
                    </w:rPr>
                  </w:pPr>
                  <w:r>
                    <w:rPr>
                      <w:rFonts w:hint="eastAsia"/>
                      <w:color w:val="FF0000"/>
                      <w:sz w:val="21"/>
                      <w:szCs w:val="21"/>
                      <w:highlight w:val="none"/>
                      <w:lang w:val="en-US" w:eastAsia="zh-CN"/>
                    </w:rPr>
                    <w:t>2348.08</w:t>
                  </w:r>
                </w:p>
              </w:tc>
              <w:tc>
                <w:tcPr>
                  <w:tcW w:w="1310" w:type="dxa"/>
                  <w:vAlign w:val="center"/>
                </w:tcPr>
                <w:p>
                  <w:pPr>
                    <w:adjustRightInd w:val="0"/>
                    <w:snapToGrid w:val="0"/>
                    <w:spacing w:line="240" w:lineRule="auto"/>
                    <w:ind w:firstLine="0" w:firstLineChars="0"/>
                    <w:jc w:val="center"/>
                    <w:rPr>
                      <w:rFonts w:hint="default" w:eastAsia="宋体"/>
                      <w:color w:val="FF0000"/>
                      <w:sz w:val="21"/>
                      <w:szCs w:val="21"/>
                      <w:highlight w:val="none"/>
                      <w:lang w:val="en-US" w:eastAsia="zh-CN"/>
                    </w:rPr>
                  </w:pPr>
                  <w:r>
                    <w:rPr>
                      <w:rFonts w:hint="eastAsia"/>
                      <w:color w:val="FF0000"/>
                      <w:sz w:val="21"/>
                      <w:szCs w:val="21"/>
                      <w:highlight w:val="none"/>
                      <w:lang w:val="en-US" w:eastAsia="zh-CN"/>
                    </w:rPr>
                    <w:t>4.70</w:t>
                  </w:r>
                </w:p>
              </w:tc>
              <w:tc>
                <w:tcPr>
                  <w:tcW w:w="1778" w:type="dxa"/>
                  <w:vAlign w:val="center"/>
                </w:tcPr>
                <w:p>
                  <w:pPr>
                    <w:adjustRightInd w:val="0"/>
                    <w:snapToGrid w:val="0"/>
                    <w:spacing w:line="240" w:lineRule="auto"/>
                    <w:ind w:firstLine="0" w:firstLineChars="0"/>
                    <w:jc w:val="center"/>
                    <w:rPr>
                      <w:color w:val="FF0000"/>
                      <w:sz w:val="21"/>
                      <w:szCs w:val="21"/>
                      <w:highlight w:val="none"/>
                    </w:rPr>
                  </w:pPr>
                  <w:r>
                    <w:rPr>
                      <w:rFonts w:hint="eastAsia"/>
                      <w:color w:val="FF0000"/>
                      <w:sz w:val="21"/>
                      <w:szCs w:val="21"/>
                      <w:highlight w:val="none"/>
                      <w:lang w:val="en-US" w:eastAsia="zh-CN"/>
                    </w:rPr>
                    <w:t>4.2</w:t>
                  </w:r>
                  <w:r>
                    <w:rPr>
                      <w:color w:val="FF0000"/>
                      <w:sz w:val="21"/>
                      <w:szCs w:val="21"/>
                      <w:highlight w:val="none"/>
                    </w:rPr>
                    <w:t>m</w:t>
                  </w:r>
                  <w:r>
                    <w:rPr>
                      <w:color w:val="FF0000"/>
                      <w:sz w:val="21"/>
                      <w:szCs w:val="21"/>
                      <w:highlight w:val="none"/>
                      <w:vertAlign w:val="superscript"/>
                    </w:rPr>
                    <w:t>3</w:t>
                  </w:r>
                  <w:r>
                    <w:rPr>
                      <w:color w:val="FF0000"/>
                      <w:sz w:val="21"/>
                      <w:szCs w:val="21"/>
                      <w:highlight w:val="none"/>
                    </w:rPr>
                    <w:t>/次</w:t>
                  </w:r>
                </w:p>
              </w:tc>
            </w:tr>
          </w:tbl>
          <w:p>
            <w:pPr>
              <w:tabs>
                <w:tab w:val="left" w:pos="471"/>
              </w:tabs>
              <w:ind w:firstLine="480"/>
              <w:rPr>
                <w:color w:val="auto"/>
                <w:highlight w:val="none"/>
              </w:rPr>
            </w:pPr>
            <w:r>
              <w:rPr>
                <w:color w:val="auto"/>
                <w:highlight w:val="none"/>
              </w:rPr>
              <w:t>本项目水平衡图如下所示：</w:t>
            </w:r>
          </w:p>
          <w:p>
            <w:pPr>
              <w:pStyle w:val="2"/>
              <w:ind w:firstLine="0" w:firstLineChars="0"/>
              <w:jc w:val="center"/>
              <w:rPr>
                <w:rFonts w:hint="eastAsia" w:eastAsia="宋体"/>
                <w:b/>
                <w:bCs/>
                <w:color w:val="auto"/>
                <w:sz w:val="21"/>
                <w:szCs w:val="21"/>
                <w:highlight w:val="red"/>
                <w:lang w:eastAsia="zh-CN"/>
              </w:rPr>
            </w:pPr>
            <w:r>
              <w:rPr>
                <w:rFonts w:hint="eastAsia" w:eastAsia="宋体"/>
                <w:b/>
                <w:bCs/>
                <w:color w:val="auto"/>
                <w:sz w:val="21"/>
                <w:szCs w:val="21"/>
                <w:highlight w:val="none"/>
                <w:lang w:eastAsia="zh-CN"/>
              </w:rPr>
              <w:drawing>
                <wp:inline distT="0" distB="0" distL="114300" distR="114300">
                  <wp:extent cx="5044440" cy="2845435"/>
                  <wp:effectExtent l="0" t="0" r="0" b="0"/>
                  <wp:docPr id="6"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1" descr="wps"/>
                          <pic:cNvPicPr>
                            <a:picLocks noChangeAspect="1"/>
                          </pic:cNvPicPr>
                        </pic:nvPicPr>
                        <pic:blipFill>
                          <a:blip r:embed="rId20"/>
                          <a:stretch>
                            <a:fillRect/>
                          </a:stretch>
                        </pic:blipFill>
                        <pic:spPr>
                          <a:xfrm>
                            <a:off x="0" y="0"/>
                            <a:ext cx="5044440" cy="2845435"/>
                          </a:xfrm>
                          <a:prstGeom prst="rect">
                            <a:avLst/>
                          </a:prstGeom>
                        </pic:spPr>
                      </pic:pic>
                    </a:graphicData>
                  </a:graphic>
                </wp:inline>
              </w:drawing>
            </w:r>
          </w:p>
          <w:p>
            <w:pPr>
              <w:pStyle w:val="2"/>
              <w:ind w:firstLine="0" w:firstLineChars="0"/>
              <w:jc w:val="center"/>
              <w:rPr>
                <w:b/>
                <w:bCs/>
                <w:color w:val="auto"/>
                <w:sz w:val="21"/>
                <w:szCs w:val="21"/>
                <w:highlight w:val="none"/>
              </w:rPr>
            </w:pPr>
            <w:r>
              <w:rPr>
                <w:b/>
                <w:bCs/>
                <w:color w:val="auto"/>
                <w:sz w:val="21"/>
                <w:szCs w:val="21"/>
                <w:highlight w:val="none"/>
              </w:rPr>
              <w:t>图4-1   本项目水平衡图 单位：m</w:t>
            </w:r>
            <w:r>
              <w:rPr>
                <w:b/>
                <w:bCs/>
                <w:color w:val="auto"/>
                <w:sz w:val="21"/>
                <w:szCs w:val="21"/>
                <w:highlight w:val="none"/>
                <w:vertAlign w:val="superscript"/>
              </w:rPr>
              <w:t>3</w:t>
            </w:r>
            <w:r>
              <w:rPr>
                <w:b/>
                <w:bCs/>
                <w:color w:val="auto"/>
                <w:sz w:val="21"/>
                <w:szCs w:val="21"/>
                <w:highlight w:val="none"/>
              </w:rPr>
              <w:t>/d</w:t>
            </w:r>
          </w:p>
          <w:p>
            <w:pPr>
              <w:ind w:firstLine="482"/>
              <w:rPr>
                <w:b/>
                <w:bCs/>
                <w:color w:val="auto"/>
                <w:highlight w:val="none"/>
              </w:rPr>
            </w:pPr>
            <w:r>
              <w:rPr>
                <w:b/>
                <w:bCs/>
                <w:color w:val="auto"/>
                <w:highlight w:val="none"/>
              </w:rPr>
              <w:t>2、项目废水处理措施及可行性分析</w:t>
            </w:r>
          </w:p>
          <w:p>
            <w:pPr>
              <w:ind w:firstLine="482"/>
              <w:rPr>
                <w:b/>
                <w:bCs/>
                <w:color w:val="auto"/>
                <w:highlight w:val="none"/>
              </w:rPr>
            </w:pPr>
            <w:r>
              <w:rPr>
                <w:b/>
                <w:bCs/>
                <w:color w:val="auto"/>
                <w:highlight w:val="none"/>
              </w:rPr>
              <w:t>①废水处理措施</w:t>
            </w:r>
          </w:p>
          <w:p>
            <w:pPr>
              <w:ind w:firstLine="480"/>
              <w:rPr>
                <w:color w:val="auto"/>
                <w:highlight w:val="none"/>
              </w:rPr>
            </w:pPr>
            <w:r>
              <w:rPr>
                <w:color w:val="auto"/>
                <w:highlight w:val="none"/>
              </w:rPr>
              <w:t>项目采取雨污</w:t>
            </w:r>
            <w:r>
              <w:rPr>
                <w:rFonts w:hint="eastAsia"/>
                <w:color w:val="auto"/>
                <w:highlight w:val="none"/>
                <w:lang w:eastAsia="zh-CN"/>
              </w:rPr>
              <w:t>分流</w:t>
            </w:r>
            <w:r>
              <w:rPr>
                <w:color w:val="auto"/>
                <w:highlight w:val="none"/>
              </w:rPr>
              <w:t>系统，</w:t>
            </w:r>
            <w:r>
              <w:rPr>
                <w:color w:val="FF0000"/>
                <w:highlight w:val="none"/>
              </w:rPr>
              <w:t>项目内建设了1个</w:t>
            </w:r>
            <w:r>
              <w:rPr>
                <w:rFonts w:hint="eastAsia"/>
                <w:color w:val="FF0000"/>
                <w:highlight w:val="none"/>
                <w:lang w:val="en-US" w:eastAsia="zh-CN"/>
              </w:rPr>
              <w:t>5</w:t>
            </w:r>
            <w:r>
              <w:rPr>
                <w:color w:val="FF0000"/>
                <w:highlight w:val="none"/>
              </w:rPr>
              <w:t>m</w:t>
            </w:r>
            <w:r>
              <w:rPr>
                <w:color w:val="FF0000"/>
                <w:highlight w:val="none"/>
                <w:vertAlign w:val="superscript"/>
              </w:rPr>
              <w:t>3</w:t>
            </w:r>
            <w:r>
              <w:rPr>
                <w:color w:val="FF0000"/>
                <w:highlight w:val="none"/>
              </w:rPr>
              <w:t>油水分离池，</w:t>
            </w:r>
            <w:r>
              <w:rPr>
                <w:rFonts w:hint="eastAsia"/>
                <w:color w:val="FF0000"/>
                <w:highlight w:val="none"/>
                <w:lang w:eastAsia="zh-CN"/>
              </w:rPr>
              <w:t>将定期冲洗地面的废水进行预处理，后汇入污水处理设施进行处理后收集于中水池，晴天回用于绿化浇灌，雨水外排至场外沟渠。</w:t>
            </w:r>
          </w:p>
          <w:p>
            <w:pPr>
              <w:ind w:firstLine="480"/>
              <w:rPr>
                <w:color w:val="auto"/>
                <w:highlight w:val="none"/>
              </w:rPr>
            </w:pPr>
            <w:r>
              <w:rPr>
                <w:color w:val="auto"/>
                <w:highlight w:val="none"/>
              </w:rPr>
              <w:t>根据产污分析，本项目运营中产生的污水主要是员工生活污水、冲厕废水。员工办公生活污水</w:t>
            </w:r>
            <w:r>
              <w:rPr>
                <w:rFonts w:hint="eastAsia"/>
                <w:color w:val="auto"/>
                <w:highlight w:val="none"/>
                <w:lang w:eastAsia="zh-CN"/>
              </w:rPr>
              <w:t>及食堂废水</w:t>
            </w:r>
            <w:r>
              <w:rPr>
                <w:color w:val="auto"/>
                <w:highlight w:val="none"/>
              </w:rPr>
              <w:t>产生量为0.56m</w:t>
            </w:r>
            <w:r>
              <w:rPr>
                <w:color w:val="auto"/>
                <w:highlight w:val="none"/>
                <w:vertAlign w:val="superscript"/>
              </w:rPr>
              <w:t>3</w:t>
            </w:r>
            <w:r>
              <w:rPr>
                <w:color w:val="auto"/>
                <w:highlight w:val="none"/>
              </w:rPr>
              <w:t>/d，204.4m</w:t>
            </w:r>
            <w:r>
              <w:rPr>
                <w:color w:val="auto"/>
                <w:highlight w:val="none"/>
                <w:vertAlign w:val="superscript"/>
              </w:rPr>
              <w:t>3</w:t>
            </w:r>
            <w:r>
              <w:rPr>
                <w:color w:val="auto"/>
                <w:highlight w:val="none"/>
              </w:rPr>
              <w:t>/a；冲厕废水产生量为2.66m</w:t>
            </w:r>
            <w:r>
              <w:rPr>
                <w:color w:val="auto"/>
                <w:highlight w:val="none"/>
                <w:vertAlign w:val="superscript"/>
              </w:rPr>
              <w:t>3</w:t>
            </w:r>
            <w:r>
              <w:rPr>
                <w:color w:val="auto"/>
                <w:highlight w:val="none"/>
              </w:rPr>
              <w:t>/d，970.9m</w:t>
            </w:r>
            <w:r>
              <w:rPr>
                <w:color w:val="auto"/>
                <w:highlight w:val="none"/>
                <w:vertAlign w:val="superscript"/>
              </w:rPr>
              <w:t>3</w:t>
            </w:r>
            <w:r>
              <w:rPr>
                <w:color w:val="auto"/>
                <w:highlight w:val="none"/>
              </w:rPr>
              <w:t>/a；生活污水和冲厕废水总产生量为</w:t>
            </w:r>
            <w:r>
              <w:rPr>
                <w:rFonts w:hint="eastAsia"/>
                <w:color w:val="auto"/>
                <w:highlight w:val="none"/>
                <w:lang w:val="en-US" w:eastAsia="zh-CN"/>
              </w:rPr>
              <w:t>3.22</w:t>
            </w:r>
            <w:r>
              <w:rPr>
                <w:color w:val="auto"/>
                <w:highlight w:val="none"/>
              </w:rPr>
              <w:t>m</w:t>
            </w:r>
            <w:r>
              <w:rPr>
                <w:color w:val="auto"/>
                <w:highlight w:val="none"/>
                <w:vertAlign w:val="superscript"/>
              </w:rPr>
              <w:t>3</w:t>
            </w:r>
            <w:r>
              <w:rPr>
                <w:color w:val="auto"/>
                <w:highlight w:val="none"/>
              </w:rPr>
              <w:t>/d，1175.3m</w:t>
            </w:r>
            <w:r>
              <w:rPr>
                <w:color w:val="auto"/>
                <w:highlight w:val="none"/>
                <w:vertAlign w:val="superscript"/>
              </w:rPr>
              <w:t>3</w:t>
            </w:r>
            <w:r>
              <w:rPr>
                <w:color w:val="auto"/>
                <w:highlight w:val="none"/>
              </w:rPr>
              <w:t>/a。设计提出设置一个</w:t>
            </w:r>
            <w:r>
              <w:rPr>
                <w:rFonts w:hint="eastAsia"/>
                <w:color w:val="auto"/>
                <w:highlight w:val="none"/>
              </w:rPr>
              <w:t>10</w:t>
            </w:r>
            <w:r>
              <w:rPr>
                <w:color w:val="auto"/>
                <w:highlight w:val="none"/>
              </w:rPr>
              <w:t>m</w:t>
            </w:r>
            <w:r>
              <w:rPr>
                <w:color w:val="auto"/>
                <w:highlight w:val="none"/>
                <w:vertAlign w:val="superscript"/>
              </w:rPr>
              <w:t>3</w:t>
            </w:r>
            <w:r>
              <w:rPr>
                <w:color w:val="auto"/>
                <w:highlight w:val="none"/>
              </w:rPr>
              <w:t>的化粪池，可以容纳</w:t>
            </w:r>
            <w:r>
              <w:rPr>
                <w:rFonts w:hint="eastAsia"/>
                <w:color w:val="auto"/>
                <w:highlight w:val="none"/>
              </w:rPr>
              <w:t>至少3</w:t>
            </w:r>
            <w:r>
              <w:rPr>
                <w:color w:val="auto"/>
                <w:highlight w:val="none"/>
              </w:rPr>
              <w:t>天的污水量，并设置一座一体化污水处理设施，处理规模为</w:t>
            </w:r>
            <w:r>
              <w:rPr>
                <w:rFonts w:hint="eastAsia"/>
                <w:color w:val="auto"/>
                <w:highlight w:val="none"/>
                <w:lang w:val="en-US" w:eastAsia="zh-CN"/>
              </w:rPr>
              <w:t>10</w:t>
            </w:r>
            <w:r>
              <w:rPr>
                <w:color w:val="auto"/>
                <w:highlight w:val="none"/>
              </w:rPr>
              <w:t>m</w:t>
            </w:r>
            <w:r>
              <w:rPr>
                <w:color w:val="auto"/>
                <w:highlight w:val="none"/>
                <w:vertAlign w:val="superscript"/>
              </w:rPr>
              <w:t>3</w:t>
            </w:r>
            <w:r>
              <w:rPr>
                <w:color w:val="auto"/>
                <w:highlight w:val="none"/>
              </w:rPr>
              <w:t>/d，一座</w:t>
            </w:r>
            <w:r>
              <w:rPr>
                <w:rFonts w:hint="eastAsia"/>
                <w:color w:val="auto"/>
                <w:highlight w:val="none"/>
                <w:lang w:val="en-US" w:eastAsia="zh-CN"/>
              </w:rPr>
              <w:t>30</w:t>
            </w:r>
            <w:r>
              <w:rPr>
                <w:color w:val="auto"/>
                <w:highlight w:val="none"/>
              </w:rPr>
              <w:t>m</w:t>
            </w:r>
            <w:r>
              <w:rPr>
                <w:color w:val="auto"/>
                <w:highlight w:val="none"/>
                <w:vertAlign w:val="superscript"/>
              </w:rPr>
              <w:t>3</w:t>
            </w:r>
            <w:r>
              <w:rPr>
                <w:color w:val="auto"/>
                <w:highlight w:val="none"/>
              </w:rPr>
              <w:t>的中水收集池，污水经污水处理设施处理后，中水收集于中水收集池，用于</w:t>
            </w:r>
            <w:r>
              <w:rPr>
                <w:rFonts w:hint="eastAsia"/>
                <w:color w:val="auto"/>
                <w:highlight w:val="none"/>
                <w:lang w:eastAsia="zh-CN"/>
              </w:rPr>
              <w:t>晴天绿化浇灌</w:t>
            </w:r>
            <w:r>
              <w:rPr>
                <w:color w:val="auto"/>
                <w:highlight w:val="none"/>
              </w:rPr>
              <w:t>。</w:t>
            </w:r>
          </w:p>
          <w:p>
            <w:pPr>
              <w:ind w:firstLine="482"/>
              <w:rPr>
                <w:b/>
                <w:bCs/>
                <w:color w:val="auto"/>
                <w:highlight w:val="none"/>
              </w:rPr>
            </w:pPr>
            <w:r>
              <w:rPr>
                <w:b/>
                <w:bCs/>
                <w:color w:val="auto"/>
                <w:highlight w:val="none"/>
              </w:rPr>
              <w:t>②废水设施设置可行性</w:t>
            </w:r>
          </w:p>
          <w:p>
            <w:pPr>
              <w:ind w:firstLine="480"/>
              <w:rPr>
                <w:color w:val="auto"/>
                <w:highlight w:val="none"/>
              </w:rPr>
            </w:pPr>
            <w:r>
              <w:rPr>
                <w:color w:val="auto"/>
                <w:highlight w:val="none"/>
              </w:rPr>
              <w:t>环保沟：加油区四周设置环形环保沟，采用混凝土浇筑，环保沟总长度约为84m，</w:t>
            </w:r>
            <w:r>
              <w:rPr>
                <w:rFonts w:hint="eastAsia"/>
                <w:color w:val="auto"/>
                <w:highlight w:val="none"/>
                <w:lang w:eastAsia="zh-CN"/>
              </w:rPr>
              <w:t>地面冲洗水</w:t>
            </w:r>
            <w:r>
              <w:rPr>
                <w:color w:val="auto"/>
                <w:highlight w:val="none"/>
              </w:rPr>
              <w:t>顺项目区内环保沟收集后进入油水分离池处理后进入污水处理设施，后中水进行回用。</w:t>
            </w:r>
          </w:p>
          <w:p>
            <w:pPr>
              <w:ind w:firstLine="480"/>
              <w:rPr>
                <w:color w:val="auto"/>
                <w:highlight w:val="none"/>
              </w:rPr>
            </w:pPr>
            <w:r>
              <w:rPr>
                <w:color w:val="auto"/>
                <w:highlight w:val="none"/>
              </w:rPr>
              <w:t>油水分离池：项目区内设置1个容积为</w:t>
            </w:r>
            <w:r>
              <w:rPr>
                <w:rFonts w:hint="eastAsia"/>
                <w:color w:val="auto"/>
                <w:highlight w:val="none"/>
                <w:lang w:val="en-US" w:eastAsia="zh-CN"/>
              </w:rPr>
              <w:t>5</w:t>
            </w:r>
            <w:r>
              <w:rPr>
                <w:color w:val="auto"/>
                <w:highlight w:val="none"/>
              </w:rPr>
              <w:t>m</w:t>
            </w:r>
            <w:r>
              <w:rPr>
                <w:color w:val="auto"/>
                <w:highlight w:val="none"/>
                <w:vertAlign w:val="superscript"/>
              </w:rPr>
              <w:t>3</w:t>
            </w:r>
            <w:r>
              <w:rPr>
                <w:color w:val="auto"/>
                <w:highlight w:val="none"/>
              </w:rPr>
              <w:t>的油水分离池，采用混凝土浇筑。根据工程分析，</w:t>
            </w:r>
            <w:r>
              <w:rPr>
                <w:rFonts w:hint="eastAsia"/>
                <w:color w:val="FF0000"/>
                <w:highlight w:val="none"/>
                <w:lang w:val="en-US" w:eastAsia="zh-CN"/>
              </w:rPr>
              <w:t>本项目冲洗面积为2348.08m</w:t>
            </w:r>
            <w:r>
              <w:rPr>
                <w:rFonts w:hint="eastAsia"/>
                <w:color w:val="FF0000"/>
                <w:highlight w:val="none"/>
                <w:vertAlign w:val="superscript"/>
                <w:lang w:val="en-US" w:eastAsia="zh-CN"/>
              </w:rPr>
              <w:t>2</w:t>
            </w:r>
            <w:r>
              <w:rPr>
                <w:rFonts w:hint="eastAsia"/>
                <w:color w:val="FF0000"/>
                <w:highlight w:val="none"/>
                <w:lang w:val="en-US" w:eastAsia="zh-CN"/>
              </w:rPr>
              <w:t>，用水量4.7m</w:t>
            </w:r>
            <w:r>
              <w:rPr>
                <w:rFonts w:hint="eastAsia"/>
                <w:color w:val="FF0000"/>
                <w:highlight w:val="none"/>
                <w:vertAlign w:val="superscript"/>
                <w:lang w:val="en-US" w:eastAsia="zh-CN"/>
              </w:rPr>
              <w:t>3</w:t>
            </w:r>
            <w:r>
              <w:rPr>
                <w:rFonts w:hint="eastAsia"/>
                <w:color w:val="FF0000"/>
                <w:highlight w:val="none"/>
                <w:lang w:val="en-US" w:eastAsia="zh-CN"/>
              </w:rPr>
              <w:t>/次，产生废水4.2m</w:t>
            </w:r>
            <w:r>
              <w:rPr>
                <w:rFonts w:hint="eastAsia"/>
                <w:color w:val="FF0000"/>
                <w:highlight w:val="none"/>
                <w:vertAlign w:val="superscript"/>
                <w:lang w:val="en-US" w:eastAsia="zh-CN"/>
              </w:rPr>
              <w:t>3</w:t>
            </w:r>
            <w:r>
              <w:rPr>
                <w:rFonts w:hint="eastAsia"/>
                <w:color w:val="FF0000"/>
                <w:highlight w:val="none"/>
                <w:lang w:val="en-US" w:eastAsia="zh-CN"/>
              </w:rPr>
              <w:t>/次</w:t>
            </w:r>
            <w:r>
              <w:rPr>
                <w:color w:val="auto"/>
                <w:highlight w:val="none"/>
              </w:rPr>
              <w:t>。因此，项目油水分离池设置合理，具有一定的可行性。</w:t>
            </w:r>
          </w:p>
          <w:p>
            <w:pPr>
              <w:ind w:firstLine="480"/>
              <w:rPr>
                <w:color w:val="auto"/>
                <w:highlight w:val="none"/>
              </w:rPr>
            </w:pPr>
            <w:r>
              <w:rPr>
                <w:color w:val="auto"/>
                <w:highlight w:val="none"/>
              </w:rPr>
              <w:t>化粪池：项目内设置1个容积为</w:t>
            </w:r>
            <w:r>
              <w:rPr>
                <w:rFonts w:hint="eastAsia"/>
                <w:color w:val="auto"/>
                <w:highlight w:val="none"/>
              </w:rPr>
              <w:t>10</w:t>
            </w:r>
            <w:r>
              <w:rPr>
                <w:color w:val="auto"/>
                <w:highlight w:val="none"/>
              </w:rPr>
              <w:t>m</w:t>
            </w:r>
            <w:r>
              <w:rPr>
                <w:color w:val="auto"/>
                <w:highlight w:val="none"/>
                <w:vertAlign w:val="superscript"/>
              </w:rPr>
              <w:t>3</w:t>
            </w:r>
            <w:r>
              <w:rPr>
                <w:color w:val="auto"/>
                <w:highlight w:val="none"/>
              </w:rPr>
              <w:t>的化粪池，采用混凝土浇筑。根据工程分析，项生活污水和冲厕废水总产生量为3.</w:t>
            </w:r>
            <w:r>
              <w:rPr>
                <w:rFonts w:hint="eastAsia"/>
                <w:color w:val="auto"/>
                <w:highlight w:val="none"/>
                <w:lang w:val="en-US" w:eastAsia="zh-CN"/>
              </w:rPr>
              <w:t>22</w:t>
            </w:r>
            <w:r>
              <w:rPr>
                <w:color w:val="auto"/>
                <w:highlight w:val="none"/>
              </w:rPr>
              <w:t>m</w:t>
            </w:r>
            <w:r>
              <w:rPr>
                <w:color w:val="auto"/>
                <w:highlight w:val="none"/>
                <w:vertAlign w:val="superscript"/>
              </w:rPr>
              <w:t>3</w:t>
            </w:r>
            <w:r>
              <w:rPr>
                <w:color w:val="auto"/>
                <w:highlight w:val="none"/>
              </w:rPr>
              <w:t>/d，1175.3m</w:t>
            </w:r>
            <w:r>
              <w:rPr>
                <w:color w:val="auto"/>
                <w:highlight w:val="none"/>
                <w:vertAlign w:val="superscript"/>
              </w:rPr>
              <w:t>3</w:t>
            </w:r>
            <w:r>
              <w:rPr>
                <w:color w:val="auto"/>
                <w:highlight w:val="none"/>
              </w:rPr>
              <w:t>/a。项目区设置的化粪池可以容纳</w:t>
            </w:r>
            <w:r>
              <w:rPr>
                <w:rFonts w:hint="eastAsia"/>
                <w:color w:val="auto"/>
                <w:highlight w:val="none"/>
              </w:rPr>
              <w:t>3</w:t>
            </w:r>
            <w:r>
              <w:rPr>
                <w:color w:val="auto"/>
                <w:highlight w:val="none"/>
              </w:rPr>
              <w:t>天的污水量，容积远大于生活污水产生量。因此，项目化粪池设置合理，具有一定的可行性。</w:t>
            </w:r>
          </w:p>
          <w:p>
            <w:pPr>
              <w:ind w:firstLine="480"/>
              <w:rPr>
                <w:color w:val="auto"/>
                <w:highlight w:val="none"/>
              </w:rPr>
            </w:pPr>
            <w:r>
              <w:rPr>
                <w:color w:val="auto"/>
                <w:highlight w:val="none"/>
              </w:rPr>
              <w:t>中水收集池：项目区设置一个</w:t>
            </w:r>
            <w:r>
              <w:rPr>
                <w:rFonts w:hint="eastAsia"/>
                <w:color w:val="auto"/>
                <w:highlight w:val="none"/>
                <w:lang w:val="en-US" w:eastAsia="zh-CN"/>
              </w:rPr>
              <w:t>30</w:t>
            </w:r>
            <w:r>
              <w:rPr>
                <w:color w:val="auto"/>
                <w:highlight w:val="none"/>
              </w:rPr>
              <w:t>m</w:t>
            </w:r>
            <w:r>
              <w:rPr>
                <w:color w:val="auto"/>
                <w:highlight w:val="none"/>
                <w:vertAlign w:val="superscript"/>
              </w:rPr>
              <w:t>3</w:t>
            </w:r>
            <w:r>
              <w:rPr>
                <w:color w:val="auto"/>
                <w:highlight w:val="none"/>
              </w:rPr>
              <w:t>的中水收集池，用水收集雨天污水处理设施处理的中水，根据工程分析，该中水收集池可容纳</w:t>
            </w:r>
            <w:r>
              <w:rPr>
                <w:rFonts w:hint="eastAsia"/>
                <w:color w:val="auto"/>
                <w:highlight w:val="none"/>
              </w:rPr>
              <w:t>至少7</w:t>
            </w:r>
            <w:r>
              <w:rPr>
                <w:color w:val="auto"/>
                <w:highlight w:val="none"/>
              </w:rPr>
              <w:t>天的处理出水。</w:t>
            </w:r>
          </w:p>
          <w:p>
            <w:pPr>
              <w:ind w:firstLine="482"/>
              <w:rPr>
                <w:b/>
                <w:bCs/>
                <w:color w:val="auto"/>
                <w:highlight w:val="none"/>
              </w:rPr>
            </w:pPr>
            <w:r>
              <w:rPr>
                <w:b/>
                <w:bCs/>
                <w:color w:val="auto"/>
                <w:highlight w:val="none"/>
              </w:rPr>
              <w:t>③一体化污水处理设施工艺可行性分析</w:t>
            </w:r>
          </w:p>
          <w:p>
            <w:pPr>
              <w:ind w:firstLine="480"/>
              <w:rPr>
                <w:color w:val="auto"/>
                <w:highlight w:val="none"/>
              </w:rPr>
            </w:pPr>
            <w:r>
              <w:rPr>
                <w:color w:val="auto"/>
                <w:highlight w:val="none"/>
              </w:rPr>
              <w:t>一体化污水处理设施采用厌氧-好氧活性污泥法（Anoxic/Oxic，缩写为A/O）工艺，由厌氧和好氧两部分组成。污水进入厌氧池后，与回流污泥混合。活性污泥中的多磷酸盐细菌在该过程中大量吸收污水中的BOD，并将污泥中的磷以正磷酸盐的形式释放到混合溶液中。在混合液进入需氧槽后，有机物被氧化分解，多磷酸盐细菌将混合溶液中的正磷酸盐吸收到污泥中。由于积磷细菌在需氧条件下比在厌氧条件下释放的磷吸收更多的磷，因此污水经历“厌氧-好氧”交替作用和二级沉淀池的污泥分离，终实现除磷的目标。</w:t>
            </w:r>
          </w:p>
          <w:p>
            <w:pPr>
              <w:ind w:firstLine="480"/>
              <w:rPr>
                <w:color w:val="auto"/>
                <w:highlight w:val="none"/>
              </w:rPr>
            </w:pPr>
            <w:r>
              <w:rPr>
                <w:color w:val="auto"/>
                <w:highlight w:val="none"/>
              </w:rPr>
              <w:t>以A/O工艺为主要工艺的一体化污水处理设备具有减少有机污染物，去除磷，氮的作用，没有污泥膨胀问题，运行管理相对简单。由于填料的比表面积大，罐内的氧化条件良好，生物接触氧化罐中每单位体积的生物固体量高，污泥回流，活性污泥浓度在反应槽中高，因此结合了活性污泥法。具有高容积负载。由于大量的生物固体，当有机容积负荷高时，F/M比可以保持在一定水平，因此，污泥产量可以等于或低于活性污泥法。同比同类项目，一体化污水处理设备的污染物去除率入下表所示：</w:t>
            </w:r>
          </w:p>
          <w:p>
            <w:pPr>
              <w:pStyle w:val="2"/>
              <w:ind w:firstLine="0" w:firstLineChars="0"/>
              <w:jc w:val="center"/>
              <w:rPr>
                <w:b/>
                <w:bCs/>
                <w:color w:val="auto"/>
                <w:sz w:val="21"/>
                <w:szCs w:val="21"/>
                <w:highlight w:val="none"/>
              </w:rPr>
            </w:pPr>
            <w:r>
              <w:rPr>
                <w:b/>
                <w:bCs/>
                <w:color w:val="auto"/>
                <w:sz w:val="21"/>
                <w:szCs w:val="21"/>
                <w:highlight w:val="none"/>
              </w:rPr>
              <w:t>表4-5   污染物去除率一览表 单位：（mg/L）</w:t>
            </w:r>
          </w:p>
          <w:tbl>
            <w:tblPr>
              <w:tblStyle w:val="23"/>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1043"/>
              <w:gridCol w:w="1313"/>
              <w:gridCol w:w="1251"/>
              <w:gridCol w:w="1357"/>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pStyle w:val="3"/>
                    <w:spacing w:line="240" w:lineRule="auto"/>
                    <w:ind w:firstLine="0" w:firstLineChars="0"/>
                    <w:jc w:val="center"/>
                    <w:rPr>
                      <w:color w:val="auto"/>
                      <w:sz w:val="21"/>
                      <w:szCs w:val="21"/>
                      <w:highlight w:val="none"/>
                    </w:rPr>
                  </w:pPr>
                  <w:r>
                    <w:rPr>
                      <w:color w:val="auto"/>
                      <w:sz w:val="21"/>
                      <w:szCs w:val="21"/>
                      <w:highlight w:val="none"/>
                    </w:rPr>
                    <w:t>类别</w:t>
                  </w:r>
                </w:p>
              </w:tc>
              <w:tc>
                <w:tcPr>
                  <w:tcW w:w="1043" w:type="dxa"/>
                  <w:vAlign w:val="center"/>
                </w:tcPr>
                <w:p>
                  <w:pPr>
                    <w:pStyle w:val="3"/>
                    <w:spacing w:line="240" w:lineRule="auto"/>
                    <w:ind w:firstLine="0" w:firstLineChars="0"/>
                    <w:jc w:val="center"/>
                    <w:rPr>
                      <w:color w:val="auto"/>
                      <w:sz w:val="21"/>
                      <w:szCs w:val="21"/>
                      <w:highlight w:val="none"/>
                    </w:rPr>
                  </w:pPr>
                  <w:r>
                    <w:rPr>
                      <w:color w:val="auto"/>
                      <w:sz w:val="21"/>
                      <w:szCs w:val="21"/>
                      <w:highlight w:val="none"/>
                    </w:rPr>
                    <w:t>SS</w:t>
                  </w:r>
                </w:p>
              </w:tc>
              <w:tc>
                <w:tcPr>
                  <w:tcW w:w="1313" w:type="dxa"/>
                  <w:vAlign w:val="center"/>
                </w:tcPr>
                <w:p>
                  <w:pPr>
                    <w:pStyle w:val="3"/>
                    <w:spacing w:line="240" w:lineRule="auto"/>
                    <w:ind w:firstLine="0" w:firstLineChars="0"/>
                    <w:jc w:val="center"/>
                    <w:rPr>
                      <w:color w:val="auto"/>
                      <w:sz w:val="21"/>
                      <w:szCs w:val="21"/>
                      <w:highlight w:val="none"/>
                    </w:rPr>
                  </w:pPr>
                  <w:r>
                    <w:rPr>
                      <w:color w:val="auto"/>
                      <w:sz w:val="21"/>
                      <w:szCs w:val="21"/>
                      <w:highlight w:val="none"/>
                    </w:rPr>
                    <w:t>BOD</w:t>
                  </w:r>
                  <w:r>
                    <w:rPr>
                      <w:color w:val="auto"/>
                      <w:sz w:val="21"/>
                      <w:szCs w:val="21"/>
                      <w:highlight w:val="none"/>
                      <w:vertAlign w:val="subscript"/>
                    </w:rPr>
                    <w:t>5</w:t>
                  </w:r>
                </w:p>
              </w:tc>
              <w:tc>
                <w:tcPr>
                  <w:tcW w:w="1251" w:type="dxa"/>
                  <w:vAlign w:val="center"/>
                </w:tcPr>
                <w:p>
                  <w:pPr>
                    <w:pStyle w:val="3"/>
                    <w:spacing w:line="240" w:lineRule="auto"/>
                    <w:ind w:firstLine="0" w:firstLineChars="0"/>
                    <w:jc w:val="center"/>
                    <w:rPr>
                      <w:color w:val="auto"/>
                      <w:sz w:val="21"/>
                      <w:szCs w:val="21"/>
                      <w:highlight w:val="none"/>
                    </w:rPr>
                  </w:pPr>
                  <w:r>
                    <w:rPr>
                      <w:color w:val="auto"/>
                      <w:sz w:val="21"/>
                      <w:szCs w:val="21"/>
                      <w:highlight w:val="none"/>
                    </w:rPr>
                    <w:t>氨氮</w:t>
                  </w:r>
                </w:p>
              </w:tc>
              <w:tc>
                <w:tcPr>
                  <w:tcW w:w="1357" w:type="dxa"/>
                  <w:vAlign w:val="center"/>
                </w:tcPr>
                <w:p>
                  <w:pPr>
                    <w:pStyle w:val="3"/>
                    <w:spacing w:line="240" w:lineRule="auto"/>
                    <w:ind w:firstLine="0" w:firstLineChars="0"/>
                    <w:jc w:val="center"/>
                    <w:rPr>
                      <w:color w:val="auto"/>
                      <w:sz w:val="21"/>
                      <w:szCs w:val="21"/>
                      <w:highlight w:val="none"/>
                    </w:rPr>
                  </w:pPr>
                  <w:r>
                    <w:rPr>
                      <w:color w:val="auto"/>
                      <w:sz w:val="21"/>
                      <w:szCs w:val="21"/>
                      <w:highlight w:val="none"/>
                    </w:rPr>
                    <w:t>溶解氧</w:t>
                  </w:r>
                </w:p>
              </w:tc>
              <w:tc>
                <w:tcPr>
                  <w:tcW w:w="1477" w:type="dxa"/>
                  <w:vAlign w:val="center"/>
                </w:tcPr>
                <w:p>
                  <w:pPr>
                    <w:pStyle w:val="3"/>
                    <w:spacing w:line="240" w:lineRule="auto"/>
                    <w:ind w:firstLine="0" w:firstLineChars="0"/>
                    <w:jc w:val="center"/>
                    <w:rPr>
                      <w:color w:val="auto"/>
                      <w:sz w:val="21"/>
                      <w:szCs w:val="21"/>
                      <w:highlight w:val="none"/>
                    </w:rPr>
                  </w:pPr>
                  <w:r>
                    <w:rPr>
                      <w:color w:val="auto"/>
                      <w:sz w:val="21"/>
                      <w:szCs w:val="21"/>
                      <w:highlight w:val="none"/>
                    </w:rPr>
                    <w:t>总大肠菌群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pStyle w:val="3"/>
                    <w:spacing w:line="240" w:lineRule="auto"/>
                    <w:ind w:firstLine="0" w:firstLineChars="0"/>
                    <w:jc w:val="center"/>
                    <w:rPr>
                      <w:color w:val="auto"/>
                      <w:sz w:val="21"/>
                      <w:szCs w:val="21"/>
                      <w:highlight w:val="none"/>
                    </w:rPr>
                  </w:pPr>
                  <w:r>
                    <w:rPr>
                      <w:color w:val="auto"/>
                      <w:sz w:val="21"/>
                      <w:szCs w:val="21"/>
                      <w:highlight w:val="none"/>
                    </w:rPr>
                    <w:t>进水口</w:t>
                  </w:r>
                </w:p>
              </w:tc>
              <w:tc>
                <w:tcPr>
                  <w:tcW w:w="1043" w:type="dxa"/>
                  <w:vAlign w:val="center"/>
                </w:tcPr>
                <w:p>
                  <w:pPr>
                    <w:pStyle w:val="3"/>
                    <w:spacing w:line="240" w:lineRule="auto"/>
                    <w:ind w:firstLine="0" w:firstLineChars="0"/>
                    <w:jc w:val="center"/>
                    <w:rPr>
                      <w:color w:val="auto"/>
                      <w:sz w:val="21"/>
                      <w:szCs w:val="21"/>
                      <w:highlight w:val="none"/>
                    </w:rPr>
                  </w:pPr>
                  <w:r>
                    <w:rPr>
                      <w:color w:val="auto"/>
                      <w:sz w:val="21"/>
                      <w:szCs w:val="21"/>
                      <w:highlight w:val="none"/>
                    </w:rPr>
                    <w:t>350</w:t>
                  </w:r>
                </w:p>
              </w:tc>
              <w:tc>
                <w:tcPr>
                  <w:tcW w:w="1313" w:type="dxa"/>
                  <w:vAlign w:val="center"/>
                </w:tcPr>
                <w:p>
                  <w:pPr>
                    <w:pStyle w:val="3"/>
                    <w:spacing w:line="240" w:lineRule="auto"/>
                    <w:ind w:firstLine="210"/>
                    <w:jc w:val="center"/>
                    <w:rPr>
                      <w:color w:val="auto"/>
                      <w:sz w:val="21"/>
                      <w:szCs w:val="21"/>
                      <w:highlight w:val="none"/>
                    </w:rPr>
                  </w:pPr>
                  <w:r>
                    <w:rPr>
                      <w:color w:val="auto"/>
                      <w:sz w:val="21"/>
                      <w:szCs w:val="21"/>
                      <w:highlight w:val="none"/>
                    </w:rPr>
                    <w:t>300</w:t>
                  </w:r>
                </w:p>
              </w:tc>
              <w:tc>
                <w:tcPr>
                  <w:tcW w:w="1251" w:type="dxa"/>
                  <w:vAlign w:val="center"/>
                </w:tcPr>
                <w:p>
                  <w:pPr>
                    <w:pStyle w:val="3"/>
                    <w:spacing w:line="240" w:lineRule="auto"/>
                    <w:ind w:firstLine="0" w:firstLineChars="0"/>
                    <w:jc w:val="center"/>
                    <w:rPr>
                      <w:color w:val="auto"/>
                      <w:sz w:val="21"/>
                      <w:szCs w:val="21"/>
                      <w:highlight w:val="none"/>
                    </w:rPr>
                  </w:pPr>
                  <w:r>
                    <w:rPr>
                      <w:color w:val="auto"/>
                      <w:sz w:val="21"/>
                      <w:szCs w:val="21"/>
                      <w:highlight w:val="none"/>
                    </w:rPr>
                    <w:t>70</w:t>
                  </w:r>
                </w:p>
              </w:tc>
              <w:tc>
                <w:tcPr>
                  <w:tcW w:w="1357" w:type="dxa"/>
                  <w:vAlign w:val="center"/>
                </w:tcPr>
                <w:p>
                  <w:pPr>
                    <w:pStyle w:val="3"/>
                    <w:spacing w:line="240" w:lineRule="auto"/>
                    <w:ind w:firstLine="0" w:firstLineChars="0"/>
                    <w:jc w:val="center"/>
                    <w:rPr>
                      <w:color w:val="auto"/>
                      <w:sz w:val="21"/>
                      <w:szCs w:val="21"/>
                      <w:highlight w:val="none"/>
                    </w:rPr>
                  </w:pPr>
                  <w:r>
                    <w:rPr>
                      <w:color w:val="auto"/>
                      <w:sz w:val="21"/>
                      <w:szCs w:val="21"/>
                      <w:highlight w:val="none"/>
                    </w:rPr>
                    <w:t>500</w:t>
                  </w:r>
                </w:p>
              </w:tc>
              <w:tc>
                <w:tcPr>
                  <w:tcW w:w="1477" w:type="dxa"/>
                  <w:vAlign w:val="center"/>
                </w:tcPr>
                <w:p>
                  <w:pPr>
                    <w:pStyle w:val="3"/>
                    <w:spacing w:line="240" w:lineRule="auto"/>
                    <w:ind w:firstLine="210"/>
                    <w:jc w:val="center"/>
                    <w:rPr>
                      <w:color w:val="auto"/>
                      <w:sz w:val="21"/>
                      <w:szCs w:val="21"/>
                      <w:highlight w:val="none"/>
                    </w:rPr>
                  </w:pPr>
                  <w:r>
                    <w:rPr>
                      <w:color w:val="auto"/>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pStyle w:val="3"/>
                    <w:spacing w:line="240" w:lineRule="auto"/>
                    <w:ind w:firstLine="0" w:firstLineChars="0"/>
                    <w:jc w:val="center"/>
                    <w:rPr>
                      <w:color w:val="auto"/>
                      <w:sz w:val="21"/>
                      <w:szCs w:val="21"/>
                      <w:highlight w:val="none"/>
                    </w:rPr>
                  </w:pPr>
                  <w:r>
                    <w:rPr>
                      <w:color w:val="auto"/>
                      <w:sz w:val="21"/>
                      <w:szCs w:val="21"/>
                      <w:highlight w:val="none"/>
                    </w:rPr>
                    <w:t>出水口</w:t>
                  </w:r>
                </w:p>
              </w:tc>
              <w:tc>
                <w:tcPr>
                  <w:tcW w:w="1043" w:type="dxa"/>
                  <w:vAlign w:val="center"/>
                </w:tcPr>
                <w:p>
                  <w:pPr>
                    <w:pStyle w:val="3"/>
                    <w:spacing w:line="240" w:lineRule="auto"/>
                    <w:ind w:firstLine="0" w:firstLineChars="0"/>
                    <w:jc w:val="center"/>
                    <w:rPr>
                      <w:color w:val="auto"/>
                      <w:sz w:val="21"/>
                      <w:szCs w:val="21"/>
                      <w:highlight w:val="none"/>
                    </w:rPr>
                  </w:pPr>
                  <w:r>
                    <w:rPr>
                      <w:color w:val="auto"/>
                      <w:sz w:val="21"/>
                      <w:szCs w:val="21"/>
                      <w:highlight w:val="none"/>
                    </w:rPr>
                    <w:t>50</w:t>
                  </w:r>
                </w:p>
              </w:tc>
              <w:tc>
                <w:tcPr>
                  <w:tcW w:w="1313" w:type="dxa"/>
                  <w:vAlign w:val="center"/>
                </w:tcPr>
                <w:p>
                  <w:pPr>
                    <w:pStyle w:val="3"/>
                    <w:spacing w:line="240" w:lineRule="auto"/>
                    <w:ind w:firstLine="210"/>
                    <w:jc w:val="center"/>
                    <w:rPr>
                      <w:color w:val="auto"/>
                      <w:sz w:val="21"/>
                      <w:szCs w:val="21"/>
                      <w:highlight w:val="none"/>
                    </w:rPr>
                  </w:pPr>
                  <w:r>
                    <w:rPr>
                      <w:color w:val="auto"/>
                      <w:sz w:val="21"/>
                      <w:szCs w:val="21"/>
                      <w:highlight w:val="none"/>
                    </w:rPr>
                    <w:t>15</w:t>
                  </w:r>
                </w:p>
              </w:tc>
              <w:tc>
                <w:tcPr>
                  <w:tcW w:w="1251" w:type="dxa"/>
                  <w:vAlign w:val="center"/>
                </w:tcPr>
                <w:p>
                  <w:pPr>
                    <w:pStyle w:val="3"/>
                    <w:spacing w:line="240" w:lineRule="auto"/>
                    <w:ind w:firstLine="0" w:firstLineChars="0"/>
                    <w:jc w:val="center"/>
                    <w:rPr>
                      <w:color w:val="auto"/>
                      <w:sz w:val="21"/>
                      <w:szCs w:val="21"/>
                      <w:highlight w:val="none"/>
                    </w:rPr>
                  </w:pPr>
                  <w:r>
                    <w:rPr>
                      <w:color w:val="auto"/>
                      <w:sz w:val="21"/>
                      <w:szCs w:val="21"/>
                      <w:highlight w:val="none"/>
                    </w:rPr>
                    <w:t>15</w:t>
                  </w:r>
                </w:p>
              </w:tc>
              <w:tc>
                <w:tcPr>
                  <w:tcW w:w="1357" w:type="dxa"/>
                  <w:vAlign w:val="center"/>
                </w:tcPr>
                <w:p>
                  <w:pPr>
                    <w:pStyle w:val="3"/>
                    <w:spacing w:line="240" w:lineRule="auto"/>
                    <w:ind w:firstLine="0" w:firstLineChars="0"/>
                    <w:jc w:val="center"/>
                    <w:rPr>
                      <w:color w:val="auto"/>
                      <w:sz w:val="21"/>
                      <w:szCs w:val="21"/>
                      <w:highlight w:val="none"/>
                    </w:rPr>
                  </w:pPr>
                  <w:r>
                    <w:rPr>
                      <w:color w:val="auto"/>
                      <w:sz w:val="21"/>
                      <w:szCs w:val="21"/>
                      <w:highlight w:val="none"/>
                    </w:rPr>
                    <w:t>20</w:t>
                  </w:r>
                </w:p>
              </w:tc>
              <w:tc>
                <w:tcPr>
                  <w:tcW w:w="1477" w:type="dxa"/>
                  <w:vAlign w:val="center"/>
                </w:tcPr>
                <w:p>
                  <w:pPr>
                    <w:pStyle w:val="3"/>
                    <w:spacing w:line="240" w:lineRule="auto"/>
                    <w:ind w:firstLine="210"/>
                    <w:jc w:val="center"/>
                    <w:rPr>
                      <w:color w:val="auto"/>
                      <w:sz w:val="21"/>
                      <w:szCs w:val="21"/>
                      <w:highlight w:val="none"/>
                    </w:rPr>
                  </w:pPr>
                  <w:r>
                    <w:rPr>
                      <w:color w:val="auto"/>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pStyle w:val="3"/>
                    <w:spacing w:line="240" w:lineRule="auto"/>
                    <w:ind w:firstLine="0" w:firstLineChars="0"/>
                    <w:jc w:val="center"/>
                    <w:rPr>
                      <w:color w:val="auto"/>
                      <w:sz w:val="21"/>
                      <w:szCs w:val="21"/>
                      <w:highlight w:val="none"/>
                    </w:rPr>
                  </w:pPr>
                  <w:r>
                    <w:rPr>
                      <w:color w:val="auto"/>
                      <w:sz w:val="21"/>
                      <w:szCs w:val="21"/>
                      <w:highlight w:val="none"/>
                    </w:rPr>
                    <w:t>去除率</w:t>
                  </w:r>
                </w:p>
              </w:tc>
              <w:tc>
                <w:tcPr>
                  <w:tcW w:w="1043" w:type="dxa"/>
                  <w:vAlign w:val="center"/>
                </w:tcPr>
                <w:p>
                  <w:pPr>
                    <w:pStyle w:val="3"/>
                    <w:spacing w:line="240" w:lineRule="auto"/>
                    <w:ind w:firstLine="0" w:firstLineChars="0"/>
                    <w:jc w:val="center"/>
                    <w:rPr>
                      <w:color w:val="auto"/>
                      <w:sz w:val="21"/>
                      <w:szCs w:val="21"/>
                      <w:highlight w:val="none"/>
                    </w:rPr>
                  </w:pPr>
                  <w:r>
                    <w:rPr>
                      <w:color w:val="auto"/>
                      <w:sz w:val="21"/>
                      <w:szCs w:val="21"/>
                      <w:highlight w:val="none"/>
                    </w:rPr>
                    <w:t>85.71%</w:t>
                  </w:r>
                </w:p>
              </w:tc>
              <w:tc>
                <w:tcPr>
                  <w:tcW w:w="1313" w:type="dxa"/>
                  <w:vAlign w:val="center"/>
                </w:tcPr>
                <w:p>
                  <w:pPr>
                    <w:pStyle w:val="3"/>
                    <w:spacing w:line="240" w:lineRule="auto"/>
                    <w:ind w:firstLine="210"/>
                    <w:jc w:val="center"/>
                    <w:rPr>
                      <w:color w:val="auto"/>
                      <w:sz w:val="21"/>
                      <w:szCs w:val="21"/>
                      <w:highlight w:val="none"/>
                    </w:rPr>
                  </w:pPr>
                  <w:r>
                    <w:rPr>
                      <w:color w:val="auto"/>
                      <w:sz w:val="21"/>
                      <w:szCs w:val="21"/>
                      <w:highlight w:val="none"/>
                    </w:rPr>
                    <w:t>95%</w:t>
                  </w:r>
                </w:p>
              </w:tc>
              <w:tc>
                <w:tcPr>
                  <w:tcW w:w="1251" w:type="dxa"/>
                  <w:vAlign w:val="center"/>
                </w:tcPr>
                <w:p>
                  <w:pPr>
                    <w:pStyle w:val="3"/>
                    <w:spacing w:line="240" w:lineRule="auto"/>
                    <w:ind w:firstLine="0" w:firstLineChars="0"/>
                    <w:jc w:val="center"/>
                    <w:rPr>
                      <w:color w:val="auto"/>
                      <w:sz w:val="21"/>
                      <w:szCs w:val="21"/>
                      <w:highlight w:val="none"/>
                    </w:rPr>
                  </w:pPr>
                  <w:r>
                    <w:rPr>
                      <w:color w:val="auto"/>
                      <w:sz w:val="21"/>
                      <w:szCs w:val="21"/>
                      <w:highlight w:val="none"/>
                    </w:rPr>
                    <w:t>78.57%</w:t>
                  </w:r>
                </w:p>
              </w:tc>
              <w:tc>
                <w:tcPr>
                  <w:tcW w:w="1357" w:type="dxa"/>
                  <w:vAlign w:val="center"/>
                </w:tcPr>
                <w:p>
                  <w:pPr>
                    <w:pStyle w:val="3"/>
                    <w:spacing w:line="240" w:lineRule="auto"/>
                    <w:ind w:firstLine="0" w:firstLineChars="0"/>
                    <w:jc w:val="center"/>
                    <w:rPr>
                      <w:color w:val="auto"/>
                      <w:sz w:val="21"/>
                      <w:szCs w:val="21"/>
                      <w:highlight w:val="none"/>
                    </w:rPr>
                  </w:pPr>
                  <w:r>
                    <w:rPr>
                      <w:color w:val="auto"/>
                      <w:sz w:val="21"/>
                      <w:szCs w:val="21"/>
                      <w:highlight w:val="none"/>
                    </w:rPr>
                    <w:t>96%</w:t>
                  </w:r>
                </w:p>
              </w:tc>
              <w:tc>
                <w:tcPr>
                  <w:tcW w:w="1477" w:type="dxa"/>
                  <w:vAlign w:val="center"/>
                </w:tcPr>
                <w:p>
                  <w:pPr>
                    <w:pStyle w:val="3"/>
                    <w:spacing w:line="240" w:lineRule="auto"/>
                    <w:ind w:firstLine="210"/>
                    <w:jc w:val="center"/>
                    <w:rPr>
                      <w:color w:val="auto"/>
                      <w:sz w:val="21"/>
                      <w:szCs w:val="21"/>
                      <w:highlight w:val="none"/>
                    </w:rPr>
                  </w:pPr>
                  <w:r>
                    <w:rPr>
                      <w:color w:val="auto"/>
                      <w:sz w:val="21"/>
                      <w:szCs w:val="21"/>
                      <w:highlight w:val="none"/>
                    </w:rPr>
                    <w:t>85%</w:t>
                  </w:r>
                </w:p>
              </w:tc>
            </w:tr>
          </w:tbl>
          <w:p>
            <w:pPr>
              <w:pStyle w:val="3"/>
              <w:ind w:firstLine="0" w:firstLineChars="0"/>
              <w:rPr>
                <w:color w:val="auto"/>
                <w:highlight w:val="none"/>
              </w:rPr>
            </w:pPr>
          </w:p>
          <w:p>
            <w:pPr>
              <w:ind w:firstLine="480"/>
              <w:rPr>
                <w:color w:val="auto"/>
                <w:highlight w:val="none"/>
              </w:rPr>
            </w:pPr>
            <w:r>
              <w:rPr>
                <w:color w:val="auto"/>
                <w:highlight w:val="none"/>
              </w:rPr>
              <w:t>综上，该工艺操作简单，运行成本低，处理效果好，运行稳定，是一种比较成熟的生活污水处理工艺，可有效保证污水排放达标，最终达到《城市污水再生利用 城市杂用水水质》（GB18920-2020）中城市绿化、道路清扫、消防、建筑施工标准。</w:t>
            </w:r>
          </w:p>
          <w:p>
            <w:pPr>
              <w:ind w:firstLine="482"/>
              <w:rPr>
                <w:b/>
                <w:bCs/>
                <w:color w:val="auto"/>
                <w:highlight w:val="none"/>
              </w:rPr>
            </w:pPr>
            <w:r>
              <w:rPr>
                <w:b/>
                <w:bCs/>
                <w:color w:val="auto"/>
                <w:highlight w:val="none"/>
              </w:rPr>
              <w:t>3、项目废水达标回用可行性</w:t>
            </w:r>
          </w:p>
          <w:p>
            <w:pPr>
              <w:ind w:firstLine="480"/>
              <w:rPr>
                <w:color w:val="auto"/>
                <w:highlight w:val="none"/>
              </w:rPr>
            </w:pPr>
            <w:r>
              <w:rPr>
                <w:color w:val="auto"/>
                <w:highlight w:val="none"/>
              </w:rPr>
              <w:t>本项目</w:t>
            </w:r>
            <w:r>
              <w:rPr>
                <w:rFonts w:hint="eastAsia"/>
                <w:color w:val="auto"/>
                <w:highlight w:val="none"/>
                <w:lang w:eastAsia="zh-CN"/>
              </w:rPr>
              <w:t>污水产生总</w:t>
            </w:r>
            <w:r>
              <w:rPr>
                <w:color w:val="auto"/>
                <w:highlight w:val="none"/>
              </w:rPr>
              <w:t>排放量为</w:t>
            </w:r>
            <w:r>
              <w:rPr>
                <w:rFonts w:hint="eastAsia"/>
                <w:color w:val="auto"/>
                <w:highlight w:val="none"/>
                <w:lang w:val="en-US" w:eastAsia="zh-CN"/>
              </w:rPr>
              <w:t>3.22</w:t>
            </w:r>
            <w:r>
              <w:rPr>
                <w:color w:val="auto"/>
                <w:highlight w:val="none"/>
              </w:rPr>
              <w:t>m</w:t>
            </w:r>
            <w:r>
              <w:rPr>
                <w:color w:val="auto"/>
                <w:highlight w:val="none"/>
                <w:vertAlign w:val="superscript"/>
              </w:rPr>
              <w:t>3</w:t>
            </w:r>
            <w:r>
              <w:rPr>
                <w:color w:val="auto"/>
                <w:highlight w:val="none"/>
              </w:rPr>
              <w:t>/d，设计提出设置一个10m</w:t>
            </w:r>
            <w:r>
              <w:rPr>
                <w:color w:val="auto"/>
                <w:highlight w:val="none"/>
                <w:vertAlign w:val="superscript"/>
              </w:rPr>
              <w:t>3</w:t>
            </w:r>
            <w:r>
              <w:rPr>
                <w:color w:val="auto"/>
                <w:highlight w:val="none"/>
              </w:rPr>
              <w:t>的化粪池，可以容纳3天的污水量，设置污水处理设施一座，规模为</w:t>
            </w:r>
            <w:r>
              <w:rPr>
                <w:rFonts w:hint="eastAsia"/>
                <w:color w:val="auto"/>
                <w:highlight w:val="none"/>
                <w:lang w:val="en-US" w:eastAsia="zh-CN"/>
              </w:rPr>
              <w:t>10</w:t>
            </w:r>
            <w:r>
              <w:rPr>
                <w:color w:val="auto"/>
                <w:highlight w:val="none"/>
              </w:rPr>
              <w:t>m</w:t>
            </w:r>
            <w:r>
              <w:rPr>
                <w:color w:val="auto"/>
                <w:highlight w:val="none"/>
                <w:vertAlign w:val="superscript"/>
              </w:rPr>
              <w:t>3</w:t>
            </w:r>
            <w:r>
              <w:rPr>
                <w:color w:val="auto"/>
                <w:highlight w:val="none"/>
              </w:rPr>
              <w:t>/d；根据工程分析，污水处理站</w:t>
            </w:r>
            <w:r>
              <w:rPr>
                <w:rFonts w:hint="eastAsia"/>
                <w:color w:val="auto"/>
                <w:highlight w:val="none"/>
                <w:lang w:eastAsia="zh-CN"/>
              </w:rPr>
              <w:t>日常</w:t>
            </w:r>
            <w:r>
              <w:rPr>
                <w:color w:val="auto"/>
                <w:highlight w:val="none"/>
              </w:rPr>
              <w:t>出水量为</w:t>
            </w:r>
            <w:r>
              <w:rPr>
                <w:rFonts w:hint="eastAsia"/>
                <w:color w:val="auto"/>
                <w:highlight w:val="none"/>
                <w:lang w:val="en-US" w:eastAsia="zh-CN"/>
              </w:rPr>
              <w:t>3.22</w:t>
            </w:r>
            <w:r>
              <w:rPr>
                <w:color w:val="auto"/>
                <w:highlight w:val="none"/>
              </w:rPr>
              <w:t>m</w:t>
            </w:r>
            <w:r>
              <w:rPr>
                <w:color w:val="auto"/>
                <w:highlight w:val="none"/>
                <w:vertAlign w:val="superscript"/>
              </w:rPr>
              <w:t>3</w:t>
            </w:r>
            <w:r>
              <w:rPr>
                <w:color w:val="auto"/>
                <w:highlight w:val="none"/>
              </w:rPr>
              <w:t>/d；</w:t>
            </w:r>
            <w:r>
              <w:rPr>
                <w:rFonts w:hint="eastAsia"/>
                <w:color w:val="auto"/>
                <w:highlight w:val="none"/>
                <w:lang w:eastAsia="zh-CN"/>
              </w:rPr>
              <w:t>最大出水量为</w:t>
            </w:r>
            <w:r>
              <w:rPr>
                <w:rFonts w:hint="eastAsia"/>
                <w:color w:val="auto"/>
                <w:highlight w:val="none"/>
                <w:lang w:val="en-US" w:eastAsia="zh-CN"/>
              </w:rPr>
              <w:t>7.42</w:t>
            </w:r>
            <w:r>
              <w:rPr>
                <w:color w:val="auto"/>
                <w:highlight w:val="none"/>
              </w:rPr>
              <w:t>m</w:t>
            </w:r>
            <w:r>
              <w:rPr>
                <w:color w:val="auto"/>
                <w:highlight w:val="none"/>
                <w:vertAlign w:val="superscript"/>
              </w:rPr>
              <w:t>3</w:t>
            </w:r>
            <w:r>
              <w:rPr>
                <w:color w:val="auto"/>
                <w:highlight w:val="none"/>
              </w:rPr>
              <w:t>/d</w:t>
            </w:r>
            <w:r>
              <w:rPr>
                <w:rFonts w:hint="eastAsia"/>
                <w:color w:val="auto"/>
                <w:highlight w:val="none"/>
                <w:lang w:eastAsia="zh-CN"/>
              </w:rPr>
              <w:t>，</w:t>
            </w:r>
            <w:r>
              <w:rPr>
                <w:color w:val="auto"/>
                <w:highlight w:val="none"/>
              </w:rPr>
              <w:t>绿化面积为1578.35m</w:t>
            </w:r>
            <w:r>
              <w:rPr>
                <w:color w:val="auto"/>
                <w:highlight w:val="none"/>
                <w:vertAlign w:val="superscript"/>
              </w:rPr>
              <w:t>2</w:t>
            </w:r>
            <w:r>
              <w:rPr>
                <w:color w:val="auto"/>
                <w:highlight w:val="none"/>
              </w:rPr>
              <w:t>，绿化用水量根据《云南省地方标准 用水定额》（DB53/T168-2019），绿化用水量按3L/m</w:t>
            </w:r>
            <w:r>
              <w:rPr>
                <w:color w:val="auto"/>
                <w:highlight w:val="none"/>
                <w:vertAlign w:val="superscript"/>
              </w:rPr>
              <w:t>2</w:t>
            </w:r>
            <w:r>
              <w:rPr>
                <w:color w:val="auto"/>
                <w:highlight w:val="none"/>
              </w:rPr>
              <w:t>计，晴天绿化用水量为4.74m</w:t>
            </w:r>
            <w:r>
              <w:rPr>
                <w:color w:val="auto"/>
                <w:highlight w:val="none"/>
                <w:vertAlign w:val="superscript"/>
              </w:rPr>
              <w:t>3</w:t>
            </w:r>
            <w:r>
              <w:rPr>
                <w:color w:val="auto"/>
                <w:highlight w:val="none"/>
              </w:rPr>
              <w:t>/d，绿化用水量大于污水处理设施</w:t>
            </w:r>
            <w:r>
              <w:rPr>
                <w:rFonts w:hint="eastAsia"/>
                <w:color w:val="auto"/>
                <w:highlight w:val="none"/>
                <w:lang w:eastAsia="zh-CN"/>
              </w:rPr>
              <w:t>日常</w:t>
            </w:r>
            <w:r>
              <w:rPr>
                <w:color w:val="auto"/>
                <w:highlight w:val="none"/>
              </w:rPr>
              <w:t>每日中水产生量，</w:t>
            </w:r>
            <w:r>
              <w:rPr>
                <w:rFonts w:hint="eastAsia"/>
                <w:color w:val="auto"/>
                <w:highlight w:val="none"/>
                <w:lang w:eastAsia="zh-CN"/>
              </w:rPr>
              <w:t>出水量大时中水储存于中水池内，用于补充日常绿化浇灌，</w:t>
            </w:r>
            <w:r>
              <w:rPr>
                <w:color w:val="auto"/>
                <w:highlight w:val="none"/>
              </w:rPr>
              <w:t>因此，项目废水回用于绿化浇灌具有一定的可行性。</w:t>
            </w:r>
          </w:p>
          <w:p>
            <w:pPr>
              <w:ind w:firstLine="482"/>
              <w:rPr>
                <w:b/>
                <w:bCs/>
                <w:color w:val="auto"/>
                <w:highlight w:val="none"/>
              </w:rPr>
            </w:pPr>
            <w:r>
              <w:rPr>
                <w:b/>
                <w:bCs/>
                <w:color w:val="auto"/>
                <w:highlight w:val="none"/>
              </w:rPr>
              <w:t>4、监测计划</w:t>
            </w:r>
          </w:p>
          <w:p>
            <w:pPr>
              <w:ind w:firstLine="480"/>
              <w:rPr>
                <w:color w:val="auto"/>
                <w:highlight w:val="none"/>
              </w:rPr>
            </w:pPr>
            <w:r>
              <w:rPr>
                <w:color w:val="auto"/>
                <w:highlight w:val="none"/>
              </w:rPr>
              <w:t>根据项目废水污染物分析，监测计划如下表所示。</w:t>
            </w:r>
          </w:p>
          <w:p>
            <w:pPr>
              <w:pStyle w:val="2"/>
              <w:ind w:firstLine="0" w:firstLineChars="0"/>
              <w:jc w:val="center"/>
              <w:rPr>
                <w:b/>
                <w:bCs/>
                <w:color w:val="auto"/>
                <w:sz w:val="21"/>
                <w:szCs w:val="21"/>
                <w:highlight w:val="none"/>
              </w:rPr>
            </w:pPr>
            <w:r>
              <w:rPr>
                <w:b/>
                <w:bCs/>
                <w:color w:val="auto"/>
                <w:sz w:val="21"/>
                <w:szCs w:val="21"/>
                <w:highlight w:val="none"/>
              </w:rPr>
              <w:t>表4-6   废水监测计划一览表</w:t>
            </w:r>
          </w:p>
          <w:tbl>
            <w:tblPr>
              <w:tblStyle w:val="23"/>
              <w:tblW w:w="7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964"/>
              <w:gridCol w:w="1262"/>
              <w:gridCol w:w="1214"/>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pPr>
                    <w:adjustRightInd w:val="0"/>
                    <w:spacing w:line="240" w:lineRule="auto"/>
                    <w:ind w:firstLine="0" w:firstLineChars="0"/>
                    <w:jc w:val="center"/>
                    <w:rPr>
                      <w:color w:val="auto"/>
                      <w:sz w:val="21"/>
                      <w:szCs w:val="21"/>
                      <w:highlight w:val="none"/>
                    </w:rPr>
                  </w:pPr>
                  <w:r>
                    <w:rPr>
                      <w:color w:val="auto"/>
                      <w:sz w:val="21"/>
                      <w:szCs w:val="21"/>
                      <w:highlight w:val="none"/>
                    </w:rPr>
                    <w:t>监测对象</w:t>
                  </w:r>
                </w:p>
              </w:tc>
              <w:tc>
                <w:tcPr>
                  <w:tcW w:w="1964" w:type="dxa"/>
                  <w:vAlign w:val="center"/>
                </w:tcPr>
                <w:p>
                  <w:pPr>
                    <w:adjustRightInd w:val="0"/>
                    <w:spacing w:line="240" w:lineRule="auto"/>
                    <w:ind w:firstLine="0" w:firstLineChars="0"/>
                    <w:jc w:val="center"/>
                    <w:rPr>
                      <w:color w:val="auto"/>
                      <w:sz w:val="21"/>
                      <w:szCs w:val="21"/>
                      <w:highlight w:val="none"/>
                    </w:rPr>
                  </w:pPr>
                  <w:r>
                    <w:rPr>
                      <w:color w:val="auto"/>
                      <w:sz w:val="21"/>
                      <w:szCs w:val="21"/>
                      <w:highlight w:val="none"/>
                    </w:rPr>
                    <w:t>监测因子</w:t>
                  </w:r>
                </w:p>
              </w:tc>
              <w:tc>
                <w:tcPr>
                  <w:tcW w:w="1262" w:type="dxa"/>
                  <w:vAlign w:val="center"/>
                </w:tcPr>
                <w:p>
                  <w:pPr>
                    <w:adjustRightInd w:val="0"/>
                    <w:spacing w:line="240" w:lineRule="auto"/>
                    <w:ind w:firstLine="0" w:firstLineChars="0"/>
                    <w:jc w:val="center"/>
                    <w:rPr>
                      <w:color w:val="auto"/>
                      <w:sz w:val="21"/>
                      <w:szCs w:val="21"/>
                      <w:highlight w:val="none"/>
                    </w:rPr>
                  </w:pPr>
                  <w:r>
                    <w:rPr>
                      <w:color w:val="auto"/>
                      <w:sz w:val="21"/>
                      <w:szCs w:val="21"/>
                      <w:highlight w:val="none"/>
                    </w:rPr>
                    <w:t>监测点位</w:t>
                  </w:r>
                </w:p>
              </w:tc>
              <w:tc>
                <w:tcPr>
                  <w:tcW w:w="1214" w:type="dxa"/>
                  <w:vAlign w:val="center"/>
                </w:tcPr>
                <w:p>
                  <w:pPr>
                    <w:adjustRightInd w:val="0"/>
                    <w:spacing w:line="240" w:lineRule="auto"/>
                    <w:ind w:firstLine="0" w:firstLineChars="0"/>
                    <w:jc w:val="center"/>
                    <w:rPr>
                      <w:color w:val="auto"/>
                      <w:sz w:val="21"/>
                      <w:szCs w:val="21"/>
                      <w:highlight w:val="none"/>
                    </w:rPr>
                  </w:pPr>
                  <w:r>
                    <w:rPr>
                      <w:color w:val="auto"/>
                      <w:sz w:val="21"/>
                      <w:szCs w:val="21"/>
                      <w:highlight w:val="none"/>
                    </w:rPr>
                    <w:t>监测频率</w:t>
                  </w:r>
                </w:p>
              </w:tc>
              <w:tc>
                <w:tcPr>
                  <w:tcW w:w="2374" w:type="dxa"/>
                  <w:vAlign w:val="center"/>
                </w:tcPr>
                <w:p>
                  <w:pPr>
                    <w:adjustRightInd w:val="0"/>
                    <w:spacing w:line="240" w:lineRule="auto"/>
                    <w:ind w:firstLine="0" w:firstLineChars="0"/>
                    <w:jc w:val="center"/>
                    <w:rPr>
                      <w:color w:val="auto"/>
                      <w:sz w:val="21"/>
                      <w:szCs w:val="21"/>
                      <w:highlight w:val="none"/>
                    </w:rPr>
                  </w:pPr>
                  <w:r>
                    <w:rPr>
                      <w:color w:val="auto"/>
                      <w:sz w:val="21"/>
                      <w:szCs w:val="21"/>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center"/>
                </w:tcPr>
                <w:p>
                  <w:pPr>
                    <w:adjustRightInd w:val="0"/>
                    <w:spacing w:line="240" w:lineRule="auto"/>
                    <w:ind w:firstLine="0" w:firstLineChars="0"/>
                    <w:jc w:val="center"/>
                    <w:rPr>
                      <w:color w:val="auto"/>
                      <w:sz w:val="21"/>
                      <w:szCs w:val="21"/>
                      <w:highlight w:val="none"/>
                    </w:rPr>
                  </w:pPr>
                  <w:r>
                    <w:rPr>
                      <w:color w:val="auto"/>
                      <w:sz w:val="21"/>
                      <w:szCs w:val="21"/>
                      <w:highlight w:val="none"/>
                    </w:rPr>
                    <w:t>废水</w:t>
                  </w:r>
                </w:p>
              </w:tc>
              <w:tc>
                <w:tcPr>
                  <w:tcW w:w="1964" w:type="dxa"/>
                  <w:vAlign w:val="center"/>
                </w:tcPr>
                <w:p>
                  <w:pPr>
                    <w:adjustRightInd w:val="0"/>
                    <w:spacing w:line="240" w:lineRule="auto"/>
                    <w:ind w:firstLine="0" w:firstLineChars="0"/>
                    <w:jc w:val="center"/>
                    <w:rPr>
                      <w:color w:val="auto"/>
                      <w:sz w:val="21"/>
                      <w:szCs w:val="21"/>
                      <w:highlight w:val="none"/>
                    </w:rPr>
                  </w:pPr>
                  <w:r>
                    <w:rPr>
                      <w:color w:val="auto"/>
                      <w:sz w:val="21"/>
                      <w:szCs w:val="21"/>
                      <w:highlight w:val="none"/>
                    </w:rPr>
                    <w:t>pH、SS、化学需氧量、氨氮、总磷、五日生化需氧量、动植物油、石油类</w:t>
                  </w:r>
                </w:p>
              </w:tc>
              <w:tc>
                <w:tcPr>
                  <w:tcW w:w="1262" w:type="dxa"/>
                  <w:vAlign w:val="center"/>
                </w:tcPr>
                <w:p>
                  <w:pPr>
                    <w:adjustRightInd w:val="0"/>
                    <w:spacing w:line="240" w:lineRule="auto"/>
                    <w:ind w:firstLine="0" w:firstLineChars="0"/>
                    <w:jc w:val="center"/>
                    <w:rPr>
                      <w:color w:val="auto"/>
                      <w:sz w:val="21"/>
                      <w:szCs w:val="21"/>
                      <w:highlight w:val="none"/>
                    </w:rPr>
                  </w:pPr>
                  <w:r>
                    <w:rPr>
                      <w:color w:val="auto"/>
                      <w:sz w:val="21"/>
                      <w:szCs w:val="21"/>
                      <w:highlight w:val="none"/>
                    </w:rPr>
                    <w:t>污水处理设备出口</w:t>
                  </w:r>
                </w:p>
              </w:tc>
              <w:tc>
                <w:tcPr>
                  <w:tcW w:w="1214" w:type="dxa"/>
                  <w:vAlign w:val="center"/>
                </w:tcPr>
                <w:p>
                  <w:pPr>
                    <w:spacing w:line="240" w:lineRule="auto"/>
                    <w:ind w:firstLine="0" w:firstLineChars="0"/>
                    <w:jc w:val="center"/>
                    <w:rPr>
                      <w:color w:val="auto"/>
                      <w:sz w:val="21"/>
                      <w:szCs w:val="21"/>
                      <w:highlight w:val="none"/>
                    </w:rPr>
                  </w:pPr>
                  <w:r>
                    <w:rPr>
                      <w:rFonts w:hint="eastAsia"/>
                      <w:color w:val="FF0000"/>
                      <w:sz w:val="21"/>
                      <w:szCs w:val="21"/>
                      <w:highlight w:val="none"/>
                    </w:rPr>
                    <w:t>一次/</w:t>
                  </w:r>
                  <w:r>
                    <w:rPr>
                      <w:rFonts w:hint="eastAsia"/>
                      <w:color w:val="FF0000"/>
                      <w:sz w:val="21"/>
                      <w:szCs w:val="21"/>
                      <w:highlight w:val="none"/>
                      <w:lang w:eastAsia="zh-CN"/>
                    </w:rPr>
                    <w:t>季度</w:t>
                  </w:r>
                </w:p>
              </w:tc>
              <w:tc>
                <w:tcPr>
                  <w:tcW w:w="2374" w:type="dxa"/>
                  <w:vAlign w:val="center"/>
                </w:tcPr>
                <w:p>
                  <w:pPr>
                    <w:spacing w:line="240" w:lineRule="auto"/>
                    <w:ind w:firstLine="0" w:firstLineChars="0"/>
                    <w:jc w:val="center"/>
                    <w:rPr>
                      <w:color w:val="auto"/>
                      <w:sz w:val="21"/>
                      <w:szCs w:val="21"/>
                      <w:highlight w:val="none"/>
                    </w:rPr>
                  </w:pPr>
                  <w:r>
                    <w:rPr>
                      <w:color w:val="auto"/>
                      <w:sz w:val="21"/>
                      <w:szCs w:val="21"/>
                      <w:highlight w:val="none"/>
                    </w:rPr>
                    <w:t>《城市污水再生利用 城市杂用水水质》（GB18920-2020）中城市绿化、道路清扫、消防、建筑施工标准。</w:t>
                  </w:r>
                </w:p>
              </w:tc>
            </w:tr>
          </w:tbl>
          <w:p>
            <w:pPr>
              <w:pStyle w:val="2"/>
              <w:ind w:firstLine="480"/>
              <w:rPr>
                <w:color w:val="auto"/>
                <w:highlight w:val="none"/>
              </w:rPr>
            </w:pPr>
          </w:p>
          <w:p>
            <w:pPr>
              <w:numPr>
                <w:ilvl w:val="0"/>
                <w:numId w:val="9"/>
              </w:numPr>
              <w:ind w:firstLine="482"/>
              <w:rPr>
                <w:b/>
                <w:bCs/>
                <w:color w:val="FF0000"/>
                <w:highlight w:val="none"/>
              </w:rPr>
            </w:pPr>
            <w:r>
              <w:rPr>
                <w:b/>
                <w:bCs/>
                <w:color w:val="FF0000"/>
                <w:highlight w:val="none"/>
              </w:rPr>
              <w:t>地下水</w:t>
            </w:r>
            <w:r>
              <w:rPr>
                <w:rFonts w:hint="eastAsia"/>
                <w:b/>
                <w:bCs/>
                <w:color w:val="FF0000"/>
                <w:highlight w:val="none"/>
                <w:lang w:eastAsia="zh-CN"/>
              </w:rPr>
              <w:t>、土壤</w:t>
            </w:r>
            <w:r>
              <w:rPr>
                <w:b/>
                <w:bCs/>
                <w:color w:val="FF0000"/>
                <w:highlight w:val="none"/>
              </w:rPr>
              <w:t>环境</w:t>
            </w:r>
          </w:p>
          <w:p>
            <w:pPr>
              <w:ind w:firstLine="482"/>
              <w:rPr>
                <w:b/>
                <w:bCs/>
                <w:color w:val="auto"/>
                <w:highlight w:val="none"/>
              </w:rPr>
            </w:pPr>
            <w:r>
              <w:rPr>
                <w:b/>
                <w:bCs/>
                <w:color w:val="auto"/>
                <w:highlight w:val="none"/>
              </w:rPr>
              <w:t>1、地下水环境保护措施</w:t>
            </w:r>
          </w:p>
          <w:p>
            <w:pPr>
              <w:ind w:firstLine="480"/>
              <w:rPr>
                <w:color w:val="auto"/>
                <w:highlight w:val="none"/>
              </w:rPr>
            </w:pPr>
            <w:r>
              <w:rPr>
                <w:color w:val="auto"/>
                <w:highlight w:val="none"/>
              </w:rPr>
              <w:t>项目区厂界500m范围内无地下水集中式饮用水水源和热水矿泉水、温泉等特殊地下水资源。本项目将进行防渗工程，对地下水及土壤污染进行控制</w:t>
            </w:r>
            <w:r>
              <w:rPr>
                <w:rFonts w:hint="eastAsia"/>
                <w:color w:val="auto"/>
                <w:highlight w:val="none"/>
                <w:lang w:eastAsia="zh-CN"/>
              </w:rPr>
              <w:t>，并设置跟踪监测井并定期开展监测工作，</w:t>
            </w:r>
            <w:r>
              <w:rPr>
                <w:color w:val="auto"/>
                <w:highlight w:val="none"/>
              </w:rPr>
              <w:t>相关措施如下：</w:t>
            </w:r>
          </w:p>
          <w:p>
            <w:pPr>
              <w:pStyle w:val="2"/>
              <w:ind w:firstLine="480"/>
              <w:rPr>
                <w:color w:val="auto"/>
                <w:highlight w:val="none"/>
              </w:rPr>
            </w:pPr>
            <w:r>
              <w:rPr>
                <w:color w:val="auto"/>
                <w:highlight w:val="none"/>
              </w:rPr>
              <w:t>（1）源头控制</w:t>
            </w:r>
          </w:p>
          <w:p>
            <w:pPr>
              <w:pStyle w:val="2"/>
              <w:ind w:firstLine="480"/>
              <w:rPr>
                <w:color w:val="auto"/>
                <w:highlight w:val="none"/>
              </w:rPr>
            </w:pPr>
            <w:r>
              <w:rPr>
                <w:color w:val="auto"/>
                <w:highlight w:val="none"/>
              </w:rPr>
              <w:t>本环评根据《汽车加油加气站设计与施工规范》（GB50156-2012，2014年修订版）相关要求，提出以下要求：</w:t>
            </w:r>
          </w:p>
          <w:p>
            <w:pPr>
              <w:pStyle w:val="2"/>
              <w:ind w:firstLine="480"/>
              <w:rPr>
                <w:color w:val="auto"/>
                <w:highlight w:val="none"/>
              </w:rPr>
            </w:pPr>
            <w:r>
              <w:rPr>
                <w:color w:val="auto"/>
                <w:highlight w:val="none"/>
              </w:rPr>
              <w:t>①根据关于印发《加油站地下水污染防治技术指南（试行）》的通知（环办水体函[2017]323号，环境保护部办公厅，2017年3月9日）的要求：“所有加油站应采取防渗漏和防渗漏检测措施，应采取双层油罐或设置防渗池，双层罐和防渗池应符合《汽车加油加气站设计与施工规范》（GB50156-2012，2014年修订版）的要求”，具体防渗措施如下：</w:t>
            </w:r>
          </w:p>
          <w:p>
            <w:pPr>
              <w:pStyle w:val="2"/>
              <w:ind w:firstLine="480"/>
              <w:rPr>
                <w:color w:val="auto"/>
                <w:highlight w:val="none"/>
              </w:rPr>
            </w:pPr>
            <w:r>
              <w:rPr>
                <w:color w:val="auto"/>
                <w:highlight w:val="none"/>
              </w:rPr>
              <w:t>a、埋地油罐采用SF双层油罐，埋地加油管道采用双层管道；</w:t>
            </w:r>
          </w:p>
          <w:p>
            <w:pPr>
              <w:pStyle w:val="2"/>
              <w:ind w:firstLine="480"/>
              <w:rPr>
                <w:color w:val="auto"/>
                <w:highlight w:val="none"/>
              </w:rPr>
            </w:pPr>
            <w:r>
              <w:rPr>
                <w:color w:val="auto"/>
                <w:highlight w:val="none"/>
              </w:rPr>
              <w:t>b、地面除建筑物及绿化外，均采用混凝土进行硬化；</w:t>
            </w:r>
          </w:p>
          <w:p>
            <w:pPr>
              <w:pStyle w:val="2"/>
              <w:ind w:firstLine="480"/>
              <w:rPr>
                <w:color w:val="auto"/>
                <w:highlight w:val="none"/>
              </w:rPr>
            </w:pPr>
            <w:r>
              <w:rPr>
                <w:color w:val="auto"/>
                <w:highlight w:val="none"/>
              </w:rPr>
              <w:t>c、每个油罐均设置液位仪，配套油罐测漏报警器及油管测漏报警器；</w:t>
            </w:r>
          </w:p>
          <w:p>
            <w:pPr>
              <w:pStyle w:val="2"/>
              <w:ind w:firstLine="480"/>
              <w:rPr>
                <w:color w:val="auto"/>
                <w:highlight w:val="none"/>
              </w:rPr>
            </w:pPr>
            <w:r>
              <w:rPr>
                <w:color w:val="auto"/>
                <w:highlight w:val="none"/>
              </w:rPr>
              <w:t>d、项目区油罐区采取修建防渗油罐池的措施，油罐置于防渗罐池内，油罐周围回填干净细沙，顶部覆土层，一旦油罐发生渗漏，油品只会集聚于防渗罐池内，被沙子吸附，不会溢出和下渗，便于控制和清理；</w:t>
            </w:r>
          </w:p>
          <w:p>
            <w:pPr>
              <w:pStyle w:val="2"/>
              <w:ind w:firstLine="480"/>
              <w:rPr>
                <w:color w:val="auto"/>
                <w:highlight w:val="none"/>
              </w:rPr>
            </w:pPr>
            <w:r>
              <w:rPr>
                <w:color w:val="auto"/>
                <w:highlight w:val="none"/>
              </w:rPr>
              <w:t>e、工艺管道采用无缝钢管，工艺管道敷设前，埋设管道的地沟开挖后，管沟底平整夯实，并铺以细沙垫层。若工艺管道发生泄漏，油品将被沙子吸附，避免下渗；</w:t>
            </w:r>
          </w:p>
          <w:p>
            <w:pPr>
              <w:pStyle w:val="2"/>
              <w:ind w:firstLine="480"/>
              <w:rPr>
                <w:color w:val="auto"/>
                <w:highlight w:val="none"/>
              </w:rPr>
            </w:pPr>
            <w:r>
              <w:rPr>
                <w:color w:val="auto"/>
                <w:highlight w:val="none"/>
              </w:rPr>
              <w:t>f、埋地油罐及全部埋地管线的外表面采用加强级防腐绝缘保护层，涂层结构为底漆—面漆—玻璃布—面漆—玻璃布—两层面漆，涂层厚度不小于0.6mm，符合《石油化工设备和管道涂料防腐蚀技术规范》（SH/T3022-2011）的有关规定；</w:t>
            </w:r>
          </w:p>
          <w:p>
            <w:pPr>
              <w:pStyle w:val="2"/>
              <w:ind w:firstLine="480"/>
              <w:rPr>
                <w:color w:val="auto"/>
                <w:highlight w:val="none"/>
              </w:rPr>
            </w:pPr>
            <w:r>
              <w:rPr>
                <w:color w:val="auto"/>
                <w:highlight w:val="none"/>
              </w:rPr>
              <w:t>②项目方应编制突发环境事件应急预案，一旦发生漏油，应立即启动应急预案，找出渗漏点，采取相应应急措施；</w:t>
            </w:r>
          </w:p>
          <w:p>
            <w:pPr>
              <w:pStyle w:val="2"/>
              <w:ind w:firstLine="480"/>
              <w:rPr>
                <w:color w:val="auto"/>
                <w:highlight w:val="none"/>
              </w:rPr>
            </w:pPr>
            <w:r>
              <w:rPr>
                <w:color w:val="auto"/>
                <w:highlight w:val="none"/>
              </w:rPr>
              <w:t>③日常运营中做好设备、管线的维护检修工作，根据各设备、管线的使用年限，定期做好各设备、管线的更换工作；</w:t>
            </w:r>
          </w:p>
          <w:p>
            <w:pPr>
              <w:pStyle w:val="2"/>
              <w:ind w:firstLine="480"/>
              <w:rPr>
                <w:color w:val="auto"/>
                <w:highlight w:val="none"/>
              </w:rPr>
            </w:pPr>
            <w:r>
              <w:rPr>
                <w:color w:val="auto"/>
                <w:highlight w:val="none"/>
              </w:rPr>
              <w:t>④当加油站需要关闭时，若为临时关闭，要求油罐必须被抽干，并对油罐进行连续监测并采取防锈蚀保护措施；若为永久性关闭，则无论是把油罐挖出还是留在地下，罐内的任何物体必须全部清除干净，清除之后，留在地下的油罐必须按照要求填满沙石。</w:t>
            </w:r>
          </w:p>
          <w:p>
            <w:pPr>
              <w:pStyle w:val="2"/>
              <w:ind w:firstLine="480"/>
              <w:rPr>
                <w:color w:val="auto"/>
                <w:highlight w:val="none"/>
              </w:rPr>
            </w:pPr>
            <w:r>
              <w:rPr>
                <w:color w:val="auto"/>
                <w:highlight w:val="none"/>
              </w:rPr>
              <w:t>根据业主提供的资料，本项目按照《汽车加油加气站设计与施工规范》（GB50156-2012，2014版）的要求进行设计和施工，并参照《加油站地下水污染防治技术指南（试行）》的相关要求采取防渗措施，本项目设置双层防渗漏管线，采用埋地式SF双层油罐，每个油罐设置一个高强度混凝土浇筑的罐池，油罐放置于罐池内，采用中性沙回填，一旦发生汽油、柴油的泄漏，油将全部收集在罐池内；加油站的储油罐内外均做过防腐处理，同时埋地钢质管道外表面的防腐设计符合现行行业标准《石油化工设备和管道涂料防腐蚀技术规范》（SH 3022）的有关规定；储罐、双层管线设置渗漏监测系统，项目采取的防渗漏措施符合《汽车加油加气站设计与施工规范》（GB50156-2012，2014年修订版）中的“第6.5条防渗措施”中相关规定的要求。</w:t>
            </w:r>
          </w:p>
          <w:p>
            <w:pPr>
              <w:pStyle w:val="2"/>
              <w:ind w:firstLine="480"/>
              <w:rPr>
                <w:color w:val="auto"/>
                <w:highlight w:val="none"/>
              </w:rPr>
            </w:pPr>
            <w:r>
              <w:rPr>
                <w:color w:val="auto"/>
                <w:highlight w:val="none"/>
              </w:rPr>
              <w:t>依据储罐区可能泄漏至地面区域污染物的性质和生产单元的构筑方式，结合项目区地质和水文地质条件，根据《环境影响评价技术导则—地下水环境》（HJ610-2016）将储罐区、危废暂存间划分为重点防渗区，项目重点防渗区按《环境影响评价技术导则 地下水环境》（HJ610-2016）中相关要求采取防渗措施，等效黏土防渗层Mb≥6.0m，K≤1.0×10-7cm/s。油罐均采用埋地式SF双层油罐，每个油罐设置一个高强度混凝土浇筑的罐池，油罐放置于罐池内，采用中性沙回填；本项目储油罐位于项目加油区下方，地面采用混凝土浇筑；危废暂存间地面及四周要求采用高强度混凝土浇筑。</w:t>
            </w:r>
          </w:p>
          <w:p>
            <w:pPr>
              <w:pStyle w:val="2"/>
              <w:ind w:firstLine="480"/>
              <w:rPr>
                <w:color w:val="auto"/>
                <w:highlight w:val="none"/>
              </w:rPr>
            </w:pPr>
            <w:r>
              <w:rPr>
                <w:color w:val="auto"/>
                <w:highlight w:val="none"/>
              </w:rPr>
              <w:t>因此，项目在采取上述措施后对地下水环境的影响可接受，项目储罐区采取的防渗措施对地下水的防护具有有效性、可靠性。</w:t>
            </w:r>
          </w:p>
          <w:p>
            <w:pPr>
              <w:pStyle w:val="2"/>
              <w:ind w:firstLine="482"/>
              <w:rPr>
                <w:b/>
                <w:bCs/>
                <w:color w:val="auto"/>
                <w:highlight w:val="none"/>
              </w:rPr>
            </w:pPr>
            <w:r>
              <w:rPr>
                <w:b/>
                <w:bCs/>
                <w:color w:val="auto"/>
                <w:highlight w:val="none"/>
              </w:rPr>
              <w:t>（2）分区防渗措施</w:t>
            </w:r>
          </w:p>
          <w:p>
            <w:pPr>
              <w:pStyle w:val="2"/>
              <w:ind w:firstLine="480"/>
              <w:rPr>
                <w:color w:val="auto"/>
                <w:highlight w:val="none"/>
              </w:rPr>
            </w:pPr>
            <w:r>
              <w:rPr>
                <w:color w:val="auto"/>
                <w:highlight w:val="none"/>
              </w:rPr>
              <w:t>结合项目总平面布置情况，将项目区分为重点防渗区、一般防渗区和简单防渗区。</w:t>
            </w:r>
          </w:p>
          <w:p>
            <w:pPr>
              <w:pStyle w:val="2"/>
              <w:ind w:firstLine="480"/>
              <w:rPr>
                <w:color w:val="auto"/>
                <w:highlight w:val="none"/>
              </w:rPr>
            </w:pPr>
            <w:r>
              <w:rPr>
                <w:color w:val="auto"/>
                <w:highlight w:val="none"/>
              </w:rPr>
              <w:t>①重点防渗区：主要为</w:t>
            </w:r>
            <w:r>
              <w:rPr>
                <w:rFonts w:hint="eastAsia"/>
                <w:color w:val="auto"/>
                <w:highlight w:val="none"/>
                <w:lang w:eastAsia="zh-CN"/>
              </w:rPr>
              <w:t>罐区</w:t>
            </w:r>
            <w:r>
              <w:rPr>
                <w:rFonts w:hint="eastAsia"/>
                <w:color w:val="FF0000"/>
                <w:highlight w:val="none"/>
                <w:lang w:eastAsia="zh-CN"/>
              </w:rPr>
              <w:t>、输油管线</w:t>
            </w:r>
            <w:r>
              <w:rPr>
                <w:color w:val="FF0000"/>
                <w:highlight w:val="none"/>
              </w:rPr>
              <w:t>、</w:t>
            </w:r>
            <w:r>
              <w:rPr>
                <w:color w:val="auto"/>
                <w:highlight w:val="none"/>
              </w:rPr>
              <w:t>危废暂存间。项目重点防渗区按《环境影响评价技术导则 地下水环境》（HJ610-2016）中相关要求采取防渗措施，等效黏土防渗层Mb≥6.0m，K≤1.0×10-7cm/s。油罐均采用埋地式SF双层油罐，每个油罐设置一个高强度混凝土浇筑的罐池，油罐放置于罐池内，采用中性沙回填；本项目储油罐位于项目加油区下方，地面采用混凝土浇筑；危废暂存间地面及四周要求采用高强度混凝土浇筑。</w:t>
            </w:r>
          </w:p>
          <w:p>
            <w:pPr>
              <w:pStyle w:val="2"/>
              <w:ind w:firstLine="480"/>
              <w:rPr>
                <w:color w:val="auto"/>
                <w:highlight w:val="none"/>
              </w:rPr>
            </w:pPr>
            <w:r>
              <w:rPr>
                <w:color w:val="auto"/>
                <w:highlight w:val="none"/>
              </w:rPr>
              <w:t>②一般污染防治区：包括环保沟、油水分离池、化粪池、加油区地面。项目一般防渗区按《环境影响评价技术导则 地下水环境》（HJ610-2016）中相关要求采取防渗措施，等效黏土防渗层Mb≥1.5m，渗透系数K≤1×10-7cm/s。底面及四周要求采用混凝土浇筑。</w:t>
            </w:r>
          </w:p>
          <w:p>
            <w:pPr>
              <w:pStyle w:val="2"/>
              <w:ind w:firstLine="480"/>
              <w:rPr>
                <w:color w:val="auto"/>
                <w:highlight w:val="none"/>
              </w:rPr>
            </w:pPr>
            <w:r>
              <w:rPr>
                <w:color w:val="auto"/>
                <w:highlight w:val="none"/>
              </w:rPr>
              <w:t>③简单防渗区：主要为加油棚、站房地面、公厕及场区除绿化用地外进行一般的地面硬化处理。</w:t>
            </w:r>
          </w:p>
          <w:p>
            <w:pPr>
              <w:pStyle w:val="2"/>
              <w:ind w:firstLine="480"/>
              <w:rPr>
                <w:color w:val="auto"/>
                <w:highlight w:val="none"/>
              </w:rPr>
            </w:pPr>
            <w:r>
              <w:rPr>
                <w:color w:val="auto"/>
                <w:highlight w:val="none"/>
              </w:rPr>
              <w:t>项目分区防渗图详见附图5。</w:t>
            </w:r>
          </w:p>
          <w:p>
            <w:pPr>
              <w:pStyle w:val="2"/>
              <w:ind w:left="0" w:leftChars="0" w:firstLine="482" w:firstLineChars="200"/>
              <w:rPr>
                <w:b/>
                <w:bCs/>
                <w:color w:val="auto"/>
                <w:highlight w:val="none"/>
              </w:rPr>
            </w:pPr>
            <w:r>
              <w:rPr>
                <w:b/>
                <w:bCs/>
                <w:color w:val="auto"/>
                <w:highlight w:val="none"/>
              </w:rPr>
              <w:t>（3）日常管理及应急响应</w:t>
            </w:r>
          </w:p>
          <w:p>
            <w:pPr>
              <w:pStyle w:val="2"/>
              <w:ind w:firstLine="480"/>
              <w:rPr>
                <w:color w:val="auto"/>
                <w:highlight w:val="none"/>
              </w:rPr>
            </w:pPr>
            <w:r>
              <w:rPr>
                <w:color w:val="auto"/>
                <w:highlight w:val="none"/>
              </w:rPr>
              <w:t>加强设备运行管理，从运输、污染处理设施等全过程控制，定期检查污染源，及时消除污染隐患，杜绝跑冒滴漏现象。对于事故工况下出现的地下水污染，加油站本着及时发现、及时治理的原则进行处理，一旦发现污染，就应启动应急保护措施，在查明污染源、污染途径和污染范围基础上，控制污染源，切断污染途径，固定并净化污染源，最大限度地防止污染的地下水影响到调查与评估范围的外围。</w:t>
            </w:r>
          </w:p>
          <w:p>
            <w:pPr>
              <w:pStyle w:val="2"/>
              <w:ind w:left="0" w:leftChars="0" w:firstLine="480" w:firstLineChars="200"/>
              <w:rPr>
                <w:rFonts w:ascii="Times New Roman" w:hAnsi="Times New Roman" w:cs="Times New Roman"/>
                <w:b/>
                <w:bCs/>
                <w:color w:val="auto"/>
                <w:highlight w:val="none"/>
              </w:rPr>
            </w:pPr>
            <w:r>
              <w:rPr>
                <w:color w:val="auto"/>
                <w:highlight w:val="none"/>
              </w:rPr>
              <w:t>在确保各项防渗措施得以落实，并加强维护和环境管理的前提下，可有效控制本项目内的废水污染物及汽油、柴油泄露现象，避免污染地下水，因此项目不会对区域地下水环境产生明显影响，不会对区域地下水水质造成污染。</w:t>
            </w:r>
          </w:p>
          <w:p>
            <w:pPr>
              <w:pStyle w:val="2"/>
              <w:ind w:left="0" w:leftChars="0" w:firstLine="482" w:firstLineChars="200"/>
              <w:rPr>
                <w:rFonts w:hint="eastAsia" w:ascii="Times New Roman" w:hAnsi="Times New Roman" w:cs="Times New Roman"/>
                <w:b/>
                <w:bCs/>
                <w:color w:val="auto"/>
                <w:highlight w:val="none"/>
                <w:lang w:eastAsia="zh-CN"/>
              </w:rPr>
            </w:pPr>
            <w:r>
              <w:rPr>
                <w:rFonts w:hint="eastAsia" w:ascii="Times New Roman" w:hAnsi="Times New Roman" w:cs="Times New Roman"/>
                <w:b/>
                <w:bCs/>
                <w:color w:val="auto"/>
                <w:highlight w:val="none"/>
                <w:lang w:eastAsia="zh-CN"/>
              </w:rPr>
              <w:t>（</w:t>
            </w:r>
            <w:r>
              <w:rPr>
                <w:rFonts w:hint="eastAsia" w:ascii="Times New Roman" w:hAnsi="Times New Roman" w:cs="Times New Roman"/>
                <w:b/>
                <w:bCs/>
                <w:color w:val="auto"/>
                <w:highlight w:val="none"/>
                <w:lang w:val="en-US" w:eastAsia="zh-CN"/>
              </w:rPr>
              <w:t>4</w:t>
            </w:r>
            <w:r>
              <w:rPr>
                <w:rFonts w:hint="eastAsia" w:ascii="Times New Roman" w:hAnsi="Times New Roman" w:cs="Times New Roman"/>
                <w:b/>
                <w:bCs/>
                <w:color w:val="auto"/>
                <w:highlight w:val="none"/>
                <w:lang w:eastAsia="zh-CN"/>
              </w:rPr>
              <w:t>）设置跟踪监测井及监测计划</w:t>
            </w:r>
          </w:p>
          <w:p>
            <w:pPr>
              <w:bidi w:val="0"/>
              <w:rPr>
                <w:rFonts w:hint="eastAsia"/>
                <w:color w:val="auto"/>
                <w:highlight w:val="none"/>
                <w:lang w:val="en-US" w:eastAsia="zh-CN"/>
              </w:rPr>
            </w:pPr>
            <w:r>
              <w:rPr>
                <w:rFonts w:hint="eastAsia"/>
                <w:color w:val="auto"/>
                <w:highlight w:val="none"/>
                <w:lang w:eastAsia="zh-CN"/>
              </w:rPr>
              <w:t>本项目</w:t>
            </w:r>
            <w:r>
              <w:rPr>
                <w:rFonts w:hint="eastAsia"/>
                <w:color w:val="auto"/>
                <w:highlight w:val="none"/>
                <w:lang w:val="en-US" w:eastAsia="zh-CN"/>
              </w:rPr>
              <w:t>500m范围内无地下水饮用水源和补给径流，根据《加油站地下水污染防治技术指南》，处于地下水饮用水水源保护区和补给径流区外的加油站，可设一个地下水监测井；</w:t>
            </w:r>
            <w:r>
              <w:rPr>
                <w:rFonts w:hint="eastAsia"/>
                <w:color w:val="FF0000"/>
                <w:highlight w:val="none"/>
                <w:lang w:val="en-US" w:eastAsia="zh-CN"/>
              </w:rPr>
              <w:t>根据项目情况，本项目跟踪监测井设置于油罐北面，在保证安全的情况下，尽可能靠近油罐；</w:t>
            </w:r>
            <w:r>
              <w:rPr>
                <w:rFonts w:hint="eastAsia"/>
                <w:color w:val="auto"/>
                <w:highlight w:val="none"/>
                <w:lang w:val="en-US" w:eastAsia="zh-CN"/>
              </w:rPr>
              <w:t>地下水监测井结构采用一孔成井工艺。设计需结合当地水文地质条件，并充分考虑区域10年内地下水水位变幅，滤水管长度和设置位置应覆盖水位变幅。</w:t>
            </w:r>
          </w:p>
          <w:p>
            <w:pPr>
              <w:bidi w:val="0"/>
              <w:jc w:val="center"/>
              <w:rPr>
                <w:rFonts w:hint="eastAsia"/>
                <w:color w:val="auto"/>
                <w:highlight w:val="none"/>
                <w:lang w:val="en-US" w:eastAsia="zh-CN"/>
              </w:rPr>
            </w:pPr>
            <w:r>
              <w:rPr>
                <w:rFonts w:hint="eastAsia"/>
                <w:color w:val="auto"/>
                <w:highlight w:val="none"/>
                <w:lang w:val="en-US" w:eastAsia="zh-CN"/>
              </w:rPr>
              <w:t>根据《加油站地下水污染防治技术指南》，可通过肉眼观察、使用测油膏、便携式气体监测仪等其他快速方案判定地下水监测井中是否存在油品污染，定性监测每周1次；若定性监测发现地下水存在油品污染，立即启动定量监测；若定性监测未发现问题，则每季度监测1次，具体监测指标见下表。加油站地下水监测项目表</w:t>
            </w:r>
          </w:p>
          <w:tbl>
            <w:tblPr>
              <w:tblStyle w:val="23"/>
              <w:tblW w:w="7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825"/>
              <w:gridCol w:w="4450"/>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gridSpan w:val="2"/>
                </w:tcPr>
                <w:p>
                  <w:pPr>
                    <w:bidi w:val="0"/>
                    <w:ind w:left="0" w:leftChars="0" w:firstLine="0" w:firstLineChars="0"/>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指标类型</w:t>
                  </w:r>
                </w:p>
              </w:tc>
              <w:tc>
                <w:tcPr>
                  <w:tcW w:w="4450" w:type="dxa"/>
                </w:tcPr>
                <w:p>
                  <w:pPr>
                    <w:bidi w:val="0"/>
                    <w:ind w:left="0" w:leftChars="0" w:firstLine="0" w:firstLineChars="0"/>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指标名称</w:t>
                  </w:r>
                </w:p>
              </w:tc>
              <w:tc>
                <w:tcPr>
                  <w:tcW w:w="1985" w:type="dxa"/>
                </w:tcPr>
                <w:p>
                  <w:pPr>
                    <w:bidi w:val="0"/>
                    <w:ind w:left="0" w:leftChars="0" w:firstLine="0" w:firstLineChars="0"/>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指标数量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tcPr>
                <w:p>
                  <w:pPr>
                    <w:bidi w:val="0"/>
                    <w:ind w:left="0" w:leftChars="0" w:firstLine="0" w:firstLineChars="0"/>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特征指标</w:t>
                  </w:r>
                </w:p>
              </w:tc>
              <w:tc>
                <w:tcPr>
                  <w:tcW w:w="825" w:type="dxa"/>
                  <w:vMerge w:val="restart"/>
                </w:tcPr>
                <w:p>
                  <w:pPr>
                    <w:bidi w:val="0"/>
                    <w:ind w:left="0" w:leftChars="0" w:firstLine="0" w:firstLineChars="0"/>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挥发性有机物</w:t>
                  </w:r>
                </w:p>
              </w:tc>
              <w:tc>
                <w:tcPr>
                  <w:tcW w:w="4450" w:type="dxa"/>
                </w:tcPr>
                <w:p>
                  <w:pPr>
                    <w:bidi w:val="0"/>
                    <w:ind w:left="0" w:leftChars="0" w:firstLine="0" w:firstLineChars="0"/>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萘</w:t>
                  </w:r>
                </w:p>
              </w:tc>
              <w:tc>
                <w:tcPr>
                  <w:tcW w:w="1985" w:type="dxa"/>
                </w:tcPr>
                <w:p>
                  <w:pPr>
                    <w:bidi w:val="0"/>
                    <w:ind w:left="0" w:leftChars="0" w:firstLine="0" w:firstLineChars="0"/>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tcPr>
                <w:p>
                  <w:pPr>
                    <w:bidi w:val="0"/>
                    <w:ind w:left="0" w:leftChars="0" w:firstLine="0" w:firstLineChars="0"/>
                    <w:rPr>
                      <w:rFonts w:hint="default"/>
                      <w:color w:val="auto"/>
                      <w:sz w:val="21"/>
                      <w:szCs w:val="21"/>
                      <w:highlight w:val="none"/>
                      <w:vertAlign w:val="baseline"/>
                      <w:lang w:val="en-US" w:eastAsia="zh-CN"/>
                    </w:rPr>
                  </w:pPr>
                </w:p>
              </w:tc>
              <w:tc>
                <w:tcPr>
                  <w:tcW w:w="825" w:type="dxa"/>
                  <w:vMerge w:val="continue"/>
                </w:tcPr>
                <w:p>
                  <w:pPr>
                    <w:bidi w:val="0"/>
                    <w:rPr>
                      <w:rFonts w:hint="default"/>
                      <w:color w:val="auto"/>
                      <w:sz w:val="21"/>
                      <w:szCs w:val="21"/>
                      <w:highlight w:val="none"/>
                      <w:vertAlign w:val="baseline"/>
                      <w:lang w:val="en-US" w:eastAsia="zh-CN"/>
                    </w:rPr>
                  </w:pPr>
                </w:p>
              </w:tc>
              <w:tc>
                <w:tcPr>
                  <w:tcW w:w="4450" w:type="dxa"/>
                </w:tcPr>
                <w:p>
                  <w:pPr>
                    <w:bidi w:val="0"/>
                    <w:ind w:left="0" w:leftChars="0" w:firstLine="0" w:firstLineChars="0"/>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苯、甲苯、乙苯、邻二甲苯、间（对）二甲苯</w:t>
                  </w:r>
                </w:p>
              </w:tc>
              <w:tc>
                <w:tcPr>
                  <w:tcW w:w="1985" w:type="dxa"/>
                </w:tcPr>
                <w:p>
                  <w:pPr>
                    <w:bidi w:val="0"/>
                    <w:ind w:left="0" w:leftChars="0" w:firstLine="0" w:firstLineChars="0"/>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tcPr>
                <w:p>
                  <w:pPr>
                    <w:bidi w:val="0"/>
                    <w:ind w:left="0" w:leftChars="0" w:firstLine="0" w:firstLineChars="0"/>
                    <w:rPr>
                      <w:rFonts w:hint="default"/>
                      <w:color w:val="auto"/>
                      <w:sz w:val="21"/>
                      <w:szCs w:val="21"/>
                      <w:highlight w:val="none"/>
                      <w:vertAlign w:val="baseline"/>
                      <w:lang w:val="en-US" w:eastAsia="zh-CN"/>
                    </w:rPr>
                  </w:pPr>
                </w:p>
              </w:tc>
              <w:tc>
                <w:tcPr>
                  <w:tcW w:w="825" w:type="dxa"/>
                  <w:vMerge w:val="continue"/>
                </w:tcPr>
                <w:p>
                  <w:pPr>
                    <w:bidi w:val="0"/>
                    <w:rPr>
                      <w:rFonts w:hint="default"/>
                      <w:color w:val="auto"/>
                      <w:sz w:val="21"/>
                      <w:szCs w:val="21"/>
                      <w:highlight w:val="none"/>
                      <w:vertAlign w:val="baseline"/>
                      <w:lang w:val="en-US" w:eastAsia="zh-CN"/>
                    </w:rPr>
                  </w:pPr>
                </w:p>
              </w:tc>
              <w:tc>
                <w:tcPr>
                  <w:tcW w:w="4450" w:type="dxa"/>
                </w:tcPr>
                <w:p>
                  <w:pPr>
                    <w:bidi w:val="0"/>
                    <w:ind w:left="0" w:leftChars="0" w:firstLine="0" w:firstLineChars="0"/>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甲基叔丁基醚</w:t>
                  </w:r>
                </w:p>
              </w:tc>
              <w:tc>
                <w:tcPr>
                  <w:tcW w:w="1985" w:type="dxa"/>
                </w:tcPr>
                <w:p>
                  <w:pPr>
                    <w:bidi w:val="0"/>
                    <w:ind w:left="0" w:leftChars="0" w:firstLine="0" w:firstLineChars="0"/>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bl>
          <w:p>
            <w:pPr>
              <w:bidi w:val="0"/>
              <w:rPr>
                <w:rFonts w:hint="default"/>
                <w:color w:val="auto"/>
                <w:highlight w:val="none"/>
                <w:lang w:val="en-US" w:eastAsia="zh-CN"/>
              </w:rPr>
            </w:pPr>
          </w:p>
          <w:p>
            <w:pPr>
              <w:pStyle w:val="2"/>
              <w:ind w:firstLine="482"/>
              <w:rPr>
                <w:b/>
                <w:bCs/>
                <w:color w:val="auto"/>
                <w:highlight w:val="none"/>
              </w:rPr>
            </w:pPr>
            <w:r>
              <w:rPr>
                <w:b/>
                <w:bCs/>
                <w:color w:val="auto"/>
                <w:highlight w:val="none"/>
              </w:rPr>
              <w:t>2、地下水影响评价结论</w:t>
            </w:r>
          </w:p>
          <w:p>
            <w:pPr>
              <w:pStyle w:val="2"/>
              <w:ind w:firstLine="480"/>
              <w:rPr>
                <w:color w:val="auto"/>
                <w:highlight w:val="none"/>
              </w:rPr>
            </w:pPr>
            <w:r>
              <w:rPr>
                <w:color w:val="auto"/>
                <w:highlight w:val="none"/>
              </w:rPr>
              <w:t>本项目储罐、输油管线、危废暂存间、油水分离池、化粪池等区域均按照《环境影响评价技术导则 地下水环境》（HJ610-2016）的要求进行建设，有效防止了废水和油品的下渗途径和下渗量。在采取评价要求和相关设计资料提出的防控措施后，正常情况下不会有油品渗漏对地下水造成影响。</w:t>
            </w:r>
          </w:p>
          <w:p>
            <w:pPr>
              <w:pStyle w:val="2"/>
              <w:ind w:firstLine="480"/>
              <w:rPr>
                <w:color w:val="auto"/>
                <w:highlight w:val="none"/>
              </w:rPr>
            </w:pPr>
            <w:r>
              <w:rPr>
                <w:color w:val="auto"/>
                <w:highlight w:val="none"/>
              </w:rPr>
              <w:t>综上所述，本次环评认为，项目在运营中只要加强管理，项目在采取上述措施后对地下水环境的影响可接受。</w:t>
            </w:r>
          </w:p>
          <w:p>
            <w:pPr>
              <w:numPr>
                <w:ilvl w:val="0"/>
                <w:numId w:val="9"/>
              </w:numPr>
              <w:ind w:firstLine="482"/>
              <w:rPr>
                <w:b/>
                <w:bCs/>
                <w:color w:val="auto"/>
                <w:highlight w:val="none"/>
              </w:rPr>
            </w:pPr>
            <w:r>
              <w:rPr>
                <w:b/>
                <w:bCs/>
                <w:color w:val="auto"/>
                <w:highlight w:val="none"/>
              </w:rPr>
              <w:t>声环境</w:t>
            </w:r>
          </w:p>
          <w:p>
            <w:pPr>
              <w:pStyle w:val="2"/>
              <w:numPr>
                <w:ilvl w:val="0"/>
                <w:numId w:val="16"/>
              </w:numPr>
              <w:ind w:left="480" w:leftChars="200" w:firstLine="482"/>
              <w:rPr>
                <w:b/>
                <w:bCs/>
                <w:color w:val="auto"/>
                <w:highlight w:val="none"/>
              </w:rPr>
            </w:pPr>
            <w:r>
              <w:rPr>
                <w:b/>
                <w:bCs/>
                <w:color w:val="auto"/>
                <w:highlight w:val="none"/>
              </w:rPr>
              <w:t>噪声源分析</w:t>
            </w:r>
          </w:p>
          <w:p>
            <w:pPr>
              <w:autoSpaceDE w:val="0"/>
              <w:autoSpaceDN w:val="0"/>
              <w:ind w:firstLine="480"/>
              <w:rPr>
                <w:color w:val="auto"/>
                <w:highlight w:val="none"/>
              </w:rPr>
            </w:pPr>
            <w:r>
              <w:rPr>
                <w:color w:val="auto"/>
                <w:highlight w:val="none"/>
              </w:rPr>
              <w:t>加油站的噪声源主要是进出车辆产生的交通噪声、加油设备运转产生的噪声和</w:t>
            </w:r>
            <w:r>
              <w:rPr>
                <w:rFonts w:hint="eastAsia"/>
                <w:lang w:eastAsia="zh-CN"/>
              </w:rPr>
              <w:t>污水处理设施</w:t>
            </w:r>
            <w:r>
              <w:rPr>
                <w:color w:val="auto"/>
                <w:highlight w:val="none"/>
              </w:rPr>
              <w:t>水泵等产生的噪声。一般汽车进出加油站的车速较低，噪声值较低，持续时间较短；加油设备运转产生的噪声主要源于加油泵产生的噪声。主要产噪设备及源强见表4-7。</w:t>
            </w:r>
          </w:p>
          <w:p>
            <w:pPr>
              <w:autoSpaceDE w:val="0"/>
              <w:autoSpaceDN w:val="0"/>
              <w:ind w:firstLine="422"/>
              <w:jc w:val="center"/>
              <w:rPr>
                <w:b/>
                <w:bCs/>
                <w:color w:val="auto"/>
                <w:sz w:val="21"/>
                <w:szCs w:val="21"/>
                <w:highlight w:val="none"/>
              </w:rPr>
            </w:pPr>
            <w:r>
              <w:rPr>
                <w:b/>
                <w:bCs/>
                <w:color w:val="auto"/>
                <w:sz w:val="21"/>
                <w:szCs w:val="21"/>
                <w:highlight w:val="none"/>
              </w:rPr>
              <w:t>表4-7   主要产噪设备及源强表</w:t>
            </w:r>
          </w:p>
          <w:tbl>
            <w:tblPr>
              <w:tblStyle w:val="22"/>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2287"/>
              <w:gridCol w:w="2262"/>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3" w:type="dxa"/>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序号</w:t>
                  </w:r>
                </w:p>
              </w:tc>
              <w:tc>
                <w:tcPr>
                  <w:tcW w:w="2287" w:type="dxa"/>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噪声源名称</w:t>
                  </w:r>
                </w:p>
              </w:tc>
              <w:tc>
                <w:tcPr>
                  <w:tcW w:w="2262" w:type="dxa"/>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声级dB(A)</w:t>
                  </w:r>
                </w:p>
              </w:tc>
              <w:tc>
                <w:tcPr>
                  <w:tcW w:w="2221" w:type="dxa"/>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3" w:type="dxa"/>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1</w:t>
                  </w:r>
                </w:p>
              </w:tc>
              <w:tc>
                <w:tcPr>
                  <w:tcW w:w="2287" w:type="dxa"/>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加油泵等设备</w:t>
                  </w:r>
                </w:p>
              </w:tc>
              <w:tc>
                <w:tcPr>
                  <w:tcW w:w="2262" w:type="dxa"/>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60~80</w:t>
                  </w:r>
                </w:p>
              </w:tc>
              <w:tc>
                <w:tcPr>
                  <w:tcW w:w="2221" w:type="dxa"/>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3" w:type="dxa"/>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2</w:t>
                  </w:r>
                </w:p>
              </w:tc>
              <w:tc>
                <w:tcPr>
                  <w:tcW w:w="2287" w:type="dxa"/>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交通噪声</w:t>
                  </w:r>
                </w:p>
              </w:tc>
              <w:tc>
                <w:tcPr>
                  <w:tcW w:w="2262" w:type="dxa"/>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65~75</w:t>
                  </w:r>
                </w:p>
              </w:tc>
              <w:tc>
                <w:tcPr>
                  <w:tcW w:w="2221" w:type="dxa"/>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间歇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3" w:type="dxa"/>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3</w:t>
                  </w:r>
                </w:p>
              </w:tc>
              <w:tc>
                <w:tcPr>
                  <w:tcW w:w="2287" w:type="dxa"/>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备用柴油发电机</w:t>
                  </w:r>
                </w:p>
              </w:tc>
              <w:tc>
                <w:tcPr>
                  <w:tcW w:w="2262" w:type="dxa"/>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70~90</w:t>
                  </w:r>
                </w:p>
              </w:tc>
              <w:tc>
                <w:tcPr>
                  <w:tcW w:w="2221" w:type="dxa"/>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仅停电时使用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3" w:type="dxa"/>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4</w:t>
                  </w:r>
                </w:p>
              </w:tc>
              <w:tc>
                <w:tcPr>
                  <w:tcW w:w="2287" w:type="dxa"/>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污水处理设施</w:t>
                  </w:r>
                </w:p>
              </w:tc>
              <w:tc>
                <w:tcPr>
                  <w:tcW w:w="2262" w:type="dxa"/>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60~80</w:t>
                  </w:r>
                </w:p>
              </w:tc>
              <w:tc>
                <w:tcPr>
                  <w:tcW w:w="2221" w:type="dxa"/>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连续</w:t>
                  </w:r>
                </w:p>
              </w:tc>
            </w:tr>
          </w:tbl>
          <w:p>
            <w:pPr>
              <w:ind w:firstLine="480"/>
              <w:rPr>
                <w:color w:val="auto"/>
                <w:highlight w:val="none"/>
              </w:rPr>
            </w:pPr>
            <w:r>
              <w:rPr>
                <w:color w:val="auto"/>
                <w:highlight w:val="none"/>
              </w:rPr>
              <w:t>本工程拟采用基础减震、距离衰减后，综合噪声强度可降低15～20dB（A）。主要设备噪声源强见表4-8。</w:t>
            </w:r>
          </w:p>
          <w:p>
            <w:pPr>
              <w:ind w:firstLine="422"/>
              <w:jc w:val="center"/>
              <w:rPr>
                <w:b/>
                <w:bCs/>
                <w:color w:val="auto"/>
                <w:sz w:val="21"/>
                <w:szCs w:val="21"/>
                <w:highlight w:val="none"/>
              </w:rPr>
            </w:pPr>
            <w:r>
              <w:rPr>
                <w:b/>
                <w:bCs/>
                <w:color w:val="auto"/>
                <w:sz w:val="21"/>
                <w:szCs w:val="21"/>
                <w:highlight w:val="none"/>
              </w:rPr>
              <w:t>表4-8   运营设备噪声治理一览表</w:t>
            </w:r>
          </w:p>
          <w:tbl>
            <w:tblPr>
              <w:tblStyle w:val="22"/>
              <w:tblW w:w="7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769"/>
              <w:gridCol w:w="1168"/>
              <w:gridCol w:w="2504"/>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9" w:type="dxa"/>
                  <w:noWrap/>
                  <w:vAlign w:val="center"/>
                </w:tcPr>
                <w:p>
                  <w:pPr>
                    <w:ind w:firstLine="0" w:firstLineChars="0"/>
                    <w:jc w:val="center"/>
                    <w:rPr>
                      <w:color w:val="auto"/>
                      <w:sz w:val="21"/>
                      <w:szCs w:val="21"/>
                      <w:highlight w:val="none"/>
                    </w:rPr>
                  </w:pPr>
                  <w:r>
                    <w:rPr>
                      <w:color w:val="auto"/>
                      <w:sz w:val="21"/>
                      <w:szCs w:val="21"/>
                      <w:highlight w:val="none"/>
                    </w:rPr>
                    <w:t>序号</w:t>
                  </w:r>
                </w:p>
              </w:tc>
              <w:tc>
                <w:tcPr>
                  <w:tcW w:w="1769" w:type="dxa"/>
                  <w:noWrap/>
                  <w:vAlign w:val="center"/>
                </w:tcPr>
                <w:p>
                  <w:pPr>
                    <w:ind w:firstLine="0" w:firstLineChars="0"/>
                    <w:jc w:val="center"/>
                    <w:rPr>
                      <w:color w:val="auto"/>
                      <w:sz w:val="21"/>
                      <w:szCs w:val="21"/>
                      <w:highlight w:val="none"/>
                    </w:rPr>
                  </w:pPr>
                  <w:r>
                    <w:rPr>
                      <w:color w:val="auto"/>
                      <w:sz w:val="21"/>
                      <w:szCs w:val="21"/>
                      <w:highlight w:val="none"/>
                    </w:rPr>
                    <w:t>噪声源</w:t>
                  </w:r>
                </w:p>
              </w:tc>
              <w:tc>
                <w:tcPr>
                  <w:tcW w:w="1168" w:type="dxa"/>
                  <w:noWrap/>
                  <w:vAlign w:val="center"/>
                </w:tcPr>
                <w:p>
                  <w:pPr>
                    <w:ind w:firstLine="0" w:firstLineChars="0"/>
                    <w:jc w:val="center"/>
                    <w:rPr>
                      <w:color w:val="auto"/>
                      <w:sz w:val="21"/>
                      <w:szCs w:val="21"/>
                      <w:highlight w:val="none"/>
                    </w:rPr>
                  </w:pPr>
                  <w:r>
                    <w:rPr>
                      <w:color w:val="auto"/>
                      <w:sz w:val="21"/>
                      <w:szCs w:val="21"/>
                      <w:highlight w:val="none"/>
                    </w:rPr>
                    <w:t>噪声值</w:t>
                  </w:r>
                </w:p>
              </w:tc>
              <w:tc>
                <w:tcPr>
                  <w:tcW w:w="2504" w:type="dxa"/>
                  <w:noWrap/>
                  <w:vAlign w:val="center"/>
                </w:tcPr>
                <w:p>
                  <w:pPr>
                    <w:ind w:firstLine="0" w:firstLineChars="0"/>
                    <w:jc w:val="center"/>
                    <w:rPr>
                      <w:color w:val="auto"/>
                      <w:sz w:val="21"/>
                      <w:szCs w:val="21"/>
                      <w:highlight w:val="none"/>
                    </w:rPr>
                  </w:pPr>
                  <w:r>
                    <w:rPr>
                      <w:color w:val="auto"/>
                      <w:sz w:val="21"/>
                      <w:szCs w:val="21"/>
                      <w:highlight w:val="none"/>
                    </w:rPr>
                    <w:t>治理措施</w:t>
                  </w:r>
                </w:p>
              </w:tc>
              <w:tc>
                <w:tcPr>
                  <w:tcW w:w="1710" w:type="dxa"/>
                  <w:noWrap/>
                  <w:vAlign w:val="center"/>
                </w:tcPr>
                <w:p>
                  <w:pPr>
                    <w:ind w:firstLine="0" w:firstLineChars="0"/>
                    <w:jc w:val="center"/>
                    <w:rPr>
                      <w:color w:val="auto"/>
                      <w:sz w:val="21"/>
                      <w:szCs w:val="21"/>
                      <w:highlight w:val="none"/>
                    </w:rPr>
                  </w:pPr>
                  <w:r>
                    <w:rPr>
                      <w:color w:val="auto"/>
                      <w:sz w:val="21"/>
                      <w:szCs w:val="21"/>
                      <w:highlight w:val="none"/>
                    </w:rPr>
                    <w:t>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9" w:type="dxa"/>
                  <w:noWrap/>
                  <w:vAlign w:val="center"/>
                </w:tcPr>
                <w:p>
                  <w:pPr>
                    <w:ind w:firstLine="0" w:firstLineChars="0"/>
                    <w:jc w:val="center"/>
                    <w:rPr>
                      <w:color w:val="auto"/>
                      <w:sz w:val="21"/>
                      <w:szCs w:val="21"/>
                      <w:highlight w:val="none"/>
                    </w:rPr>
                  </w:pPr>
                  <w:r>
                    <w:rPr>
                      <w:color w:val="auto"/>
                      <w:sz w:val="21"/>
                      <w:szCs w:val="21"/>
                      <w:highlight w:val="none"/>
                    </w:rPr>
                    <w:t>1</w:t>
                  </w:r>
                </w:p>
              </w:tc>
              <w:tc>
                <w:tcPr>
                  <w:tcW w:w="1769" w:type="dxa"/>
                  <w:noWrap/>
                  <w:vAlign w:val="center"/>
                </w:tcPr>
                <w:p>
                  <w:pPr>
                    <w:ind w:firstLine="0" w:firstLineChars="0"/>
                    <w:jc w:val="center"/>
                    <w:rPr>
                      <w:color w:val="auto"/>
                      <w:sz w:val="21"/>
                      <w:szCs w:val="21"/>
                      <w:highlight w:val="none"/>
                    </w:rPr>
                  </w:pPr>
                  <w:r>
                    <w:rPr>
                      <w:color w:val="auto"/>
                      <w:sz w:val="21"/>
                      <w:szCs w:val="21"/>
                      <w:highlight w:val="none"/>
                    </w:rPr>
                    <w:t>加油泵等设备</w:t>
                  </w:r>
                </w:p>
              </w:tc>
              <w:tc>
                <w:tcPr>
                  <w:tcW w:w="1168" w:type="dxa"/>
                  <w:noWrap/>
                  <w:vAlign w:val="center"/>
                </w:tcPr>
                <w:p>
                  <w:pPr>
                    <w:ind w:firstLine="0" w:firstLineChars="0"/>
                    <w:jc w:val="center"/>
                    <w:rPr>
                      <w:color w:val="auto"/>
                      <w:sz w:val="21"/>
                      <w:szCs w:val="21"/>
                      <w:highlight w:val="none"/>
                    </w:rPr>
                  </w:pPr>
                  <w:r>
                    <w:rPr>
                      <w:color w:val="auto"/>
                      <w:sz w:val="21"/>
                      <w:szCs w:val="21"/>
                      <w:highlight w:val="none"/>
                    </w:rPr>
                    <w:t>60~80</w:t>
                  </w:r>
                </w:p>
              </w:tc>
              <w:tc>
                <w:tcPr>
                  <w:tcW w:w="2504" w:type="dxa"/>
                  <w:noWrap/>
                  <w:vAlign w:val="center"/>
                </w:tcPr>
                <w:p>
                  <w:pPr>
                    <w:ind w:firstLine="0" w:firstLineChars="0"/>
                    <w:jc w:val="center"/>
                    <w:rPr>
                      <w:color w:val="auto"/>
                      <w:sz w:val="21"/>
                      <w:szCs w:val="21"/>
                      <w:highlight w:val="none"/>
                    </w:rPr>
                  </w:pPr>
                  <w:r>
                    <w:rPr>
                      <w:color w:val="auto"/>
                      <w:sz w:val="21"/>
                      <w:szCs w:val="21"/>
                      <w:highlight w:val="none"/>
                    </w:rPr>
                    <w:t>基础减振、距离衰减</w:t>
                  </w:r>
                </w:p>
              </w:tc>
              <w:tc>
                <w:tcPr>
                  <w:tcW w:w="1710" w:type="dxa"/>
                  <w:noWrap/>
                  <w:vAlign w:val="center"/>
                </w:tcPr>
                <w:p>
                  <w:pPr>
                    <w:ind w:firstLine="0" w:firstLineChars="0"/>
                    <w:jc w:val="center"/>
                    <w:rPr>
                      <w:color w:val="auto"/>
                      <w:sz w:val="21"/>
                      <w:szCs w:val="21"/>
                      <w:highlight w:val="none"/>
                    </w:rPr>
                  </w:pPr>
                  <w:r>
                    <w:rPr>
                      <w:color w:val="auto"/>
                      <w:sz w:val="21"/>
                      <w:szCs w:val="21"/>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9" w:type="dxa"/>
                  <w:noWrap/>
                  <w:vAlign w:val="center"/>
                </w:tcPr>
                <w:p>
                  <w:pPr>
                    <w:ind w:firstLine="0" w:firstLineChars="0"/>
                    <w:jc w:val="center"/>
                    <w:rPr>
                      <w:color w:val="auto"/>
                      <w:sz w:val="21"/>
                      <w:szCs w:val="21"/>
                      <w:highlight w:val="none"/>
                    </w:rPr>
                  </w:pPr>
                  <w:r>
                    <w:rPr>
                      <w:color w:val="auto"/>
                      <w:sz w:val="21"/>
                      <w:szCs w:val="21"/>
                      <w:highlight w:val="none"/>
                    </w:rPr>
                    <w:t>2</w:t>
                  </w:r>
                </w:p>
              </w:tc>
              <w:tc>
                <w:tcPr>
                  <w:tcW w:w="1769" w:type="dxa"/>
                  <w:noWrap/>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污水处理设施</w:t>
                  </w:r>
                </w:p>
              </w:tc>
              <w:tc>
                <w:tcPr>
                  <w:tcW w:w="1168" w:type="dxa"/>
                  <w:noWrap/>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60~80</w:t>
                  </w:r>
                </w:p>
              </w:tc>
              <w:tc>
                <w:tcPr>
                  <w:tcW w:w="2504" w:type="dxa"/>
                  <w:noWrap/>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连续</w:t>
                  </w:r>
                </w:p>
              </w:tc>
              <w:tc>
                <w:tcPr>
                  <w:tcW w:w="1710" w:type="dxa"/>
                  <w:noWrap/>
                  <w:vAlign w:val="center"/>
                </w:tcPr>
                <w:p>
                  <w:pPr>
                    <w:autoSpaceDE w:val="0"/>
                    <w:autoSpaceDN w:val="0"/>
                    <w:spacing w:line="240" w:lineRule="auto"/>
                    <w:ind w:firstLine="0" w:firstLineChars="0"/>
                    <w:jc w:val="center"/>
                    <w:rPr>
                      <w:color w:val="auto"/>
                      <w:sz w:val="21"/>
                      <w:szCs w:val="21"/>
                      <w:highlight w:val="none"/>
                    </w:rPr>
                  </w:pPr>
                  <w:r>
                    <w:rPr>
                      <w:color w:val="auto"/>
                      <w:sz w:val="21"/>
                      <w:szCs w:val="21"/>
                      <w:highlight w:val="none"/>
                    </w:rPr>
                    <w:t>50</w:t>
                  </w:r>
                </w:p>
              </w:tc>
            </w:tr>
          </w:tbl>
          <w:p>
            <w:pPr>
              <w:ind w:firstLine="480"/>
              <w:rPr>
                <w:color w:val="auto"/>
                <w:highlight w:val="none"/>
              </w:rPr>
            </w:pPr>
            <w:r>
              <w:rPr>
                <w:color w:val="auto"/>
                <w:highlight w:val="none"/>
              </w:rPr>
              <w:t>根据项目机械设备的作业分布、噪声强度，采用噪声衰减模型对噪声影响进行预测。</w:t>
            </w:r>
          </w:p>
          <w:p>
            <w:pPr>
              <w:ind w:firstLine="480"/>
              <w:rPr>
                <w:color w:val="auto"/>
                <w:highlight w:val="none"/>
              </w:rPr>
            </w:pPr>
            <w:r>
              <w:rPr>
                <w:color w:val="auto"/>
                <w:highlight w:val="none"/>
              </w:rPr>
              <w:t>Loct（r）=Loct（r0）-20lg（r/r0）-△Loct</w:t>
            </w:r>
          </w:p>
          <w:p>
            <w:pPr>
              <w:ind w:firstLine="480"/>
              <w:rPr>
                <w:color w:val="auto"/>
                <w:highlight w:val="none"/>
              </w:rPr>
            </w:pPr>
            <w:r>
              <w:rPr>
                <w:color w:val="auto"/>
                <w:highlight w:val="none"/>
              </w:rPr>
              <w:t>式中：Loct（r）—点声源在预测点产生的声压级；</w:t>
            </w:r>
          </w:p>
          <w:p>
            <w:pPr>
              <w:ind w:firstLine="480"/>
              <w:rPr>
                <w:color w:val="auto"/>
                <w:highlight w:val="none"/>
              </w:rPr>
            </w:pPr>
            <w:r>
              <w:rPr>
                <w:color w:val="auto"/>
                <w:highlight w:val="none"/>
              </w:rPr>
              <w:t>Loct（r0）—参考位置处的声压级；</w:t>
            </w:r>
          </w:p>
          <w:p>
            <w:pPr>
              <w:ind w:firstLine="480"/>
              <w:rPr>
                <w:color w:val="auto"/>
                <w:highlight w:val="none"/>
              </w:rPr>
            </w:pPr>
            <w:r>
              <w:rPr>
                <w:color w:val="auto"/>
                <w:highlight w:val="none"/>
              </w:rPr>
              <w:t>r0—参考位置测点与声源之间的距离（m）；</w:t>
            </w:r>
          </w:p>
          <w:p>
            <w:pPr>
              <w:ind w:firstLine="480"/>
              <w:rPr>
                <w:color w:val="auto"/>
                <w:highlight w:val="none"/>
              </w:rPr>
            </w:pPr>
            <w:r>
              <w:rPr>
                <w:color w:val="auto"/>
                <w:highlight w:val="none"/>
              </w:rPr>
              <w:t>r—预测点与声源之间的距离（m）；</w:t>
            </w:r>
          </w:p>
          <w:p>
            <w:pPr>
              <w:ind w:firstLine="480"/>
              <w:rPr>
                <w:color w:val="auto"/>
                <w:highlight w:val="none"/>
              </w:rPr>
            </w:pPr>
            <w:r>
              <w:rPr>
                <w:color w:val="auto"/>
                <w:highlight w:val="none"/>
              </w:rPr>
              <w:t>△Loct —各种因素引起的衰减量（包括声屏障、遮挡物、空气吸收、地面效应引起的衰减量）。一般厂房隔声以及加装消声器后的△L一般在15~25dB(A)，本报告计算时取△L=15dB(A)。空气吸收的衰减很少，在200m内近似为零。</w:t>
            </w:r>
          </w:p>
          <w:p>
            <w:pPr>
              <w:ind w:firstLine="480"/>
              <w:jc w:val="center"/>
              <w:rPr>
                <w:color w:val="auto"/>
                <w:highlight w:val="none"/>
              </w:rPr>
            </w:pPr>
            <w:r>
              <w:rPr>
                <w:color w:val="auto"/>
                <w:highlight w:val="none"/>
              </w:rPr>
              <w:drawing>
                <wp:inline distT="0" distB="0" distL="114300" distR="114300">
                  <wp:extent cx="1481455" cy="570865"/>
                  <wp:effectExtent l="0" t="0" r="4445" b="635"/>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21"/>
                          <a:stretch>
                            <a:fillRect/>
                          </a:stretch>
                        </pic:blipFill>
                        <pic:spPr>
                          <a:xfrm>
                            <a:off x="0" y="0"/>
                            <a:ext cx="1481455" cy="570865"/>
                          </a:xfrm>
                          <a:prstGeom prst="rect">
                            <a:avLst/>
                          </a:prstGeom>
                          <a:noFill/>
                          <a:ln>
                            <a:noFill/>
                          </a:ln>
                        </pic:spPr>
                      </pic:pic>
                    </a:graphicData>
                  </a:graphic>
                </wp:inline>
              </w:drawing>
            </w:r>
          </w:p>
          <w:p>
            <w:pPr>
              <w:ind w:firstLine="480"/>
              <w:rPr>
                <w:color w:val="auto"/>
                <w:highlight w:val="none"/>
              </w:rPr>
            </w:pPr>
            <w:r>
              <w:rPr>
                <w:color w:val="auto"/>
                <w:highlight w:val="none"/>
              </w:rPr>
              <w:t>式中：Li—第i个声源声值；</w:t>
            </w:r>
          </w:p>
          <w:p>
            <w:pPr>
              <w:ind w:firstLine="480"/>
              <w:rPr>
                <w:color w:val="auto"/>
                <w:highlight w:val="none"/>
              </w:rPr>
            </w:pPr>
            <w:r>
              <w:rPr>
                <w:color w:val="auto"/>
                <w:highlight w:val="none"/>
              </w:rPr>
              <w:t>LA—某点噪声总叠加值；</w:t>
            </w:r>
          </w:p>
          <w:p>
            <w:pPr>
              <w:ind w:firstLine="480"/>
              <w:rPr>
                <w:color w:val="auto"/>
                <w:highlight w:val="none"/>
              </w:rPr>
            </w:pPr>
            <w:r>
              <w:rPr>
                <w:color w:val="auto"/>
                <w:highlight w:val="none"/>
              </w:rPr>
              <w:t>N—声源个数。</w:t>
            </w:r>
          </w:p>
          <w:p>
            <w:pPr>
              <w:ind w:firstLine="480"/>
              <w:rPr>
                <w:color w:val="auto"/>
                <w:highlight w:val="none"/>
              </w:rPr>
            </w:pPr>
            <w:r>
              <w:rPr>
                <w:color w:val="auto"/>
                <w:highlight w:val="none"/>
              </w:rPr>
              <w:t>项目各噪声源与预测点的距离见表4-9。</w:t>
            </w:r>
          </w:p>
          <w:p>
            <w:pPr>
              <w:pStyle w:val="2"/>
              <w:ind w:firstLine="422"/>
              <w:jc w:val="center"/>
              <w:rPr>
                <w:b/>
                <w:bCs/>
                <w:color w:val="FF0000"/>
                <w:sz w:val="21"/>
                <w:szCs w:val="21"/>
                <w:highlight w:val="none"/>
              </w:rPr>
            </w:pPr>
            <w:r>
              <w:rPr>
                <w:b/>
                <w:bCs/>
                <w:color w:val="FF0000"/>
                <w:sz w:val="21"/>
                <w:szCs w:val="21"/>
                <w:highlight w:val="none"/>
              </w:rPr>
              <w:t>表4-9   噪声源与厂界预测结果一览表</w:t>
            </w:r>
          </w:p>
          <w:tbl>
            <w:tblPr>
              <w:tblStyle w:val="22"/>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988"/>
              <w:gridCol w:w="787"/>
              <w:gridCol w:w="800"/>
              <w:gridCol w:w="775"/>
              <w:gridCol w:w="825"/>
              <w:gridCol w:w="788"/>
              <w:gridCol w:w="812"/>
              <w:gridCol w:w="775"/>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68" w:type="dxa"/>
                  <w:vMerge w:val="restart"/>
                  <w:noWrap/>
                  <w:vAlign w:val="center"/>
                </w:tcPr>
                <w:p>
                  <w:pPr>
                    <w:spacing w:line="240" w:lineRule="auto"/>
                    <w:ind w:firstLine="0" w:firstLineChars="0"/>
                    <w:rPr>
                      <w:color w:val="FF0000"/>
                      <w:sz w:val="21"/>
                      <w:szCs w:val="21"/>
                      <w:highlight w:val="none"/>
                    </w:rPr>
                  </w:pPr>
                  <w:r>
                    <w:rPr>
                      <w:color w:val="FF0000"/>
                      <w:sz w:val="21"/>
                      <w:szCs w:val="21"/>
                      <w:highlight w:val="none"/>
                    </w:rPr>
                    <w:t>序号</w:t>
                  </w:r>
                </w:p>
              </w:tc>
              <w:tc>
                <w:tcPr>
                  <w:tcW w:w="988" w:type="dxa"/>
                  <w:vMerge w:val="restart"/>
                  <w:noWrap/>
                  <w:vAlign w:val="center"/>
                </w:tcPr>
                <w:p>
                  <w:pPr>
                    <w:spacing w:line="240" w:lineRule="auto"/>
                    <w:ind w:firstLine="0" w:firstLineChars="0"/>
                    <w:rPr>
                      <w:color w:val="FF0000"/>
                      <w:sz w:val="21"/>
                      <w:szCs w:val="21"/>
                      <w:highlight w:val="none"/>
                    </w:rPr>
                  </w:pPr>
                  <w:r>
                    <w:rPr>
                      <w:color w:val="FF0000"/>
                      <w:sz w:val="21"/>
                      <w:szCs w:val="21"/>
                      <w:highlight w:val="none"/>
                    </w:rPr>
                    <w:t>设备名称</w:t>
                  </w:r>
                </w:p>
              </w:tc>
              <w:tc>
                <w:tcPr>
                  <w:tcW w:w="1587" w:type="dxa"/>
                  <w:gridSpan w:val="2"/>
                  <w:noWrap/>
                  <w:vAlign w:val="center"/>
                </w:tcPr>
                <w:p>
                  <w:pPr>
                    <w:autoSpaceDN w:val="0"/>
                    <w:spacing w:line="240" w:lineRule="auto"/>
                    <w:ind w:firstLine="0" w:firstLineChars="0"/>
                    <w:textAlignment w:val="center"/>
                    <w:rPr>
                      <w:color w:val="FF0000"/>
                      <w:sz w:val="21"/>
                      <w:szCs w:val="21"/>
                      <w:highlight w:val="none"/>
                    </w:rPr>
                  </w:pPr>
                  <w:r>
                    <w:rPr>
                      <w:color w:val="FF0000"/>
                      <w:sz w:val="21"/>
                      <w:szCs w:val="21"/>
                      <w:highlight w:val="none"/>
                    </w:rPr>
                    <w:t>东厂界</w:t>
                  </w:r>
                </w:p>
              </w:tc>
              <w:tc>
                <w:tcPr>
                  <w:tcW w:w="1600" w:type="dxa"/>
                  <w:gridSpan w:val="2"/>
                  <w:noWrap/>
                  <w:vAlign w:val="center"/>
                </w:tcPr>
                <w:p>
                  <w:pPr>
                    <w:autoSpaceDN w:val="0"/>
                    <w:spacing w:line="240" w:lineRule="auto"/>
                    <w:ind w:firstLine="0" w:firstLineChars="0"/>
                    <w:textAlignment w:val="center"/>
                    <w:rPr>
                      <w:color w:val="FF0000"/>
                      <w:sz w:val="21"/>
                      <w:szCs w:val="21"/>
                      <w:highlight w:val="none"/>
                    </w:rPr>
                  </w:pPr>
                  <w:r>
                    <w:rPr>
                      <w:color w:val="FF0000"/>
                      <w:sz w:val="21"/>
                      <w:szCs w:val="21"/>
                      <w:highlight w:val="none"/>
                    </w:rPr>
                    <w:t>南厂界</w:t>
                  </w:r>
                </w:p>
              </w:tc>
              <w:tc>
                <w:tcPr>
                  <w:tcW w:w="1600" w:type="dxa"/>
                  <w:gridSpan w:val="2"/>
                  <w:noWrap/>
                  <w:vAlign w:val="center"/>
                </w:tcPr>
                <w:p>
                  <w:pPr>
                    <w:autoSpaceDN w:val="0"/>
                    <w:spacing w:line="240" w:lineRule="auto"/>
                    <w:ind w:firstLine="0" w:firstLineChars="0"/>
                    <w:textAlignment w:val="center"/>
                    <w:rPr>
                      <w:color w:val="FF0000"/>
                      <w:sz w:val="21"/>
                      <w:szCs w:val="21"/>
                      <w:highlight w:val="none"/>
                    </w:rPr>
                  </w:pPr>
                  <w:r>
                    <w:rPr>
                      <w:color w:val="FF0000"/>
                      <w:sz w:val="21"/>
                      <w:szCs w:val="21"/>
                      <w:highlight w:val="none"/>
                    </w:rPr>
                    <w:t>西厂界</w:t>
                  </w:r>
                </w:p>
              </w:tc>
              <w:tc>
                <w:tcPr>
                  <w:tcW w:w="1590" w:type="dxa"/>
                  <w:gridSpan w:val="2"/>
                  <w:noWrap/>
                  <w:vAlign w:val="center"/>
                </w:tcPr>
                <w:p>
                  <w:pPr>
                    <w:autoSpaceDN w:val="0"/>
                    <w:spacing w:line="240" w:lineRule="auto"/>
                    <w:ind w:firstLine="0" w:firstLineChars="0"/>
                    <w:textAlignment w:val="center"/>
                    <w:rPr>
                      <w:color w:val="FF0000"/>
                      <w:sz w:val="21"/>
                      <w:szCs w:val="21"/>
                      <w:highlight w:val="none"/>
                    </w:rPr>
                  </w:pPr>
                  <w:r>
                    <w:rPr>
                      <w:color w:val="FF0000"/>
                      <w:sz w:val="21"/>
                      <w:szCs w:val="21"/>
                      <w:highlight w:val="none"/>
                    </w:rPr>
                    <w:t>北厂界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Merge w:val="continue"/>
                  <w:noWrap/>
                  <w:vAlign w:val="center"/>
                </w:tcPr>
                <w:p>
                  <w:pPr>
                    <w:spacing w:line="240" w:lineRule="auto"/>
                    <w:ind w:firstLine="0" w:firstLineChars="0"/>
                    <w:rPr>
                      <w:color w:val="FF0000"/>
                      <w:sz w:val="21"/>
                      <w:szCs w:val="21"/>
                      <w:highlight w:val="none"/>
                    </w:rPr>
                  </w:pPr>
                </w:p>
              </w:tc>
              <w:tc>
                <w:tcPr>
                  <w:tcW w:w="988" w:type="dxa"/>
                  <w:vMerge w:val="continue"/>
                  <w:noWrap/>
                  <w:vAlign w:val="center"/>
                </w:tcPr>
                <w:p>
                  <w:pPr>
                    <w:spacing w:line="240" w:lineRule="auto"/>
                    <w:ind w:firstLine="0" w:firstLineChars="0"/>
                    <w:rPr>
                      <w:color w:val="FF0000"/>
                      <w:sz w:val="21"/>
                      <w:szCs w:val="21"/>
                      <w:highlight w:val="none"/>
                    </w:rPr>
                  </w:pPr>
                </w:p>
              </w:tc>
              <w:tc>
                <w:tcPr>
                  <w:tcW w:w="787" w:type="dxa"/>
                  <w:noWrap/>
                  <w:vAlign w:val="center"/>
                </w:tcPr>
                <w:p>
                  <w:pPr>
                    <w:autoSpaceDN w:val="0"/>
                    <w:spacing w:line="240" w:lineRule="auto"/>
                    <w:ind w:firstLine="0" w:firstLineChars="0"/>
                    <w:textAlignment w:val="center"/>
                    <w:rPr>
                      <w:rFonts w:hint="eastAsia" w:eastAsia="宋体"/>
                      <w:color w:val="FF0000"/>
                      <w:sz w:val="21"/>
                      <w:szCs w:val="21"/>
                      <w:highlight w:val="none"/>
                      <w:lang w:eastAsia="zh-CN"/>
                    </w:rPr>
                  </w:pPr>
                  <w:r>
                    <w:rPr>
                      <w:rFonts w:hint="eastAsia"/>
                      <w:color w:val="FF0000"/>
                      <w:sz w:val="21"/>
                      <w:szCs w:val="21"/>
                      <w:highlight w:val="none"/>
                      <w:lang w:eastAsia="zh-CN"/>
                    </w:rPr>
                    <w:t>距离</w:t>
                  </w:r>
                </w:p>
              </w:tc>
              <w:tc>
                <w:tcPr>
                  <w:tcW w:w="800" w:type="dxa"/>
                  <w:noWrap/>
                  <w:vAlign w:val="center"/>
                </w:tcPr>
                <w:p>
                  <w:pPr>
                    <w:autoSpaceDN w:val="0"/>
                    <w:spacing w:line="240" w:lineRule="auto"/>
                    <w:ind w:firstLine="0" w:firstLineChars="0"/>
                    <w:textAlignment w:val="center"/>
                    <w:rPr>
                      <w:rFonts w:hint="eastAsia" w:eastAsia="宋体"/>
                      <w:color w:val="FF0000"/>
                      <w:sz w:val="21"/>
                      <w:szCs w:val="21"/>
                      <w:highlight w:val="none"/>
                      <w:lang w:eastAsia="zh-CN"/>
                    </w:rPr>
                  </w:pPr>
                  <w:r>
                    <w:rPr>
                      <w:rFonts w:hint="eastAsia"/>
                      <w:color w:val="FF0000"/>
                      <w:sz w:val="21"/>
                      <w:szCs w:val="21"/>
                      <w:highlight w:val="none"/>
                      <w:lang w:eastAsia="zh-CN"/>
                    </w:rPr>
                    <w:t>预测</w:t>
                  </w:r>
                </w:p>
              </w:tc>
              <w:tc>
                <w:tcPr>
                  <w:tcW w:w="775" w:type="dxa"/>
                  <w:noWrap/>
                  <w:vAlign w:val="center"/>
                </w:tcPr>
                <w:p>
                  <w:pPr>
                    <w:autoSpaceDN w:val="0"/>
                    <w:spacing w:line="240" w:lineRule="auto"/>
                    <w:ind w:firstLine="0" w:firstLineChars="0"/>
                    <w:textAlignment w:val="center"/>
                    <w:rPr>
                      <w:rFonts w:hint="eastAsia" w:eastAsia="宋体"/>
                      <w:color w:val="FF0000"/>
                      <w:sz w:val="21"/>
                      <w:szCs w:val="21"/>
                      <w:highlight w:val="none"/>
                      <w:lang w:eastAsia="zh-CN"/>
                    </w:rPr>
                  </w:pPr>
                  <w:r>
                    <w:rPr>
                      <w:rFonts w:hint="eastAsia"/>
                      <w:color w:val="FF0000"/>
                      <w:sz w:val="21"/>
                      <w:szCs w:val="21"/>
                      <w:highlight w:val="none"/>
                      <w:lang w:eastAsia="zh-CN"/>
                    </w:rPr>
                    <w:t>距离</w:t>
                  </w:r>
                </w:p>
              </w:tc>
              <w:tc>
                <w:tcPr>
                  <w:tcW w:w="825" w:type="dxa"/>
                  <w:noWrap/>
                  <w:vAlign w:val="center"/>
                </w:tcPr>
                <w:p>
                  <w:pPr>
                    <w:autoSpaceDN w:val="0"/>
                    <w:spacing w:line="240" w:lineRule="auto"/>
                    <w:ind w:firstLine="0" w:firstLineChars="0"/>
                    <w:textAlignment w:val="center"/>
                    <w:rPr>
                      <w:color w:val="FF0000"/>
                      <w:sz w:val="21"/>
                      <w:szCs w:val="21"/>
                      <w:highlight w:val="none"/>
                    </w:rPr>
                  </w:pPr>
                  <w:r>
                    <w:rPr>
                      <w:rFonts w:hint="eastAsia"/>
                      <w:color w:val="FF0000"/>
                      <w:sz w:val="21"/>
                      <w:szCs w:val="21"/>
                      <w:highlight w:val="none"/>
                      <w:lang w:eastAsia="zh-CN"/>
                    </w:rPr>
                    <w:t>预测</w:t>
                  </w:r>
                </w:p>
              </w:tc>
              <w:tc>
                <w:tcPr>
                  <w:tcW w:w="788" w:type="dxa"/>
                  <w:noWrap/>
                  <w:vAlign w:val="center"/>
                </w:tcPr>
                <w:p>
                  <w:pPr>
                    <w:autoSpaceDN w:val="0"/>
                    <w:spacing w:line="240" w:lineRule="auto"/>
                    <w:ind w:firstLine="0" w:firstLineChars="0"/>
                    <w:textAlignment w:val="center"/>
                    <w:rPr>
                      <w:rFonts w:hint="eastAsia" w:eastAsia="宋体"/>
                      <w:color w:val="FF0000"/>
                      <w:sz w:val="21"/>
                      <w:szCs w:val="21"/>
                      <w:highlight w:val="none"/>
                      <w:lang w:eastAsia="zh-CN"/>
                    </w:rPr>
                  </w:pPr>
                  <w:r>
                    <w:rPr>
                      <w:rFonts w:hint="eastAsia"/>
                      <w:color w:val="FF0000"/>
                      <w:sz w:val="21"/>
                      <w:szCs w:val="21"/>
                      <w:highlight w:val="none"/>
                      <w:lang w:eastAsia="zh-CN"/>
                    </w:rPr>
                    <w:t>距离</w:t>
                  </w:r>
                </w:p>
              </w:tc>
              <w:tc>
                <w:tcPr>
                  <w:tcW w:w="812" w:type="dxa"/>
                  <w:noWrap/>
                  <w:vAlign w:val="center"/>
                </w:tcPr>
                <w:p>
                  <w:pPr>
                    <w:autoSpaceDN w:val="0"/>
                    <w:spacing w:line="240" w:lineRule="auto"/>
                    <w:ind w:firstLine="0" w:firstLineChars="0"/>
                    <w:textAlignment w:val="center"/>
                    <w:rPr>
                      <w:color w:val="FF0000"/>
                      <w:sz w:val="21"/>
                      <w:szCs w:val="21"/>
                      <w:highlight w:val="none"/>
                    </w:rPr>
                  </w:pPr>
                  <w:r>
                    <w:rPr>
                      <w:rFonts w:hint="eastAsia"/>
                      <w:color w:val="FF0000"/>
                      <w:sz w:val="21"/>
                      <w:szCs w:val="21"/>
                      <w:highlight w:val="none"/>
                      <w:lang w:eastAsia="zh-CN"/>
                    </w:rPr>
                    <w:t>预测</w:t>
                  </w:r>
                </w:p>
              </w:tc>
              <w:tc>
                <w:tcPr>
                  <w:tcW w:w="775" w:type="dxa"/>
                  <w:noWrap/>
                  <w:vAlign w:val="center"/>
                </w:tcPr>
                <w:p>
                  <w:pPr>
                    <w:autoSpaceDN w:val="0"/>
                    <w:spacing w:line="240" w:lineRule="auto"/>
                    <w:ind w:firstLine="0" w:firstLineChars="0"/>
                    <w:textAlignment w:val="center"/>
                    <w:rPr>
                      <w:rFonts w:hint="eastAsia" w:eastAsia="宋体"/>
                      <w:color w:val="FF0000"/>
                      <w:sz w:val="21"/>
                      <w:szCs w:val="21"/>
                      <w:highlight w:val="none"/>
                      <w:lang w:eastAsia="zh-CN"/>
                    </w:rPr>
                  </w:pPr>
                  <w:r>
                    <w:rPr>
                      <w:rFonts w:hint="eastAsia"/>
                      <w:color w:val="FF0000"/>
                      <w:sz w:val="21"/>
                      <w:szCs w:val="21"/>
                      <w:highlight w:val="none"/>
                      <w:lang w:eastAsia="zh-CN"/>
                    </w:rPr>
                    <w:t>距离</w:t>
                  </w:r>
                </w:p>
              </w:tc>
              <w:tc>
                <w:tcPr>
                  <w:tcW w:w="815" w:type="dxa"/>
                  <w:noWrap/>
                  <w:vAlign w:val="center"/>
                </w:tcPr>
                <w:p>
                  <w:pPr>
                    <w:autoSpaceDN w:val="0"/>
                    <w:spacing w:line="240" w:lineRule="auto"/>
                    <w:ind w:firstLine="0" w:firstLineChars="0"/>
                    <w:textAlignment w:val="center"/>
                    <w:rPr>
                      <w:color w:val="FF0000"/>
                      <w:sz w:val="21"/>
                      <w:szCs w:val="21"/>
                      <w:highlight w:val="none"/>
                    </w:rPr>
                  </w:pPr>
                  <w:r>
                    <w:rPr>
                      <w:rFonts w:hint="eastAsia"/>
                      <w:color w:val="FF0000"/>
                      <w:sz w:val="21"/>
                      <w:szCs w:val="21"/>
                      <w:highlight w:val="none"/>
                      <w:lang w:eastAsia="zh-CN"/>
                    </w:rPr>
                    <w:t>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68" w:type="dxa"/>
                  <w:noWrap/>
                  <w:vAlign w:val="center"/>
                </w:tcPr>
                <w:p>
                  <w:pPr>
                    <w:spacing w:line="240" w:lineRule="auto"/>
                    <w:ind w:firstLine="0" w:firstLineChars="0"/>
                    <w:rPr>
                      <w:color w:val="FF0000"/>
                      <w:sz w:val="21"/>
                      <w:szCs w:val="21"/>
                      <w:highlight w:val="none"/>
                    </w:rPr>
                  </w:pPr>
                  <w:r>
                    <w:rPr>
                      <w:color w:val="FF0000"/>
                      <w:sz w:val="21"/>
                      <w:szCs w:val="21"/>
                      <w:highlight w:val="none"/>
                    </w:rPr>
                    <w:t>1</w:t>
                  </w:r>
                </w:p>
              </w:tc>
              <w:tc>
                <w:tcPr>
                  <w:tcW w:w="988" w:type="dxa"/>
                  <w:noWrap/>
                  <w:vAlign w:val="center"/>
                </w:tcPr>
                <w:p>
                  <w:pPr>
                    <w:spacing w:line="240" w:lineRule="auto"/>
                    <w:ind w:firstLine="0" w:firstLineChars="0"/>
                    <w:rPr>
                      <w:color w:val="FF0000"/>
                      <w:sz w:val="21"/>
                      <w:szCs w:val="21"/>
                      <w:highlight w:val="none"/>
                    </w:rPr>
                  </w:pPr>
                  <w:r>
                    <w:rPr>
                      <w:color w:val="FF0000"/>
                      <w:sz w:val="21"/>
                      <w:szCs w:val="21"/>
                      <w:highlight w:val="none"/>
                    </w:rPr>
                    <w:t>加油泵等设备</w:t>
                  </w:r>
                </w:p>
              </w:tc>
              <w:tc>
                <w:tcPr>
                  <w:tcW w:w="787" w:type="dxa"/>
                  <w:noWrap/>
                  <w:vAlign w:val="center"/>
                </w:tcPr>
                <w:p>
                  <w:pPr>
                    <w:spacing w:line="240" w:lineRule="auto"/>
                    <w:ind w:firstLine="0" w:firstLineChars="0"/>
                    <w:rPr>
                      <w:rFonts w:hint="default" w:eastAsia="宋体"/>
                      <w:color w:val="FF0000"/>
                      <w:sz w:val="21"/>
                      <w:szCs w:val="21"/>
                      <w:highlight w:val="none"/>
                      <w:lang w:val="en-US" w:eastAsia="zh-CN"/>
                    </w:rPr>
                  </w:pPr>
                  <w:r>
                    <w:rPr>
                      <w:rFonts w:hint="eastAsia"/>
                      <w:color w:val="FF0000"/>
                      <w:sz w:val="21"/>
                      <w:szCs w:val="21"/>
                      <w:highlight w:val="none"/>
                      <w:lang w:val="en-US" w:eastAsia="zh-CN"/>
                    </w:rPr>
                    <w:t>25</w:t>
                  </w:r>
                </w:p>
              </w:tc>
              <w:tc>
                <w:tcPr>
                  <w:tcW w:w="800" w:type="dxa"/>
                  <w:noWrap/>
                  <w:vAlign w:val="center"/>
                </w:tcPr>
                <w:p>
                  <w:pPr>
                    <w:spacing w:line="240" w:lineRule="auto"/>
                    <w:ind w:firstLine="0" w:firstLineChars="0"/>
                    <w:rPr>
                      <w:rFonts w:hint="default" w:ascii="Times New Roman" w:hAnsi="Times New Roman" w:eastAsia="宋体" w:cs="Times New Roman"/>
                      <w:color w:val="FF0000"/>
                      <w:kern w:val="2"/>
                      <w:sz w:val="21"/>
                      <w:szCs w:val="21"/>
                      <w:highlight w:val="none"/>
                      <w:lang w:val="en-US" w:eastAsia="zh-CN" w:bidi="ar-SA"/>
                    </w:rPr>
                  </w:pPr>
                  <w:r>
                    <w:rPr>
                      <w:rFonts w:hint="eastAsia"/>
                      <w:color w:val="FF0000"/>
                      <w:sz w:val="21"/>
                      <w:szCs w:val="21"/>
                      <w:highlight w:val="none"/>
                      <w:lang w:val="en-US" w:eastAsia="zh-CN"/>
                    </w:rPr>
                    <w:t>42.04</w:t>
                  </w:r>
                </w:p>
              </w:tc>
              <w:tc>
                <w:tcPr>
                  <w:tcW w:w="775" w:type="dxa"/>
                  <w:noWrap/>
                  <w:vAlign w:val="center"/>
                </w:tcPr>
                <w:p>
                  <w:pPr>
                    <w:spacing w:line="240" w:lineRule="auto"/>
                    <w:ind w:firstLine="0" w:firstLineChars="0"/>
                    <w:rPr>
                      <w:rFonts w:hint="default" w:eastAsia="宋体"/>
                      <w:color w:val="FF0000"/>
                      <w:sz w:val="21"/>
                      <w:szCs w:val="21"/>
                      <w:highlight w:val="none"/>
                      <w:lang w:val="en-US" w:eastAsia="zh-CN"/>
                    </w:rPr>
                  </w:pPr>
                  <w:r>
                    <w:rPr>
                      <w:rFonts w:hint="eastAsia"/>
                      <w:color w:val="FF0000"/>
                      <w:sz w:val="21"/>
                      <w:szCs w:val="21"/>
                      <w:highlight w:val="none"/>
                      <w:lang w:val="en-US" w:eastAsia="zh-CN"/>
                    </w:rPr>
                    <w:t>38</w:t>
                  </w:r>
                </w:p>
              </w:tc>
              <w:tc>
                <w:tcPr>
                  <w:tcW w:w="825" w:type="dxa"/>
                  <w:noWrap/>
                  <w:vAlign w:val="center"/>
                </w:tcPr>
                <w:p>
                  <w:pPr>
                    <w:spacing w:line="240" w:lineRule="auto"/>
                    <w:ind w:firstLine="0" w:firstLineChars="0"/>
                    <w:rPr>
                      <w:rFonts w:hint="default" w:eastAsia="宋体"/>
                      <w:color w:val="FF0000"/>
                      <w:sz w:val="21"/>
                      <w:szCs w:val="21"/>
                      <w:highlight w:val="none"/>
                      <w:lang w:val="en-US" w:eastAsia="zh-CN"/>
                    </w:rPr>
                  </w:pPr>
                  <w:r>
                    <w:rPr>
                      <w:rFonts w:hint="eastAsia"/>
                      <w:color w:val="FF0000"/>
                      <w:sz w:val="21"/>
                      <w:szCs w:val="21"/>
                      <w:highlight w:val="none"/>
                      <w:lang w:val="en-US" w:eastAsia="zh-CN"/>
                    </w:rPr>
                    <w:t>38.40</w:t>
                  </w:r>
                </w:p>
              </w:tc>
              <w:tc>
                <w:tcPr>
                  <w:tcW w:w="788" w:type="dxa"/>
                  <w:noWrap/>
                  <w:vAlign w:val="center"/>
                </w:tcPr>
                <w:p>
                  <w:pPr>
                    <w:spacing w:line="240" w:lineRule="auto"/>
                    <w:ind w:firstLine="0" w:firstLineChars="0"/>
                    <w:rPr>
                      <w:rFonts w:hint="default" w:eastAsia="宋体"/>
                      <w:color w:val="FF0000"/>
                      <w:sz w:val="21"/>
                      <w:szCs w:val="21"/>
                      <w:highlight w:val="none"/>
                      <w:lang w:val="en-US" w:eastAsia="zh-CN"/>
                    </w:rPr>
                  </w:pPr>
                  <w:r>
                    <w:rPr>
                      <w:rFonts w:hint="eastAsia"/>
                      <w:color w:val="FF0000"/>
                      <w:sz w:val="21"/>
                      <w:szCs w:val="21"/>
                      <w:highlight w:val="none"/>
                      <w:lang w:val="en-US" w:eastAsia="zh-CN"/>
                    </w:rPr>
                    <w:t>24</w:t>
                  </w:r>
                </w:p>
              </w:tc>
              <w:tc>
                <w:tcPr>
                  <w:tcW w:w="812" w:type="dxa"/>
                  <w:noWrap/>
                  <w:vAlign w:val="center"/>
                </w:tcPr>
                <w:p>
                  <w:pPr>
                    <w:spacing w:line="240" w:lineRule="auto"/>
                    <w:ind w:firstLine="0" w:firstLineChars="0"/>
                    <w:rPr>
                      <w:rFonts w:hint="default" w:eastAsia="宋体"/>
                      <w:color w:val="FF0000"/>
                      <w:sz w:val="21"/>
                      <w:szCs w:val="21"/>
                      <w:highlight w:val="none"/>
                      <w:lang w:val="en-US" w:eastAsia="zh-CN"/>
                    </w:rPr>
                  </w:pPr>
                  <w:r>
                    <w:rPr>
                      <w:rFonts w:hint="eastAsia"/>
                      <w:color w:val="FF0000"/>
                      <w:sz w:val="21"/>
                      <w:szCs w:val="21"/>
                      <w:highlight w:val="none"/>
                      <w:lang w:val="en-US" w:eastAsia="zh-CN"/>
                    </w:rPr>
                    <w:t>42.40</w:t>
                  </w:r>
                </w:p>
              </w:tc>
              <w:tc>
                <w:tcPr>
                  <w:tcW w:w="775" w:type="dxa"/>
                  <w:noWrap/>
                  <w:vAlign w:val="center"/>
                </w:tcPr>
                <w:p>
                  <w:pPr>
                    <w:spacing w:line="240" w:lineRule="auto"/>
                    <w:ind w:firstLine="0" w:firstLineChars="0"/>
                    <w:rPr>
                      <w:rFonts w:hint="default" w:eastAsia="宋体"/>
                      <w:color w:val="FF0000"/>
                      <w:sz w:val="21"/>
                      <w:szCs w:val="21"/>
                      <w:highlight w:val="none"/>
                      <w:lang w:val="en-US" w:eastAsia="zh-CN"/>
                    </w:rPr>
                  </w:pPr>
                  <w:r>
                    <w:rPr>
                      <w:rFonts w:hint="eastAsia"/>
                      <w:color w:val="FF0000"/>
                      <w:sz w:val="21"/>
                      <w:szCs w:val="21"/>
                      <w:highlight w:val="none"/>
                      <w:lang w:val="en-US" w:eastAsia="zh-CN"/>
                    </w:rPr>
                    <w:t>50</w:t>
                  </w:r>
                </w:p>
              </w:tc>
              <w:tc>
                <w:tcPr>
                  <w:tcW w:w="815" w:type="dxa"/>
                  <w:noWrap/>
                  <w:vAlign w:val="center"/>
                </w:tcPr>
                <w:p>
                  <w:pPr>
                    <w:spacing w:line="240" w:lineRule="auto"/>
                    <w:ind w:firstLine="0" w:firstLineChars="0"/>
                    <w:rPr>
                      <w:rFonts w:hint="default" w:eastAsia="宋体"/>
                      <w:color w:val="FF0000"/>
                      <w:sz w:val="21"/>
                      <w:szCs w:val="21"/>
                      <w:highlight w:val="none"/>
                      <w:lang w:val="en-US" w:eastAsia="zh-CN"/>
                    </w:rPr>
                  </w:pPr>
                  <w:r>
                    <w:rPr>
                      <w:rFonts w:hint="eastAsia"/>
                      <w:color w:val="FF0000"/>
                      <w:sz w:val="21"/>
                      <w:szCs w:val="21"/>
                      <w:highlight w:val="none"/>
                      <w:lang w:val="en-US" w:eastAsia="zh-CN"/>
                    </w:rPr>
                    <w:t>36.02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68" w:type="dxa"/>
                  <w:noWrap/>
                  <w:vAlign w:val="center"/>
                </w:tcPr>
                <w:p>
                  <w:pPr>
                    <w:spacing w:line="240" w:lineRule="auto"/>
                    <w:ind w:firstLine="0" w:firstLineChars="0"/>
                    <w:rPr>
                      <w:rFonts w:hint="eastAsia" w:eastAsia="宋体"/>
                      <w:color w:val="FF0000"/>
                      <w:sz w:val="21"/>
                      <w:szCs w:val="21"/>
                      <w:highlight w:val="none"/>
                      <w:lang w:val="en-US" w:eastAsia="zh-CN"/>
                    </w:rPr>
                  </w:pPr>
                  <w:r>
                    <w:rPr>
                      <w:rFonts w:hint="eastAsia"/>
                      <w:color w:val="FF0000"/>
                      <w:sz w:val="21"/>
                      <w:szCs w:val="21"/>
                      <w:highlight w:val="none"/>
                      <w:lang w:val="en-US" w:eastAsia="zh-CN"/>
                    </w:rPr>
                    <w:t>2</w:t>
                  </w:r>
                </w:p>
              </w:tc>
              <w:tc>
                <w:tcPr>
                  <w:tcW w:w="988" w:type="dxa"/>
                  <w:noWrap/>
                  <w:vAlign w:val="center"/>
                </w:tcPr>
                <w:p>
                  <w:pPr>
                    <w:spacing w:line="240" w:lineRule="auto"/>
                    <w:ind w:firstLine="0" w:firstLineChars="0"/>
                    <w:rPr>
                      <w:rFonts w:hint="eastAsia" w:eastAsia="宋体"/>
                      <w:color w:val="FF0000"/>
                      <w:sz w:val="21"/>
                      <w:szCs w:val="21"/>
                      <w:highlight w:val="none"/>
                      <w:lang w:eastAsia="zh-CN"/>
                    </w:rPr>
                  </w:pPr>
                  <w:r>
                    <w:rPr>
                      <w:rFonts w:hint="eastAsia"/>
                      <w:color w:val="FF0000"/>
                      <w:sz w:val="21"/>
                      <w:szCs w:val="21"/>
                      <w:highlight w:val="none"/>
                      <w:lang w:eastAsia="zh-CN"/>
                    </w:rPr>
                    <w:t>污水处理设施</w:t>
                  </w:r>
                </w:p>
              </w:tc>
              <w:tc>
                <w:tcPr>
                  <w:tcW w:w="787" w:type="dxa"/>
                  <w:noWrap/>
                  <w:vAlign w:val="center"/>
                </w:tcPr>
                <w:p>
                  <w:pPr>
                    <w:spacing w:line="240" w:lineRule="auto"/>
                    <w:ind w:firstLine="0" w:firstLineChars="0"/>
                    <w:rPr>
                      <w:rFonts w:hint="default" w:eastAsia="宋体"/>
                      <w:color w:val="FF0000"/>
                      <w:sz w:val="21"/>
                      <w:szCs w:val="21"/>
                      <w:highlight w:val="none"/>
                      <w:lang w:val="en-US" w:eastAsia="zh-CN"/>
                    </w:rPr>
                  </w:pPr>
                  <w:r>
                    <w:rPr>
                      <w:rFonts w:hint="eastAsia"/>
                      <w:color w:val="FF0000"/>
                      <w:sz w:val="21"/>
                      <w:szCs w:val="21"/>
                      <w:highlight w:val="none"/>
                      <w:lang w:val="en-US" w:eastAsia="zh-CN"/>
                    </w:rPr>
                    <w:t>20</w:t>
                  </w:r>
                </w:p>
              </w:tc>
              <w:tc>
                <w:tcPr>
                  <w:tcW w:w="800" w:type="dxa"/>
                  <w:noWrap/>
                  <w:vAlign w:val="center"/>
                </w:tcPr>
                <w:p>
                  <w:pPr>
                    <w:spacing w:line="240" w:lineRule="auto"/>
                    <w:ind w:firstLine="0" w:firstLineChars="0"/>
                    <w:rPr>
                      <w:rFonts w:hint="default" w:eastAsia="宋体"/>
                      <w:color w:val="FF0000"/>
                      <w:sz w:val="21"/>
                      <w:szCs w:val="21"/>
                      <w:highlight w:val="none"/>
                      <w:lang w:val="en-US" w:eastAsia="zh-CN"/>
                    </w:rPr>
                  </w:pPr>
                  <w:r>
                    <w:rPr>
                      <w:rFonts w:hint="eastAsia"/>
                      <w:color w:val="FF0000"/>
                      <w:sz w:val="21"/>
                      <w:szCs w:val="21"/>
                      <w:highlight w:val="none"/>
                      <w:lang w:val="en-US" w:eastAsia="zh-CN"/>
                    </w:rPr>
                    <w:t>43.98</w:t>
                  </w:r>
                </w:p>
              </w:tc>
              <w:tc>
                <w:tcPr>
                  <w:tcW w:w="775" w:type="dxa"/>
                  <w:noWrap/>
                  <w:vAlign w:val="center"/>
                </w:tcPr>
                <w:p>
                  <w:pPr>
                    <w:spacing w:line="240" w:lineRule="auto"/>
                    <w:ind w:firstLine="0" w:firstLineChars="0"/>
                    <w:rPr>
                      <w:rFonts w:hint="default" w:eastAsia="宋体"/>
                      <w:color w:val="FF0000"/>
                      <w:sz w:val="21"/>
                      <w:szCs w:val="21"/>
                      <w:highlight w:val="none"/>
                      <w:lang w:val="en-US" w:eastAsia="zh-CN"/>
                    </w:rPr>
                  </w:pPr>
                  <w:r>
                    <w:rPr>
                      <w:rFonts w:hint="eastAsia"/>
                      <w:color w:val="FF0000"/>
                      <w:sz w:val="21"/>
                      <w:szCs w:val="21"/>
                      <w:highlight w:val="none"/>
                      <w:lang w:val="en-US" w:eastAsia="zh-CN"/>
                    </w:rPr>
                    <w:t>66</w:t>
                  </w:r>
                </w:p>
              </w:tc>
              <w:tc>
                <w:tcPr>
                  <w:tcW w:w="825" w:type="dxa"/>
                  <w:noWrap/>
                  <w:vAlign w:val="center"/>
                </w:tcPr>
                <w:p>
                  <w:pPr>
                    <w:spacing w:line="240" w:lineRule="auto"/>
                    <w:ind w:firstLine="0" w:firstLineChars="0"/>
                    <w:rPr>
                      <w:rFonts w:hint="default" w:eastAsia="宋体"/>
                      <w:color w:val="FF0000"/>
                      <w:sz w:val="21"/>
                      <w:szCs w:val="21"/>
                      <w:highlight w:val="none"/>
                      <w:lang w:val="en-US" w:eastAsia="zh-CN"/>
                    </w:rPr>
                  </w:pPr>
                  <w:r>
                    <w:rPr>
                      <w:rFonts w:hint="eastAsia"/>
                      <w:color w:val="FF0000"/>
                      <w:sz w:val="21"/>
                      <w:szCs w:val="21"/>
                      <w:highlight w:val="none"/>
                      <w:lang w:val="en-US" w:eastAsia="zh-CN"/>
                    </w:rPr>
                    <w:t>33.61</w:t>
                  </w:r>
                </w:p>
              </w:tc>
              <w:tc>
                <w:tcPr>
                  <w:tcW w:w="788" w:type="dxa"/>
                  <w:noWrap/>
                  <w:vAlign w:val="center"/>
                </w:tcPr>
                <w:p>
                  <w:pPr>
                    <w:spacing w:line="240" w:lineRule="auto"/>
                    <w:ind w:firstLine="0" w:firstLineChars="0"/>
                    <w:rPr>
                      <w:rFonts w:hint="default" w:eastAsia="宋体"/>
                      <w:color w:val="FF0000"/>
                      <w:sz w:val="21"/>
                      <w:szCs w:val="21"/>
                      <w:highlight w:val="none"/>
                      <w:lang w:val="en-US" w:eastAsia="zh-CN"/>
                    </w:rPr>
                  </w:pPr>
                  <w:r>
                    <w:rPr>
                      <w:rFonts w:hint="eastAsia"/>
                      <w:color w:val="FF0000"/>
                      <w:sz w:val="21"/>
                      <w:szCs w:val="21"/>
                      <w:highlight w:val="none"/>
                      <w:lang w:val="en-US" w:eastAsia="zh-CN"/>
                    </w:rPr>
                    <w:t>15</w:t>
                  </w:r>
                </w:p>
              </w:tc>
              <w:tc>
                <w:tcPr>
                  <w:tcW w:w="812" w:type="dxa"/>
                  <w:noWrap/>
                  <w:vAlign w:val="center"/>
                </w:tcPr>
                <w:p>
                  <w:pPr>
                    <w:spacing w:line="240" w:lineRule="auto"/>
                    <w:ind w:firstLine="0" w:firstLineChars="0"/>
                    <w:rPr>
                      <w:rFonts w:hint="default" w:eastAsia="宋体"/>
                      <w:color w:val="FF0000"/>
                      <w:sz w:val="21"/>
                      <w:szCs w:val="21"/>
                      <w:highlight w:val="none"/>
                      <w:lang w:val="en-US" w:eastAsia="zh-CN"/>
                    </w:rPr>
                  </w:pPr>
                  <w:r>
                    <w:rPr>
                      <w:rFonts w:hint="eastAsia"/>
                      <w:color w:val="FF0000"/>
                      <w:sz w:val="21"/>
                      <w:szCs w:val="21"/>
                      <w:highlight w:val="none"/>
                      <w:lang w:val="en-US" w:eastAsia="zh-CN"/>
                    </w:rPr>
                    <w:t>46.48</w:t>
                  </w:r>
                </w:p>
              </w:tc>
              <w:tc>
                <w:tcPr>
                  <w:tcW w:w="775" w:type="dxa"/>
                  <w:noWrap/>
                  <w:vAlign w:val="center"/>
                </w:tcPr>
                <w:p>
                  <w:pPr>
                    <w:spacing w:line="240" w:lineRule="auto"/>
                    <w:ind w:firstLine="0" w:firstLineChars="0"/>
                    <w:rPr>
                      <w:rFonts w:hint="default" w:eastAsia="宋体"/>
                      <w:color w:val="FF0000"/>
                      <w:sz w:val="21"/>
                      <w:szCs w:val="21"/>
                      <w:highlight w:val="none"/>
                      <w:lang w:val="en-US" w:eastAsia="zh-CN"/>
                    </w:rPr>
                  </w:pPr>
                  <w:r>
                    <w:rPr>
                      <w:rFonts w:hint="eastAsia"/>
                      <w:color w:val="FF0000"/>
                      <w:sz w:val="21"/>
                      <w:szCs w:val="21"/>
                      <w:highlight w:val="none"/>
                      <w:lang w:val="en-US" w:eastAsia="zh-CN"/>
                    </w:rPr>
                    <w:t>18</w:t>
                  </w:r>
                </w:p>
              </w:tc>
              <w:tc>
                <w:tcPr>
                  <w:tcW w:w="815" w:type="dxa"/>
                  <w:noWrap/>
                  <w:vAlign w:val="center"/>
                </w:tcPr>
                <w:p>
                  <w:pPr>
                    <w:spacing w:line="240" w:lineRule="auto"/>
                    <w:ind w:firstLine="0" w:firstLineChars="0"/>
                    <w:rPr>
                      <w:rFonts w:hint="default" w:eastAsia="宋体"/>
                      <w:color w:val="FF0000"/>
                      <w:sz w:val="21"/>
                      <w:szCs w:val="21"/>
                      <w:highlight w:val="none"/>
                      <w:lang w:val="en-US" w:eastAsia="zh-CN"/>
                    </w:rPr>
                  </w:pPr>
                  <w:r>
                    <w:rPr>
                      <w:rFonts w:hint="eastAsia"/>
                      <w:color w:val="FF0000"/>
                      <w:sz w:val="21"/>
                      <w:szCs w:val="21"/>
                      <w:highlight w:val="none"/>
                      <w:lang w:val="en-US" w:eastAsia="zh-CN"/>
                    </w:rPr>
                    <w:t>44.89</w:t>
                  </w:r>
                </w:p>
              </w:tc>
            </w:tr>
          </w:tbl>
          <w:p>
            <w:pPr>
              <w:ind w:firstLine="480"/>
              <w:rPr>
                <w:color w:val="auto"/>
                <w:highlight w:val="none"/>
              </w:rPr>
            </w:pPr>
            <w:r>
              <w:rPr>
                <w:color w:val="auto"/>
                <w:highlight w:val="none"/>
              </w:rPr>
              <w:t>本项目产噪设备经墙体隔声和距离衰减后，项目厂界昼、夜间噪声预测结果可达到《工业企业厂界环境噪声排放标准》（GB12348-2008）4类标准中昼间标准，即昼间≤70dB(A)，夜间≤55dB(A)。声预测结果可达到《声环境质量标准》（GB3096-2008）2类标准。因此，本项目噪声对周边环境影响较小。</w:t>
            </w:r>
          </w:p>
          <w:p>
            <w:pPr>
              <w:ind w:firstLine="480"/>
              <w:rPr>
                <w:color w:val="auto"/>
                <w:highlight w:val="none"/>
              </w:rPr>
            </w:pPr>
            <w:r>
              <w:rPr>
                <w:color w:val="auto"/>
                <w:highlight w:val="none"/>
              </w:rPr>
              <w:t>项目区备用柴油发电机放置在发配电室内，备用柴油发电机仅在停电时使用，使用的次数很少，对周围声环环境的影响较小。</w:t>
            </w:r>
          </w:p>
          <w:p>
            <w:pPr>
              <w:ind w:firstLine="482"/>
              <w:rPr>
                <w:b/>
                <w:bCs/>
                <w:color w:val="auto"/>
                <w:highlight w:val="none"/>
              </w:rPr>
            </w:pPr>
            <w:r>
              <w:rPr>
                <w:b/>
                <w:bCs/>
                <w:color w:val="auto"/>
                <w:highlight w:val="none"/>
              </w:rPr>
              <w:t>2、减噪结论</w:t>
            </w:r>
          </w:p>
          <w:p>
            <w:pPr>
              <w:ind w:firstLine="480"/>
              <w:rPr>
                <w:color w:val="auto"/>
                <w:highlight w:val="none"/>
              </w:rPr>
            </w:pPr>
            <w:r>
              <w:rPr>
                <w:color w:val="auto"/>
                <w:highlight w:val="none"/>
              </w:rPr>
              <w:t>项目运营</w:t>
            </w:r>
            <w:r>
              <w:rPr>
                <w:rFonts w:hint="eastAsia"/>
                <w:color w:val="FF0000"/>
                <w:highlight w:val="none"/>
                <w:lang w:eastAsia="zh-CN"/>
              </w:rPr>
              <w:t>产噪</w:t>
            </w:r>
            <w:r>
              <w:rPr>
                <w:color w:val="FF0000"/>
                <w:highlight w:val="none"/>
              </w:rPr>
              <w:t>设备</w:t>
            </w:r>
            <w:r>
              <w:rPr>
                <w:color w:val="auto"/>
                <w:highlight w:val="none"/>
              </w:rPr>
              <w:t>合理布置，出入区域内来往的机动车严格管理，采取车辆进站时减速、禁止鸣笛、加油时车辆熄火和平稳启动，油罐油泵地埋式布置；备用柴油发电机放置在配电房内，</w:t>
            </w:r>
            <w:r>
              <w:rPr>
                <w:color w:val="FF0000"/>
                <w:highlight w:val="none"/>
              </w:rPr>
              <w:t>使区域内的交通噪声降到最低值，且</w:t>
            </w:r>
            <w:r>
              <w:rPr>
                <w:rFonts w:hint="eastAsia"/>
                <w:color w:val="FF0000"/>
                <w:highlight w:val="none"/>
                <w:lang w:eastAsia="zh-CN"/>
              </w:rPr>
              <w:t>项目区</w:t>
            </w:r>
            <w:r>
              <w:rPr>
                <w:rFonts w:hint="eastAsia"/>
                <w:color w:val="FF0000"/>
                <w:highlight w:val="none"/>
                <w:lang w:val="en-US" w:eastAsia="zh-CN"/>
              </w:rPr>
              <w:t>500内无噪声环境保护目标</w:t>
            </w:r>
            <w:r>
              <w:rPr>
                <w:color w:val="FF0000"/>
                <w:highlight w:val="none"/>
              </w:rPr>
              <w:t>，</w:t>
            </w:r>
            <w:r>
              <w:rPr>
                <w:color w:val="auto"/>
                <w:highlight w:val="none"/>
              </w:rPr>
              <w:t>项目区进行一定的绿化等措施后，对周边声环境的影响较小。</w:t>
            </w:r>
          </w:p>
          <w:p>
            <w:pPr>
              <w:ind w:firstLine="480"/>
              <w:rPr>
                <w:color w:val="auto"/>
                <w:highlight w:val="none"/>
              </w:rPr>
            </w:pPr>
            <w:r>
              <w:rPr>
                <w:color w:val="auto"/>
                <w:highlight w:val="none"/>
              </w:rPr>
              <w:t>因此，项目对厂界及周围环境保护目标的影响较小。</w:t>
            </w:r>
          </w:p>
          <w:p>
            <w:pPr>
              <w:ind w:firstLine="482"/>
              <w:rPr>
                <w:b/>
                <w:bCs/>
                <w:color w:val="auto"/>
                <w:highlight w:val="none"/>
              </w:rPr>
            </w:pPr>
            <w:r>
              <w:rPr>
                <w:b/>
                <w:bCs/>
                <w:color w:val="auto"/>
                <w:highlight w:val="none"/>
              </w:rPr>
              <w:t>五、固体废物</w:t>
            </w:r>
          </w:p>
          <w:p>
            <w:pPr>
              <w:ind w:firstLine="482"/>
              <w:rPr>
                <w:b/>
                <w:bCs/>
                <w:color w:val="auto"/>
                <w:highlight w:val="none"/>
              </w:rPr>
            </w:pPr>
            <w:r>
              <w:rPr>
                <w:b/>
                <w:bCs/>
                <w:color w:val="auto"/>
                <w:highlight w:val="none"/>
              </w:rPr>
              <w:t>1、一般固废</w:t>
            </w:r>
          </w:p>
          <w:p>
            <w:pPr>
              <w:numPr>
                <w:ilvl w:val="0"/>
                <w:numId w:val="17"/>
              </w:numPr>
              <w:ind w:firstLine="482"/>
              <w:rPr>
                <w:b/>
                <w:bCs/>
                <w:color w:val="auto"/>
                <w:highlight w:val="none"/>
              </w:rPr>
            </w:pPr>
            <w:r>
              <w:rPr>
                <w:b/>
                <w:bCs/>
                <w:color w:val="auto"/>
                <w:highlight w:val="none"/>
              </w:rPr>
              <w:t>生活垃圾</w:t>
            </w:r>
          </w:p>
          <w:p>
            <w:pPr>
              <w:ind w:firstLine="480"/>
              <w:rPr>
                <w:color w:val="auto"/>
                <w:highlight w:val="none"/>
              </w:rPr>
            </w:pPr>
            <w:r>
              <w:rPr>
                <w:color w:val="auto"/>
                <w:highlight w:val="none"/>
              </w:rPr>
              <w:t>项目建成运营后，劳动定员7人，按人均产生垃圾量为0.5kg计，垃圾产生量为3.5kg/d，1.28t/a。项目区内设置垃圾桶，统一收集后交由当地环卫部门处理。</w:t>
            </w:r>
          </w:p>
          <w:p>
            <w:pPr>
              <w:ind w:firstLine="480"/>
              <w:rPr>
                <w:color w:val="auto"/>
                <w:highlight w:val="none"/>
              </w:rPr>
            </w:pPr>
            <w:r>
              <w:rPr>
                <w:color w:val="auto"/>
                <w:highlight w:val="none"/>
              </w:rPr>
              <w:t>项目运营后每天人流量约为400人，按人均产生垃圾量为0.1kg计，则外来加油人员垃圾产生量为40kg/d，14.6t/a。项目区内设置垃圾桶，统一收集后交由当地环卫部门处理。</w:t>
            </w:r>
          </w:p>
          <w:p>
            <w:pPr>
              <w:ind w:firstLine="480"/>
              <w:rPr>
                <w:color w:val="auto"/>
                <w:highlight w:val="none"/>
              </w:rPr>
            </w:pPr>
            <w:r>
              <w:rPr>
                <w:color w:val="auto"/>
                <w:highlight w:val="none"/>
              </w:rPr>
              <w:t>综上所述，项目生活垃圾总产生量为43.5kg/d，15.88t/a。项目区内设置垃圾桶，统一收集后交由当地环卫部门处理。</w:t>
            </w:r>
          </w:p>
          <w:p>
            <w:pPr>
              <w:ind w:firstLine="482"/>
              <w:rPr>
                <w:b/>
                <w:bCs/>
                <w:color w:val="auto"/>
                <w:highlight w:val="none"/>
              </w:rPr>
            </w:pPr>
            <w:r>
              <w:rPr>
                <w:b/>
                <w:bCs/>
                <w:color w:val="auto"/>
                <w:highlight w:val="none"/>
              </w:rPr>
              <w:t>（2）化粪池及污水处理设施污泥</w:t>
            </w:r>
          </w:p>
          <w:p>
            <w:pPr>
              <w:ind w:firstLine="480"/>
              <w:rPr>
                <w:color w:val="auto"/>
                <w:highlight w:val="none"/>
              </w:rPr>
            </w:pPr>
            <w:r>
              <w:rPr>
                <w:color w:val="auto"/>
                <w:highlight w:val="none"/>
              </w:rPr>
              <w:t>项目设置1个10m</w:t>
            </w:r>
            <w:r>
              <w:rPr>
                <w:color w:val="auto"/>
                <w:highlight w:val="none"/>
                <w:vertAlign w:val="superscript"/>
              </w:rPr>
              <w:t>3</w:t>
            </w:r>
            <w:r>
              <w:rPr>
                <w:color w:val="auto"/>
                <w:highlight w:val="none"/>
              </w:rPr>
              <w:t>的化粪池对生活废水进行预处理，并设置1座污水处理设施，处理规模为5m</w:t>
            </w:r>
            <w:r>
              <w:rPr>
                <w:color w:val="auto"/>
                <w:highlight w:val="none"/>
                <w:vertAlign w:val="superscript"/>
              </w:rPr>
              <w:t>3</w:t>
            </w:r>
            <w:r>
              <w:rPr>
                <w:color w:val="auto"/>
                <w:highlight w:val="none"/>
              </w:rPr>
              <w:t>/d，类比同类污泥产生量，项目污泥产生量为1kg/d，每年产生0.365t，污泥定期委托环卫部门进行清掏、清运。</w:t>
            </w:r>
          </w:p>
          <w:p>
            <w:pPr>
              <w:ind w:firstLine="482"/>
              <w:rPr>
                <w:b/>
                <w:bCs/>
                <w:color w:val="auto"/>
                <w:highlight w:val="none"/>
              </w:rPr>
            </w:pPr>
            <w:r>
              <w:rPr>
                <w:b/>
                <w:bCs/>
                <w:color w:val="auto"/>
                <w:highlight w:val="none"/>
              </w:rPr>
              <w:t>2、危险废物</w:t>
            </w:r>
          </w:p>
          <w:p>
            <w:pPr>
              <w:ind w:firstLine="482"/>
              <w:rPr>
                <w:b/>
                <w:bCs/>
                <w:color w:val="auto"/>
                <w:highlight w:val="none"/>
              </w:rPr>
            </w:pPr>
            <w:r>
              <w:rPr>
                <w:b/>
                <w:bCs/>
                <w:color w:val="auto"/>
                <w:highlight w:val="none"/>
              </w:rPr>
              <w:t>（1）油罐清洗产生的废油、油泥以及清洗废液</w:t>
            </w:r>
          </w:p>
          <w:p>
            <w:pPr>
              <w:ind w:firstLine="480"/>
              <w:rPr>
                <w:color w:val="auto"/>
                <w:highlight w:val="none"/>
              </w:rPr>
            </w:pPr>
            <w:r>
              <w:rPr>
                <w:color w:val="auto"/>
                <w:highlight w:val="none"/>
              </w:rPr>
              <w:t>储油罐经过一段时间（3～5年）的使用后，因冷热温差的变化及其它因素的影响，罐底油泥及部分残存的油品会逐渐增多，不仅使油品质量下降，罐壁受到腐蚀，还会给车辆造成不应有的损失。因此，储油罐必须定期做好清洗工作。</w:t>
            </w:r>
          </w:p>
          <w:p>
            <w:pPr>
              <w:ind w:firstLine="480"/>
              <w:rPr>
                <w:color w:val="auto"/>
                <w:highlight w:val="none"/>
              </w:rPr>
            </w:pPr>
            <w:r>
              <w:rPr>
                <w:color w:val="auto"/>
                <w:highlight w:val="none"/>
              </w:rPr>
              <w:t>本项目建成运营后储油罐将委托</w:t>
            </w:r>
            <w:r>
              <w:rPr>
                <w:color w:val="auto"/>
                <w:highlight w:val="yellow"/>
              </w:rPr>
              <w:t>富民县豪贵再生能源加工厂</w:t>
            </w:r>
            <w:r>
              <w:rPr>
                <w:color w:val="auto"/>
                <w:highlight w:val="none"/>
              </w:rPr>
              <w:t>进行清洗，据加油站以往清洗过程油渣、油泥产生情况，油罐清洗产生的废油、油泥以及清洗废液等危险废物约为0.1t/次。油罐清洗产生的废油、油泥以及清洗废液交由富民县豪贵再生能源加工厂处置。</w:t>
            </w:r>
          </w:p>
          <w:p>
            <w:pPr>
              <w:ind w:firstLine="241" w:firstLineChars="100"/>
              <w:rPr>
                <w:b/>
                <w:bCs/>
                <w:color w:val="auto"/>
                <w:highlight w:val="none"/>
              </w:rPr>
            </w:pPr>
            <w:r>
              <w:rPr>
                <w:b/>
                <w:bCs/>
                <w:color w:val="auto"/>
                <w:highlight w:val="none"/>
              </w:rPr>
              <w:t>（2）油水分离池浮油</w:t>
            </w:r>
          </w:p>
          <w:p>
            <w:pPr>
              <w:ind w:firstLine="480"/>
              <w:rPr>
                <w:color w:val="auto"/>
                <w:highlight w:val="none"/>
              </w:rPr>
            </w:pPr>
            <w:r>
              <w:rPr>
                <w:color w:val="auto"/>
                <w:highlight w:val="none"/>
              </w:rPr>
              <w:t>油水分离池会产生少量的浮油，产生量约为6kg/a，浮油根据《国家危险废物名录》（2021年版），属于HW08废矿物油与含矿物油废物中900-210-08类，属于危险废物。油水分离池浮油定期委托富民县豪贵再生能源加工厂清运处置。</w:t>
            </w:r>
          </w:p>
          <w:p>
            <w:pPr>
              <w:ind w:firstLine="241" w:firstLineChars="100"/>
              <w:rPr>
                <w:b/>
                <w:bCs/>
                <w:color w:val="auto"/>
                <w:highlight w:val="none"/>
              </w:rPr>
            </w:pPr>
            <w:r>
              <w:rPr>
                <w:b/>
                <w:bCs/>
                <w:color w:val="auto"/>
                <w:highlight w:val="none"/>
              </w:rPr>
              <w:t>（3）</w:t>
            </w:r>
            <w:r>
              <w:rPr>
                <w:rFonts w:hint="eastAsia"/>
                <w:b/>
                <w:bCs/>
                <w:color w:val="auto"/>
                <w:highlight w:val="none"/>
                <w:lang w:eastAsia="zh-CN"/>
              </w:rPr>
              <w:t>含油消防沙</w:t>
            </w:r>
          </w:p>
          <w:p>
            <w:pPr>
              <w:ind w:firstLine="480"/>
              <w:rPr>
                <w:color w:val="FF0000"/>
                <w:highlight w:val="none"/>
              </w:rPr>
            </w:pPr>
            <w:r>
              <w:rPr>
                <w:color w:val="FF0000"/>
                <w:highlight w:val="none"/>
              </w:rPr>
              <w:t>含油</w:t>
            </w:r>
            <w:r>
              <w:rPr>
                <w:rFonts w:hint="eastAsia"/>
                <w:color w:val="FF0000"/>
                <w:highlight w:val="none"/>
                <w:lang w:eastAsia="zh-CN"/>
              </w:rPr>
              <w:t>消防</w:t>
            </w:r>
            <w:r>
              <w:rPr>
                <w:color w:val="FF0000"/>
                <w:highlight w:val="none"/>
              </w:rPr>
              <w:t>沙属于HW08废矿物油与含矿物油废物中900-210-08类，属于危险废物。项目区设置一个占地面积为4m</w:t>
            </w:r>
            <w:r>
              <w:rPr>
                <w:color w:val="FF0000"/>
                <w:highlight w:val="none"/>
                <w:vertAlign w:val="superscript"/>
              </w:rPr>
              <w:t>2</w:t>
            </w:r>
            <w:r>
              <w:rPr>
                <w:color w:val="FF0000"/>
                <w:highlight w:val="none"/>
              </w:rPr>
              <w:t>的危废暂存间，含油废沙经单独收集后于危废暂存间暂存，定期交由富民县豪贵再生能源加工厂处置。</w:t>
            </w:r>
          </w:p>
          <w:p>
            <w:pPr>
              <w:ind w:firstLine="482"/>
              <w:rPr>
                <w:b/>
                <w:bCs/>
                <w:color w:val="auto"/>
                <w:highlight w:val="none"/>
              </w:rPr>
            </w:pPr>
            <w:r>
              <w:rPr>
                <w:rFonts w:hint="eastAsia" w:ascii="Times New Roman" w:hAnsi="Times New Roman" w:cs="Times New Roman"/>
                <w:b/>
                <w:bCs/>
                <w:color w:val="auto"/>
                <w:highlight w:val="none"/>
                <w:lang w:eastAsia="zh-CN"/>
              </w:rPr>
              <w:t>（</w:t>
            </w:r>
            <w:r>
              <w:rPr>
                <w:rFonts w:hint="eastAsia" w:ascii="Times New Roman" w:hAnsi="Times New Roman" w:cs="Times New Roman"/>
                <w:b/>
                <w:bCs/>
                <w:color w:val="auto"/>
                <w:highlight w:val="none"/>
                <w:lang w:val="en-US" w:eastAsia="zh-CN"/>
              </w:rPr>
              <w:t>4</w:t>
            </w:r>
            <w:r>
              <w:rPr>
                <w:rFonts w:hint="eastAsia" w:ascii="Times New Roman" w:hAnsi="Times New Roman" w:cs="Times New Roman"/>
                <w:b/>
                <w:bCs/>
                <w:color w:val="auto"/>
                <w:highlight w:val="none"/>
                <w:lang w:eastAsia="zh-CN"/>
              </w:rPr>
              <w:t>）</w:t>
            </w:r>
            <w:r>
              <w:rPr>
                <w:rFonts w:ascii="Times New Roman" w:hAnsi="Times New Roman" w:cs="Times New Roman"/>
                <w:b/>
                <w:bCs/>
                <w:color w:val="auto"/>
                <w:highlight w:val="none"/>
              </w:rPr>
              <w:t>含油棉纱</w:t>
            </w:r>
            <w:r>
              <w:rPr>
                <w:b/>
                <w:bCs/>
                <w:color w:val="auto"/>
                <w:highlight w:val="none"/>
              </w:rPr>
              <w:t>、废手套等</w:t>
            </w:r>
          </w:p>
          <w:p>
            <w:pPr>
              <w:ind w:firstLine="480"/>
              <w:rPr>
                <w:color w:val="auto"/>
                <w:highlight w:val="none"/>
              </w:rPr>
            </w:pPr>
            <w:r>
              <w:rPr>
                <w:color w:val="auto"/>
                <w:highlight w:val="none"/>
              </w:rPr>
              <w:t>项目运营过程中会产生少量含油棉纱、废手套等，产生量约20kg/a。根据《国家危险废物名录》（2021年版），沾染废油的抹布属于其中HW49中“900-041-49，含有或沾染毒性、感染性危险废物的废弃包装物、容器、过滤吸附介质”，为危险废物。</w:t>
            </w:r>
          </w:p>
          <w:p>
            <w:pPr>
              <w:ind w:firstLine="480"/>
              <w:rPr>
                <w:color w:val="auto"/>
                <w:highlight w:val="none"/>
              </w:rPr>
            </w:pPr>
            <w:r>
              <w:rPr>
                <w:color w:val="auto"/>
                <w:highlight w:val="none"/>
              </w:rPr>
              <w:t>根据《国家危险废物名录》（2021年版）第三条：列入本名录附录《危险废物豁免管理清单》中的危险废物，在所列的豁免环节，且满足相应的豁免条件时，可以按照豁免内容的规定实行豁免管理。</w:t>
            </w:r>
          </w:p>
          <w:p>
            <w:pPr>
              <w:ind w:firstLine="480"/>
              <w:rPr>
                <w:rFonts w:hint="eastAsia" w:eastAsia="宋体"/>
                <w:color w:val="auto"/>
                <w:highlight w:val="none"/>
                <w:lang w:eastAsia="zh-CN"/>
              </w:rPr>
            </w:pPr>
            <w:r>
              <w:rPr>
                <w:color w:val="auto"/>
                <w:highlight w:val="none"/>
              </w:rPr>
              <w:t>根据《危险废物豁免管理清单》中第24项目“900-041-49，废弃的含油抹布、劳保用品”，豁免环节为全部环节，豁免条件为未分类收集，豁免内容为全过程不按危险废物管理。</w:t>
            </w:r>
            <w:r>
              <w:rPr>
                <w:rFonts w:hint="eastAsia"/>
                <w:color w:val="auto"/>
                <w:highlight w:val="none"/>
                <w:lang w:eastAsia="zh-CN"/>
              </w:rPr>
              <w:t>本项目含油棉纱、废手套产生于加油站营业维护过程中，需分类管理，因此本项目含油棉纱、废手套为危险废物，委托有资质单位进行处理。</w:t>
            </w:r>
          </w:p>
          <w:p>
            <w:pPr>
              <w:ind w:firstLine="480"/>
              <w:rPr>
                <w:color w:val="auto"/>
                <w:highlight w:val="none"/>
              </w:rPr>
            </w:pPr>
            <w:r>
              <w:rPr>
                <w:color w:val="auto"/>
                <w:highlight w:val="none"/>
              </w:rPr>
              <w:t>综上所述，项目在落实环评提出的措施后，加油站内一般固废（生活垃圾，化粪池及污水处理设施污泥等），危险废物（油罐清洗产生的废油、油泥以及清洗废液，油水分离池浮油，处理跑、冒、滴、漏的油品的沙子</w:t>
            </w:r>
            <w:r>
              <w:rPr>
                <w:rFonts w:hint="eastAsia"/>
                <w:color w:val="auto"/>
                <w:highlight w:val="none"/>
                <w:lang w:eastAsia="zh-CN"/>
              </w:rPr>
              <w:t>，</w:t>
            </w:r>
            <w:r>
              <w:rPr>
                <w:color w:val="auto"/>
                <w:highlight w:val="none"/>
              </w:rPr>
              <w:t>含油棉纱、废手套）等收集和处置后均得到了妥善处置，处置率为100%，处置措施可行，在建设单位设置危废暂存间，并对废绵纱进行规范贮存、处置后，对周边环境影响较小。</w:t>
            </w:r>
          </w:p>
          <w:p>
            <w:pPr>
              <w:ind w:firstLine="482"/>
              <w:rPr>
                <w:b/>
                <w:bCs/>
                <w:color w:val="auto"/>
                <w:highlight w:val="none"/>
              </w:rPr>
            </w:pPr>
            <w:r>
              <w:rPr>
                <w:b/>
                <w:bCs/>
                <w:color w:val="auto"/>
                <w:highlight w:val="none"/>
              </w:rPr>
              <w:t>3、危险废物储运方式及要求</w:t>
            </w:r>
          </w:p>
          <w:p>
            <w:pPr>
              <w:ind w:firstLine="480"/>
              <w:rPr>
                <w:color w:val="auto"/>
                <w:highlight w:val="none"/>
              </w:rPr>
            </w:pPr>
            <w:r>
              <w:rPr>
                <w:color w:val="auto"/>
                <w:highlight w:val="none"/>
              </w:rPr>
              <w:t>根据《危险废物贮存污染控制标准》，所有危险废物产生者和危险废物经营者应建造专用的危险废物贮存设施。本项目设置一处危废暂存间，占地面积4m</w:t>
            </w:r>
            <w:r>
              <w:rPr>
                <w:color w:val="auto"/>
                <w:highlight w:val="none"/>
                <w:vertAlign w:val="superscript"/>
              </w:rPr>
              <w:t>2</w:t>
            </w:r>
            <w:r>
              <w:rPr>
                <w:color w:val="auto"/>
                <w:highlight w:val="none"/>
              </w:rPr>
              <w:t>，危废暂存间需满足三防要求，同时场地要做防渗处理。后期运营过程中危险废物贮存须遵守《危险废物贮存污染控制标准》的要求，不同类型的废弃物分开存放，并有不同种类的废物标志，并有专人管理与检查，保证通风与安全，并铺设混凝土地面，预留收集渠，贮存库外设置相应的挡拦设施和收集装置。危废暂存间在日常管理维护过程中还应遵循以下要求：</w:t>
            </w:r>
          </w:p>
          <w:p>
            <w:pPr>
              <w:ind w:firstLine="480"/>
              <w:rPr>
                <w:color w:val="auto"/>
                <w:highlight w:val="none"/>
              </w:rPr>
            </w:pPr>
            <w:r>
              <w:rPr>
                <w:color w:val="auto"/>
                <w:highlight w:val="none"/>
              </w:rPr>
              <w:t>a.必需将危险废物装入密闭容器内，并确保完好无损；</w:t>
            </w:r>
          </w:p>
          <w:p>
            <w:pPr>
              <w:ind w:firstLine="480"/>
              <w:rPr>
                <w:color w:val="auto"/>
                <w:highlight w:val="none"/>
              </w:rPr>
            </w:pPr>
            <w:r>
              <w:rPr>
                <w:color w:val="auto"/>
                <w:highlight w:val="none"/>
              </w:rPr>
              <w:t>b.装载液体、半固体危险废物的容器内须留足够的空间，容器顶部与液体表面之间保留100mm以上的空间；</w:t>
            </w:r>
          </w:p>
          <w:p>
            <w:pPr>
              <w:ind w:firstLine="480"/>
              <w:rPr>
                <w:color w:val="auto"/>
                <w:highlight w:val="none"/>
              </w:rPr>
            </w:pPr>
            <w:r>
              <w:rPr>
                <w:color w:val="auto"/>
                <w:highlight w:val="none"/>
              </w:rPr>
              <w:t>c.盛装危险废物的容器上必须粘贴符合标准的标签；</w:t>
            </w:r>
          </w:p>
          <w:p>
            <w:pPr>
              <w:ind w:firstLine="480"/>
              <w:rPr>
                <w:color w:val="auto"/>
                <w:highlight w:val="none"/>
              </w:rPr>
            </w:pPr>
            <w:r>
              <w:rPr>
                <w:color w:val="auto"/>
                <w:highlight w:val="none"/>
              </w:rPr>
              <w:t>d.装载危险废物的容器及材质要满足相应的强度要求；</w:t>
            </w:r>
          </w:p>
          <w:p>
            <w:pPr>
              <w:ind w:firstLine="480"/>
              <w:rPr>
                <w:color w:val="auto"/>
                <w:highlight w:val="none"/>
              </w:rPr>
            </w:pPr>
            <w:r>
              <w:rPr>
                <w:color w:val="auto"/>
                <w:highlight w:val="none"/>
              </w:rPr>
              <w:t>e.盛装危险废物的容器材质要与危险废物相容（不相互反应）；</w:t>
            </w:r>
          </w:p>
          <w:p>
            <w:pPr>
              <w:ind w:firstLine="480"/>
              <w:rPr>
                <w:color w:val="auto"/>
                <w:highlight w:val="none"/>
              </w:rPr>
            </w:pPr>
            <w:r>
              <w:rPr>
                <w:color w:val="auto"/>
                <w:highlight w:val="none"/>
              </w:rPr>
              <w:t>f.危险废物收集设施地面与裙角要用坚固、防渗的材料建造，建筑材料必须与危险废物相容；</w:t>
            </w:r>
          </w:p>
          <w:p>
            <w:pPr>
              <w:ind w:firstLine="480"/>
              <w:rPr>
                <w:color w:val="auto"/>
                <w:highlight w:val="none"/>
              </w:rPr>
            </w:pPr>
            <w:r>
              <w:rPr>
                <w:color w:val="auto"/>
                <w:highlight w:val="none"/>
              </w:rPr>
              <w:t>g.收集设施内要有安全照明设施和观察窗口。</w:t>
            </w:r>
          </w:p>
          <w:p>
            <w:pPr>
              <w:ind w:firstLine="480"/>
              <w:rPr>
                <w:color w:val="auto"/>
                <w:highlight w:val="none"/>
              </w:rPr>
            </w:pPr>
            <w:r>
              <w:rPr>
                <w:color w:val="auto"/>
                <w:highlight w:val="none"/>
              </w:rPr>
              <w:t>危险废物收集过程要满足国家的相关要求，要做好三防，运送要符合转移联单制度。</w:t>
            </w:r>
          </w:p>
          <w:p>
            <w:pPr>
              <w:ind w:firstLine="480"/>
              <w:rPr>
                <w:color w:val="auto"/>
                <w:highlight w:val="none"/>
              </w:rPr>
            </w:pPr>
            <w:r>
              <w:rPr>
                <w:color w:val="auto"/>
                <w:highlight w:val="none"/>
              </w:rPr>
              <w:t>危险固废送往富民县豪贵再生能源加工厂进行无害化处理前，应按《危险废物转移联单管理办法》的要求，填写危险废物转移联单后方可运出厂区。</w:t>
            </w:r>
          </w:p>
          <w:p>
            <w:pPr>
              <w:ind w:firstLine="482"/>
              <w:rPr>
                <w:b/>
                <w:bCs/>
                <w:color w:val="auto"/>
                <w:highlight w:val="none"/>
              </w:rPr>
            </w:pPr>
            <w:r>
              <w:rPr>
                <w:b/>
                <w:bCs/>
                <w:color w:val="auto"/>
                <w:highlight w:val="none"/>
              </w:rPr>
              <w:t>4、危险废弃物的收集和管理</w:t>
            </w:r>
          </w:p>
          <w:p>
            <w:pPr>
              <w:ind w:firstLine="480"/>
              <w:rPr>
                <w:color w:val="auto"/>
                <w:highlight w:val="none"/>
              </w:rPr>
            </w:pPr>
            <w:r>
              <w:rPr>
                <w:color w:val="auto"/>
                <w:highlight w:val="none"/>
              </w:rPr>
              <w:t>①对危险废弃物的收集和管理，拟采用以下措施：</w:t>
            </w:r>
          </w:p>
          <w:p>
            <w:pPr>
              <w:ind w:firstLine="480"/>
              <w:rPr>
                <w:color w:val="auto"/>
                <w:highlight w:val="none"/>
              </w:rPr>
            </w:pPr>
            <w:r>
              <w:rPr>
                <w:color w:val="auto"/>
                <w:highlight w:val="none"/>
              </w:rPr>
              <w:t>a、在危废暂存间内对各类危废进行分类堆存，装载危险废物的容器及材质要满足相应的强度要求、必须完好无损、容器材质和衬里要与危险废物相容（不相互反应）；不相容的危险废物不能存放在同一个容器内；盛装危险废物的容器上应张贴危险废物识别标志等；应按照按国家有关规定进行登记，建立危废收集清运台账；做好危废间的防渗、防漏处理定期由富民县豪贵再生能源加工厂统一运输。</w:t>
            </w:r>
          </w:p>
          <w:p>
            <w:pPr>
              <w:ind w:firstLine="480"/>
              <w:rPr>
                <w:color w:val="auto"/>
                <w:highlight w:val="none"/>
              </w:rPr>
            </w:pPr>
            <w:r>
              <w:rPr>
                <w:color w:val="auto"/>
                <w:highlight w:val="none"/>
              </w:rPr>
              <w:t>b、危险废物全部暂存于危险暂存间内，做到防风、防雨、防晒。</w:t>
            </w:r>
          </w:p>
          <w:p>
            <w:pPr>
              <w:ind w:firstLine="480"/>
              <w:rPr>
                <w:rFonts w:hint="eastAsia" w:eastAsia="宋体"/>
                <w:color w:val="auto"/>
                <w:highlight w:val="none"/>
                <w:lang w:eastAsia="zh-CN"/>
              </w:rPr>
            </w:pPr>
            <w:r>
              <w:rPr>
                <w:color w:val="auto"/>
                <w:highlight w:val="none"/>
              </w:rPr>
              <w:t>上述危险废弃物的收集和管理，公司将委派专人负责，各种废弃物的储存容器都有很好的密封性，危废临时储存场所按照《危险废物贮存污染控制标准》（GB18597-2001）相关要求进行防渗、防漏处理，安全可靠，不会受到风雨侵蚀，可有效地防止了临时存放过程中的二次污染。</w:t>
            </w:r>
            <w:r>
              <w:rPr>
                <w:rFonts w:hint="eastAsia"/>
                <w:color w:val="auto"/>
                <w:highlight w:val="none"/>
                <w:lang w:eastAsia="zh-CN"/>
              </w:rPr>
              <w:t>危废暂存间建设要求如下：</w:t>
            </w:r>
          </w:p>
          <w:p>
            <w:pPr>
              <w:ind w:firstLine="480"/>
              <w:rPr>
                <w:rFonts w:hint="default" w:eastAsia="宋体"/>
                <w:color w:val="auto"/>
                <w:highlight w:val="none"/>
                <w:lang w:val="en-US" w:eastAsia="zh-CN"/>
              </w:rPr>
            </w:pPr>
            <w:r>
              <w:rPr>
                <w:rFonts w:hint="eastAsia"/>
                <w:color w:val="auto"/>
                <w:highlight w:val="none"/>
                <w:lang w:val="en-US" w:eastAsia="zh-CN"/>
              </w:rPr>
              <w:t>a、地面与裙脚要用坚固、防渗的材料建造，建筑材料必须与危险废物相容。</w:t>
            </w:r>
          </w:p>
          <w:p>
            <w:pPr>
              <w:ind w:firstLine="480"/>
              <w:rPr>
                <w:rFonts w:hint="default" w:eastAsia="宋体"/>
                <w:color w:val="auto"/>
                <w:highlight w:val="none"/>
                <w:lang w:val="en-US" w:eastAsia="zh-CN"/>
              </w:rPr>
            </w:pPr>
            <w:r>
              <w:rPr>
                <w:rFonts w:hint="eastAsia"/>
                <w:color w:val="auto"/>
                <w:highlight w:val="none"/>
                <w:lang w:val="en-US" w:eastAsia="zh-CN"/>
              </w:rPr>
              <w:t>b、必须有泄漏液体收集装置、气体导出口及气体净化装置。</w:t>
            </w:r>
          </w:p>
          <w:p>
            <w:pPr>
              <w:pStyle w:val="2"/>
              <w:rPr>
                <w:rFonts w:hint="default" w:eastAsia="宋体"/>
                <w:color w:val="auto"/>
                <w:highlight w:val="none"/>
                <w:lang w:val="en-US" w:eastAsia="zh-CN"/>
              </w:rPr>
            </w:pPr>
            <w:r>
              <w:rPr>
                <w:rFonts w:hint="eastAsia"/>
                <w:color w:val="auto"/>
                <w:highlight w:val="none"/>
                <w:lang w:val="en-US" w:eastAsia="zh-CN"/>
              </w:rPr>
              <w:t>c、设施内要有安全照明设施和观察窗口</w:t>
            </w:r>
          </w:p>
          <w:p>
            <w:pPr>
              <w:pStyle w:val="2"/>
              <w:rPr>
                <w:rFonts w:hint="default" w:eastAsia="宋体"/>
                <w:color w:val="auto"/>
                <w:highlight w:val="none"/>
                <w:lang w:val="en-US" w:eastAsia="zh-CN"/>
              </w:rPr>
            </w:pPr>
            <w:r>
              <w:rPr>
                <w:rFonts w:hint="eastAsia"/>
                <w:color w:val="auto"/>
                <w:highlight w:val="none"/>
                <w:lang w:val="en-US" w:eastAsia="zh-CN"/>
              </w:rPr>
              <w:t>d、用以存放装载液体、半固体危险废物容器的地方，必须有耐腐蚀的硬化地面，且表面无裂隙。</w:t>
            </w:r>
          </w:p>
          <w:p>
            <w:pPr>
              <w:pStyle w:val="2"/>
              <w:rPr>
                <w:rFonts w:hint="default"/>
                <w:color w:val="auto"/>
                <w:highlight w:val="none"/>
                <w:lang w:val="en-US" w:eastAsia="zh-CN"/>
              </w:rPr>
            </w:pPr>
            <w:r>
              <w:rPr>
                <w:rFonts w:hint="eastAsia"/>
                <w:color w:val="auto"/>
                <w:highlight w:val="none"/>
                <w:lang w:val="en-US" w:eastAsia="zh-CN"/>
              </w:rPr>
              <w:t>e、应设计堵截泄露的裙脚，地面与裙脚所围建的容积不低于堵截最大容器的最大储量或总储量的1/5。</w:t>
            </w:r>
          </w:p>
          <w:p>
            <w:pPr>
              <w:pStyle w:val="2"/>
              <w:rPr>
                <w:rFonts w:hint="default" w:eastAsia="宋体"/>
                <w:color w:val="auto"/>
                <w:highlight w:val="none"/>
                <w:lang w:val="en-US" w:eastAsia="zh-CN"/>
              </w:rPr>
            </w:pPr>
            <w:r>
              <w:rPr>
                <w:rFonts w:hint="eastAsia"/>
                <w:color w:val="auto"/>
                <w:highlight w:val="none"/>
                <w:lang w:val="en-US" w:eastAsia="zh-CN"/>
              </w:rPr>
              <w:t>f、不相容的危险废物必须分开存放，并设有隔离间隔断。</w:t>
            </w:r>
          </w:p>
          <w:p>
            <w:pPr>
              <w:pStyle w:val="2"/>
              <w:rPr>
                <w:rFonts w:hint="default" w:eastAsia="宋体"/>
                <w:color w:val="auto"/>
                <w:highlight w:val="none"/>
                <w:lang w:val="en-US" w:eastAsia="zh-CN"/>
              </w:rPr>
            </w:pPr>
            <w:r>
              <w:rPr>
                <w:rFonts w:hint="eastAsia"/>
                <w:color w:val="auto"/>
                <w:highlight w:val="none"/>
                <w:lang w:val="en-US" w:eastAsia="zh-CN"/>
              </w:rPr>
              <w:t>g、基础必须防渗，防渗层为至少1m厚黏土层（渗透系数≤10</w:t>
            </w:r>
            <w:r>
              <w:rPr>
                <w:rFonts w:hint="eastAsia"/>
                <w:color w:val="auto"/>
                <w:highlight w:val="none"/>
                <w:vertAlign w:val="superscript"/>
                <w:lang w:val="en-US" w:eastAsia="zh-CN"/>
              </w:rPr>
              <w:t>-7</w:t>
            </w:r>
            <w:r>
              <w:rPr>
                <w:rFonts w:hint="eastAsia"/>
                <w:color w:val="auto"/>
                <w:highlight w:val="none"/>
                <w:lang w:val="en-US" w:eastAsia="zh-CN"/>
              </w:rPr>
              <w:t>cm/s）,或2mm厚高密度聚乙烯，或至少2mm厚的其他人工材料，渗透系数≤10</w:t>
            </w:r>
            <w:r>
              <w:rPr>
                <w:rFonts w:hint="eastAsia"/>
                <w:color w:val="auto"/>
                <w:highlight w:val="none"/>
                <w:vertAlign w:val="superscript"/>
                <w:lang w:val="en-US" w:eastAsia="zh-CN"/>
              </w:rPr>
              <w:t>-10</w:t>
            </w:r>
            <w:r>
              <w:rPr>
                <w:rFonts w:hint="eastAsia"/>
                <w:color w:val="auto"/>
                <w:highlight w:val="none"/>
                <w:lang w:val="en-US" w:eastAsia="zh-CN"/>
              </w:rPr>
              <w:t>cm/s。</w:t>
            </w:r>
          </w:p>
          <w:p>
            <w:pPr>
              <w:ind w:firstLine="480"/>
              <w:rPr>
                <w:color w:val="auto"/>
                <w:highlight w:val="none"/>
              </w:rPr>
            </w:pPr>
            <w:r>
              <w:rPr>
                <w:color w:val="auto"/>
                <w:highlight w:val="none"/>
              </w:rPr>
              <w:t>②根据中华人民共和国国务院令第344号《危险化学品安全管理条例》的有关规定，在危险废弃物外运至处置单位时必须严格遵守以下要求：</w:t>
            </w:r>
          </w:p>
          <w:p>
            <w:pPr>
              <w:ind w:firstLine="480"/>
              <w:rPr>
                <w:color w:val="auto"/>
                <w:highlight w:val="none"/>
              </w:rPr>
            </w:pPr>
            <w:r>
              <w:rPr>
                <w:color w:val="auto"/>
                <w:highlight w:val="none"/>
              </w:rPr>
              <w:t>a、做好每次外运处置废弃物的运输登记，认真填写危险废物转移联单（每种废物填写一份联单），并加盖公司公章，经运输单位核实验收签字后，将联单第一联副联自留存档，将联单第二联交移出地环境保护行政主管部门，第三联及其余各联交付运输单位，随危险废物转移运行。第四联交接受单位，第五联交接受地环保局。</w:t>
            </w:r>
          </w:p>
          <w:p>
            <w:pPr>
              <w:ind w:firstLine="480"/>
              <w:rPr>
                <w:color w:val="auto"/>
                <w:highlight w:val="none"/>
              </w:rPr>
            </w:pPr>
            <w:r>
              <w:rPr>
                <w:color w:val="auto"/>
                <w:highlight w:val="none"/>
              </w:rPr>
              <w:t>b、废弃物处置单位的运输人员必须掌握危险化学品运输的安全知识，了解所运载的危险化学品的性质、危害特性、包装容器的使用特性和发生意外时的应急措施。运输车辆必须具有车辆危险货物运输许可证。驾驶人员必须由取得驾驶执照的熟练人员担任。</w:t>
            </w:r>
          </w:p>
          <w:p>
            <w:pPr>
              <w:ind w:firstLine="480"/>
              <w:rPr>
                <w:color w:val="auto"/>
                <w:highlight w:val="none"/>
              </w:rPr>
            </w:pPr>
            <w:r>
              <w:rPr>
                <w:color w:val="auto"/>
                <w:highlight w:val="none"/>
              </w:rPr>
              <w:t>c、处置单位在运输危险废弃物时必须配备押运人员，并随时处于押运人员的监管之下，不得超装、超载，严格按照所在城市规定的行车时间和行车路线行驶，不得进入危险化学品运输车辆禁止通行的区域。</w:t>
            </w:r>
          </w:p>
          <w:p>
            <w:pPr>
              <w:ind w:firstLine="480"/>
              <w:rPr>
                <w:color w:val="auto"/>
                <w:highlight w:val="none"/>
              </w:rPr>
            </w:pPr>
            <w:r>
              <w:rPr>
                <w:color w:val="auto"/>
                <w:highlight w:val="none"/>
              </w:rPr>
              <w:t>d、危险废弃物在运输途中若发生被盗、丢失、流散、泄漏等情况时，公司及押运人员必须立即向当地公安部门报告，并采取一切可能的警示措施。</w:t>
            </w:r>
          </w:p>
          <w:p>
            <w:pPr>
              <w:ind w:firstLine="480"/>
              <w:rPr>
                <w:color w:val="auto"/>
                <w:highlight w:val="none"/>
              </w:rPr>
            </w:pPr>
            <w:r>
              <w:rPr>
                <w:color w:val="auto"/>
                <w:highlight w:val="none"/>
              </w:rPr>
              <w:t>e、一旦发生废弃物泄漏事故，公司和废弃物处置单位都应积极协助有关部门采取必要的安全措施，减少事故损失，防止事故蔓延、扩大；针对事故对人体、动植物、土壤、水源、空气造成的现实危害和可能产生的危害，应迅速采取封闭、隔离、洗消等措施，并对事故造成的危害进行监测、处置，直至符合国家环境保护标准。</w:t>
            </w:r>
          </w:p>
          <w:p>
            <w:pPr>
              <w:ind w:firstLine="482"/>
              <w:rPr>
                <w:color w:val="auto"/>
                <w:highlight w:val="none"/>
              </w:rPr>
            </w:pPr>
            <w:r>
              <w:rPr>
                <w:b/>
                <w:bCs/>
                <w:color w:val="auto"/>
                <w:highlight w:val="none"/>
              </w:rPr>
              <w:t>六、环境风险分析</w:t>
            </w:r>
          </w:p>
          <w:p>
            <w:pPr>
              <w:ind w:firstLine="480"/>
              <w:rPr>
                <w:rFonts w:hint="eastAsia" w:eastAsiaTheme="minorEastAsia"/>
                <w:color w:val="auto"/>
                <w:highlight w:val="none"/>
                <w:lang w:eastAsia="zh-CN"/>
              </w:rPr>
            </w:pPr>
            <w:r>
              <w:rPr>
                <w:rFonts w:eastAsiaTheme="minorEastAsia"/>
                <w:color w:val="auto"/>
                <w:highlight w:val="none"/>
              </w:rPr>
              <w:t>根据建设单位提供资料，本项目主要风险物质为汽油及柴油</w:t>
            </w:r>
            <w:r>
              <w:rPr>
                <w:rFonts w:hint="eastAsia" w:eastAsiaTheme="minorEastAsia"/>
                <w:color w:val="auto"/>
                <w:highlight w:val="none"/>
                <w:lang w:eastAsia="zh-CN"/>
              </w:rPr>
              <w:t>；风险源包括储油区、油罐输送区、加油区、危废暂存间，</w:t>
            </w:r>
            <w:r>
              <w:rPr>
                <w:rFonts w:eastAsiaTheme="minorEastAsia"/>
                <w:color w:val="auto"/>
                <w:highlight w:val="none"/>
              </w:rPr>
              <w:t>储油罐容器破裂，汽油柴油出现泄漏、渗漏事故，并且其为易燃液体，容易引发泄漏、火灾及爆炸，造成环境污染，人员伤亡，财产损失。</w:t>
            </w:r>
            <w:r>
              <w:rPr>
                <w:rFonts w:hint="eastAsia" w:eastAsiaTheme="minorEastAsia"/>
                <w:color w:val="auto"/>
                <w:highlight w:val="none"/>
                <w:lang w:eastAsia="zh-CN"/>
              </w:rPr>
              <w:t>项目区汽油柴油储量见表</w:t>
            </w:r>
          </w:p>
          <w:p>
            <w:pPr>
              <w:pStyle w:val="2"/>
              <w:rPr>
                <w:rFonts w:hint="eastAsia"/>
                <w:lang w:eastAsia="zh-CN"/>
              </w:rPr>
            </w:pP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1447"/>
              <w:gridCol w:w="1446"/>
              <w:gridCol w:w="3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60"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outlineLvl w:val="9"/>
                    <w:rPr>
                      <w:rFonts w:hint="default" w:ascii="Times New Roman" w:hAnsi="Times New Roman" w:eastAsia="宋体" w:cs="Times New Roman"/>
                      <w:color w:val="FF0000"/>
                      <w:sz w:val="18"/>
                      <w:szCs w:val="18"/>
                    </w:rPr>
                  </w:pPr>
                  <w:r>
                    <w:rPr>
                      <w:rFonts w:hint="default" w:ascii="Times New Roman" w:hAnsi="Times New Roman" w:eastAsia="宋体" w:cs="Times New Roman"/>
                      <w:color w:val="FF0000"/>
                      <w:sz w:val="18"/>
                      <w:szCs w:val="18"/>
                    </w:rPr>
                    <w:t>分类</w:t>
                  </w:r>
                </w:p>
              </w:tc>
              <w:tc>
                <w:tcPr>
                  <w:tcW w:w="912"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outlineLvl w:val="9"/>
                    <w:rPr>
                      <w:rFonts w:hint="default" w:ascii="Times New Roman" w:hAnsi="Times New Roman" w:eastAsia="宋体" w:cs="Times New Roman"/>
                      <w:color w:val="FF0000"/>
                      <w:sz w:val="18"/>
                      <w:szCs w:val="18"/>
                    </w:rPr>
                  </w:pPr>
                  <w:r>
                    <w:rPr>
                      <w:rFonts w:hint="default" w:ascii="Times New Roman" w:hAnsi="Times New Roman" w:eastAsia="宋体" w:cs="Times New Roman"/>
                      <w:color w:val="FF0000"/>
                      <w:sz w:val="18"/>
                      <w:szCs w:val="18"/>
                    </w:rPr>
                    <w:t>名称</w:t>
                  </w:r>
                </w:p>
              </w:tc>
              <w:tc>
                <w:tcPr>
                  <w:tcW w:w="911"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outlineLvl w:val="9"/>
                    <w:rPr>
                      <w:rFonts w:hint="default" w:ascii="Times New Roman" w:hAnsi="Times New Roman" w:eastAsia="宋体" w:cs="Times New Roman"/>
                      <w:color w:val="FF0000"/>
                      <w:sz w:val="18"/>
                      <w:szCs w:val="18"/>
                    </w:rPr>
                  </w:pPr>
                  <w:r>
                    <w:rPr>
                      <w:rFonts w:hint="default" w:ascii="Times New Roman" w:hAnsi="Times New Roman" w:eastAsia="宋体" w:cs="Times New Roman"/>
                      <w:color w:val="FF0000"/>
                      <w:sz w:val="18"/>
                      <w:szCs w:val="18"/>
                    </w:rPr>
                    <w:t>临界量（t）</w:t>
                  </w:r>
                </w:p>
              </w:tc>
              <w:tc>
                <w:tcPr>
                  <w:tcW w:w="2216"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outlineLvl w:val="9"/>
                    <w:rPr>
                      <w:rFonts w:hint="default" w:ascii="Times New Roman" w:hAnsi="Times New Roman" w:eastAsia="宋体" w:cs="Times New Roman"/>
                      <w:color w:val="FF0000"/>
                      <w:sz w:val="18"/>
                      <w:szCs w:val="18"/>
                    </w:rPr>
                  </w:pPr>
                  <w:r>
                    <w:rPr>
                      <w:rFonts w:hint="default" w:ascii="Times New Roman" w:hAnsi="Times New Roman" w:eastAsia="宋体" w:cs="Times New Roman"/>
                      <w:color w:val="FF0000"/>
                      <w:sz w:val="18"/>
                      <w:szCs w:val="18"/>
                    </w:rPr>
                    <w:t>本项目按每天的最大贮存量（t）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outlineLvl w:val="9"/>
                    <w:rPr>
                      <w:rFonts w:hint="default" w:ascii="Times New Roman" w:hAnsi="Times New Roman" w:eastAsia="宋体" w:cs="Times New Roman"/>
                      <w:color w:val="FF0000"/>
                      <w:sz w:val="18"/>
                      <w:szCs w:val="18"/>
                    </w:rPr>
                  </w:pPr>
                  <w:r>
                    <w:rPr>
                      <w:rFonts w:hint="default" w:ascii="Times New Roman" w:hAnsi="Times New Roman" w:eastAsia="宋体" w:cs="Times New Roman"/>
                      <w:color w:val="FF0000"/>
                      <w:sz w:val="18"/>
                      <w:szCs w:val="18"/>
                    </w:rPr>
                    <w:t>易燃物质</w:t>
                  </w:r>
                </w:p>
              </w:tc>
              <w:tc>
                <w:tcPr>
                  <w:tcW w:w="912"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outlineLvl w:val="9"/>
                    <w:rPr>
                      <w:rFonts w:hint="default" w:ascii="Times New Roman" w:hAnsi="Times New Roman" w:eastAsia="宋体" w:cs="Times New Roman"/>
                      <w:color w:val="FF0000"/>
                      <w:sz w:val="18"/>
                      <w:szCs w:val="18"/>
                    </w:rPr>
                  </w:pPr>
                  <w:r>
                    <w:rPr>
                      <w:rFonts w:hint="default" w:ascii="Times New Roman" w:hAnsi="Times New Roman" w:eastAsia="宋体" w:cs="Times New Roman"/>
                      <w:color w:val="FF0000"/>
                      <w:sz w:val="18"/>
                      <w:szCs w:val="18"/>
                    </w:rPr>
                    <w:t>汽油</w:t>
                  </w:r>
                </w:p>
              </w:tc>
              <w:tc>
                <w:tcPr>
                  <w:tcW w:w="911"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outlineLvl w:val="9"/>
                    <w:rPr>
                      <w:rFonts w:hint="default" w:ascii="Times New Roman" w:hAnsi="Times New Roman" w:eastAsia="宋体" w:cs="Times New Roman"/>
                      <w:color w:val="FF0000"/>
                      <w:sz w:val="18"/>
                      <w:szCs w:val="18"/>
                    </w:rPr>
                  </w:pPr>
                  <w:r>
                    <w:rPr>
                      <w:rFonts w:hint="default" w:ascii="Times New Roman" w:hAnsi="Times New Roman" w:eastAsia="宋体" w:cs="Times New Roman"/>
                      <w:color w:val="FF0000"/>
                      <w:sz w:val="18"/>
                      <w:szCs w:val="18"/>
                    </w:rPr>
                    <w:t>2500</w:t>
                  </w:r>
                </w:p>
              </w:tc>
              <w:tc>
                <w:tcPr>
                  <w:tcW w:w="2216"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outlineLvl w:val="9"/>
                    <w:rPr>
                      <w:rFonts w:hint="default" w:ascii="Times New Roman" w:hAnsi="Times New Roman" w:eastAsia="宋体" w:cs="Times New Roman"/>
                      <w:color w:val="FF0000"/>
                      <w:sz w:val="18"/>
                      <w:szCs w:val="18"/>
                      <w:lang w:val="en-US" w:eastAsia="zh-CN"/>
                    </w:rPr>
                  </w:pPr>
                  <w:r>
                    <w:rPr>
                      <w:rFonts w:hint="eastAsia" w:eastAsia="宋体" w:cs="Times New Roman"/>
                      <w:color w:val="FF0000"/>
                      <w:sz w:val="18"/>
                      <w:szCs w:val="18"/>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FF0000"/>
                      <w:sz w:val="18"/>
                      <w:szCs w:val="18"/>
                    </w:rPr>
                  </w:pPr>
                </w:p>
              </w:tc>
              <w:tc>
                <w:tcPr>
                  <w:tcW w:w="912"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outlineLvl w:val="9"/>
                    <w:rPr>
                      <w:rFonts w:hint="default" w:ascii="Times New Roman" w:hAnsi="Times New Roman" w:eastAsia="宋体" w:cs="Times New Roman"/>
                      <w:color w:val="FF0000"/>
                      <w:sz w:val="18"/>
                      <w:szCs w:val="18"/>
                    </w:rPr>
                  </w:pPr>
                  <w:r>
                    <w:rPr>
                      <w:rFonts w:hint="default" w:ascii="Times New Roman" w:hAnsi="Times New Roman" w:eastAsia="宋体" w:cs="Times New Roman"/>
                      <w:color w:val="FF0000"/>
                      <w:sz w:val="18"/>
                      <w:szCs w:val="18"/>
                    </w:rPr>
                    <w:t>柴油</w:t>
                  </w:r>
                </w:p>
              </w:tc>
              <w:tc>
                <w:tcPr>
                  <w:tcW w:w="911"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outlineLvl w:val="9"/>
                    <w:rPr>
                      <w:rFonts w:hint="default" w:ascii="Times New Roman" w:hAnsi="Times New Roman" w:eastAsia="宋体" w:cs="Times New Roman"/>
                      <w:color w:val="FF0000"/>
                      <w:sz w:val="18"/>
                      <w:szCs w:val="18"/>
                    </w:rPr>
                  </w:pPr>
                  <w:r>
                    <w:rPr>
                      <w:rFonts w:hint="default" w:ascii="Times New Roman" w:hAnsi="Times New Roman" w:eastAsia="宋体" w:cs="Times New Roman"/>
                      <w:color w:val="FF0000"/>
                      <w:sz w:val="18"/>
                      <w:szCs w:val="18"/>
                    </w:rPr>
                    <w:t>2500</w:t>
                  </w:r>
                </w:p>
              </w:tc>
              <w:tc>
                <w:tcPr>
                  <w:tcW w:w="2216" w:type="pct"/>
                  <w:noWrap w:val="0"/>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outlineLvl w:val="9"/>
                    <w:rPr>
                      <w:rFonts w:hint="default" w:ascii="Times New Roman" w:hAnsi="Times New Roman" w:eastAsia="宋体" w:cs="Times New Roman"/>
                      <w:color w:val="FF0000"/>
                      <w:sz w:val="18"/>
                      <w:szCs w:val="18"/>
                      <w:lang w:val="en-US" w:eastAsia="zh-CN"/>
                    </w:rPr>
                  </w:pPr>
                  <w:r>
                    <w:rPr>
                      <w:rFonts w:hint="eastAsia" w:eastAsia="宋体" w:cs="Times New Roman"/>
                      <w:color w:val="FF0000"/>
                      <w:sz w:val="18"/>
                      <w:szCs w:val="18"/>
                      <w:lang w:val="en-US" w:eastAsia="zh-CN"/>
                    </w:rPr>
                    <w:t>54</w:t>
                  </w:r>
                </w:p>
              </w:tc>
            </w:tr>
          </w:tbl>
          <w:p>
            <w:pPr>
              <w:pStyle w:val="4"/>
              <w:rPr>
                <w:rFonts w:hint="eastAsia"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cs="Times New Roman" w:eastAsiaTheme="minorEastAsia"/>
                <w:color w:val="FF0000"/>
                <w:kern w:val="2"/>
                <w:sz w:val="24"/>
                <w:szCs w:val="24"/>
                <w:highlight w:val="none"/>
                <w:lang w:val="en-US" w:eastAsia="zh-CN" w:bidi="ar-SA"/>
              </w:rPr>
              <w:t>根据分析，项目区汽油柴油储量均不超过储存临界量。</w:t>
            </w:r>
          </w:p>
          <w:p>
            <w:pPr>
              <w:ind w:firstLine="480"/>
              <w:rPr>
                <w:rFonts w:eastAsiaTheme="minorEastAsia"/>
                <w:b/>
                <w:bCs/>
                <w:color w:val="auto"/>
                <w:highlight w:val="none"/>
              </w:rPr>
            </w:pPr>
            <w:r>
              <w:rPr>
                <w:rFonts w:eastAsiaTheme="minorEastAsia"/>
                <w:color w:val="auto"/>
                <w:highlight w:val="none"/>
              </w:rPr>
              <w:t>本项目存在的环境风险影响途径主要为项目在运营过程中，由于不可预见的原因，项目储油罐发生破裂或渗漏，导致油品进入地表水体，对地表水造成污染，或渗漏进入区域浅含水层，对地下水和土壤造成污染。</w:t>
            </w:r>
          </w:p>
          <w:p>
            <w:pPr>
              <w:numPr>
                <w:ilvl w:val="0"/>
                <w:numId w:val="18"/>
              </w:numPr>
              <w:ind w:firstLine="482"/>
              <w:rPr>
                <w:rFonts w:eastAsiaTheme="minorEastAsia"/>
                <w:b/>
                <w:bCs/>
                <w:color w:val="auto"/>
                <w:highlight w:val="none"/>
              </w:rPr>
            </w:pPr>
            <w:r>
              <w:rPr>
                <w:rFonts w:eastAsiaTheme="minorEastAsia"/>
                <w:b/>
                <w:bCs/>
                <w:color w:val="auto"/>
                <w:highlight w:val="none"/>
              </w:rPr>
              <w:t>环境风险防范措施</w:t>
            </w:r>
          </w:p>
          <w:p>
            <w:pPr>
              <w:ind w:firstLine="480"/>
              <w:rPr>
                <w:rFonts w:eastAsiaTheme="minorEastAsia"/>
                <w:color w:val="auto"/>
                <w:highlight w:val="none"/>
              </w:rPr>
            </w:pPr>
            <w:r>
              <w:rPr>
                <w:rFonts w:eastAsiaTheme="minorEastAsia"/>
                <w:color w:val="auto"/>
                <w:highlight w:val="none"/>
              </w:rPr>
              <w:t>储罐区加强防渗措施，储油罐均用为SF双层油罐，双层管道、输油管线为双层防渗漏管线等，并设置储罐、双层管线渗漏监测系统</w:t>
            </w:r>
            <w:r>
              <w:rPr>
                <w:rFonts w:hint="eastAsia" w:eastAsiaTheme="minorEastAsia"/>
                <w:color w:val="auto"/>
                <w:highlight w:val="none"/>
                <w:lang w:eastAsia="zh-CN"/>
              </w:rPr>
              <w:t>；并设置地下水跟踪监测</w:t>
            </w:r>
            <w:r>
              <w:rPr>
                <w:rFonts w:eastAsiaTheme="minorEastAsia"/>
                <w:color w:val="auto"/>
                <w:highlight w:val="none"/>
              </w:rPr>
              <w:t>。对项目厂区进行分区防渗。</w:t>
            </w:r>
          </w:p>
          <w:p>
            <w:pPr>
              <w:ind w:firstLine="480"/>
              <w:rPr>
                <w:rFonts w:eastAsiaTheme="minorEastAsia"/>
                <w:color w:val="auto"/>
                <w:highlight w:val="none"/>
              </w:rPr>
            </w:pPr>
            <w:r>
              <w:rPr>
                <w:rFonts w:eastAsiaTheme="minorEastAsia"/>
                <w:color w:val="auto"/>
                <w:highlight w:val="none"/>
              </w:rPr>
              <w:t>①重点防渗区：主要为罐区、</w:t>
            </w:r>
            <w:r>
              <w:rPr>
                <w:rFonts w:hint="eastAsia" w:eastAsiaTheme="minorEastAsia"/>
                <w:color w:val="auto"/>
                <w:highlight w:val="none"/>
                <w:lang w:eastAsia="zh-CN"/>
              </w:rPr>
              <w:t>输油管线、</w:t>
            </w:r>
            <w:r>
              <w:rPr>
                <w:rFonts w:eastAsiaTheme="minorEastAsia"/>
                <w:color w:val="auto"/>
                <w:highlight w:val="none"/>
              </w:rPr>
              <w:t>危废暂存间。项目重点防渗区按《环境影响评价技术导则 地下水环境》（HJ610-2016）中相关要求采取防渗措施，等效黏土防渗层Mb≥6.0m，K≤1.0×10-7cm/s。油罐均采用埋地式SF双层油罐，每个油罐设置一个高强度混凝土浇筑的罐池，油罐放置于罐池内，采用中性沙回填；本项目储油罐位于项目加油区下方，地面采用混凝土浇筑；危废暂存间地面及四周要求采用高强度混凝土浇筑。</w:t>
            </w:r>
          </w:p>
          <w:p>
            <w:pPr>
              <w:ind w:firstLine="480"/>
              <w:rPr>
                <w:rFonts w:eastAsiaTheme="minorEastAsia"/>
                <w:color w:val="auto"/>
                <w:highlight w:val="none"/>
              </w:rPr>
            </w:pPr>
            <w:r>
              <w:rPr>
                <w:rFonts w:eastAsiaTheme="minorEastAsia"/>
                <w:color w:val="auto"/>
                <w:highlight w:val="none"/>
              </w:rPr>
              <w:t>②一般污染防治区：包括雨水环保沟、油水分离池、化粪池、加油区地面。项目一般防渗区按《环境影影响评价技术导则 地下水环境》（HJ610-2016）中相关要求采取防渗措施，等效黏土防渗层Mb≥1.5m，渗透系数K≤1×10-7cm/s。底面及四周要求采用混凝土浇筑。</w:t>
            </w:r>
          </w:p>
          <w:p>
            <w:pPr>
              <w:ind w:firstLine="480"/>
              <w:rPr>
                <w:color w:val="auto"/>
                <w:sz w:val="21"/>
                <w:szCs w:val="21"/>
                <w:highlight w:val="none"/>
              </w:rPr>
            </w:pPr>
            <w:r>
              <w:rPr>
                <w:rFonts w:eastAsiaTheme="minorEastAsia"/>
                <w:color w:val="auto"/>
                <w:highlight w:val="none"/>
              </w:rPr>
              <w:t>③简单防渗区：主要为加油棚、站房地面、场</w:t>
            </w:r>
            <w:r>
              <w:rPr>
                <w:color w:val="auto"/>
                <w:sz w:val="21"/>
                <w:szCs w:val="21"/>
                <w:highlight w:val="none"/>
              </w:rPr>
              <w:t>区除绿化用地外进行一般的地面硬化处理。</w:t>
            </w:r>
          </w:p>
          <w:p>
            <w:pPr>
              <w:bidi w:val="0"/>
              <w:rPr>
                <w:color w:val="auto"/>
                <w:highlight w:val="none"/>
              </w:rPr>
            </w:pPr>
            <w:r>
              <w:rPr>
                <w:rFonts w:hint="eastAsia"/>
                <w:color w:val="auto"/>
                <w:highlight w:val="none"/>
                <w:lang w:val="en-US" w:eastAsia="zh-CN"/>
              </w:rPr>
              <w:t>根据《加油站地下水污染防治技术指南》，处于地下水饮用水水源保护区和补给径流区外的加油站，可设一个地下水监测井；地下水监测井尽量设置在加油站内，并将地下水监测井设置在埋地油罐区地下水流向的下游，在保证安全的情况下，尽可能靠近油罐；地下水监测井结构采用一孔成井工艺。设计需结合当地水文地质条件，并充分考虑区域10年内地下水水位变幅，滤水管长度和设置位置应覆盖水位变幅。</w:t>
            </w:r>
          </w:p>
          <w:p>
            <w:pPr>
              <w:pStyle w:val="12"/>
              <w:numPr>
                <w:ilvl w:val="0"/>
                <w:numId w:val="18"/>
              </w:numPr>
              <w:ind w:firstLine="482"/>
              <w:rPr>
                <w:rFonts w:ascii="Times New Roman" w:hAnsi="Times New Roman" w:cs="Times New Roman" w:eastAsiaTheme="minorEastAsia"/>
                <w:b/>
                <w:bCs/>
                <w:color w:val="auto"/>
                <w:szCs w:val="20"/>
                <w:highlight w:val="none"/>
              </w:rPr>
            </w:pPr>
            <w:r>
              <w:rPr>
                <w:rFonts w:ascii="Times New Roman" w:hAnsi="Times New Roman" w:cs="Times New Roman" w:eastAsiaTheme="minorEastAsia"/>
                <w:b/>
                <w:bCs/>
                <w:color w:val="auto"/>
                <w:szCs w:val="20"/>
                <w:highlight w:val="none"/>
              </w:rPr>
              <w:t>风险应急预案</w:t>
            </w:r>
          </w:p>
          <w:p>
            <w:pPr>
              <w:ind w:firstLine="480"/>
              <w:rPr>
                <w:color w:val="auto"/>
                <w:highlight w:val="none"/>
              </w:rPr>
            </w:pPr>
            <w:r>
              <w:rPr>
                <w:color w:val="auto"/>
                <w:highlight w:val="none"/>
              </w:rPr>
              <w:t>根据《环境保护法》第四十七条第三款规定，“企业事业单位应当按照国家有关规定制定突发环境事件应急预案，报环境保护主管部门和有关部门备案”以及《企业事业单位突发环境事件应急预案备案管理办法（试行）》（环发〔2015〕4号），生产、储存、运输、使用危险化学品的单位，需要编制突发环境事件应急预案编制，并向环保部门备案。</w:t>
            </w:r>
          </w:p>
          <w:p>
            <w:pPr>
              <w:ind w:firstLine="482"/>
              <w:rPr>
                <w:rFonts w:eastAsiaTheme="minorEastAsia"/>
                <w:b/>
                <w:bCs/>
                <w:color w:val="auto"/>
                <w:highlight w:val="none"/>
              </w:rPr>
            </w:pPr>
            <w:r>
              <w:rPr>
                <w:rFonts w:eastAsiaTheme="minorEastAsia"/>
                <w:b/>
                <w:bCs/>
                <w:color w:val="auto"/>
                <w:highlight w:val="none"/>
              </w:rPr>
              <w:t>（</w:t>
            </w:r>
            <w:r>
              <w:rPr>
                <w:rFonts w:hint="eastAsia" w:eastAsiaTheme="minorEastAsia"/>
                <w:b/>
                <w:bCs/>
                <w:color w:val="auto"/>
                <w:highlight w:val="none"/>
                <w:lang w:val="en-US" w:eastAsia="zh-CN"/>
              </w:rPr>
              <w:t>3</w:t>
            </w:r>
            <w:r>
              <w:rPr>
                <w:rFonts w:eastAsiaTheme="minorEastAsia"/>
                <w:b/>
                <w:bCs/>
                <w:color w:val="auto"/>
                <w:highlight w:val="none"/>
              </w:rPr>
              <w:t>）风险影响分析结论</w:t>
            </w:r>
          </w:p>
          <w:p>
            <w:pPr>
              <w:ind w:firstLine="480"/>
              <w:rPr>
                <w:rFonts w:eastAsiaTheme="minorEastAsia"/>
                <w:color w:val="auto"/>
                <w:highlight w:val="none"/>
              </w:rPr>
            </w:pPr>
            <w:r>
              <w:rPr>
                <w:rFonts w:eastAsiaTheme="minorEastAsia"/>
                <w:color w:val="auto"/>
                <w:highlight w:val="none"/>
              </w:rPr>
              <w:t>通过对工程风险源的原因分析表明，风险的发生和前期勘查、预防、生产过程中管理密不可分，生产中要以“预防为主，防治结合”为指导，采取有效的风险预防措施，风险一旦发生，必须立即采取应急措施。本项目针对可能发生的事故的原因设置了环境风险防范措施，可有效的对风险事故进行最大限度的预防和有效处理，同时结合企业对风险防范措施的不断完善和改进并建立应急预案后，本项目发生环境风险事故的概率将进一步降低。风险评价内容总结见表4-11。</w:t>
            </w:r>
          </w:p>
          <w:p>
            <w:pPr>
              <w:ind w:firstLine="0" w:firstLineChars="0"/>
              <w:jc w:val="center"/>
              <w:rPr>
                <w:rFonts w:eastAsiaTheme="minorEastAsia"/>
                <w:b/>
                <w:bCs/>
                <w:color w:val="auto"/>
                <w:sz w:val="21"/>
                <w:szCs w:val="21"/>
                <w:highlight w:val="none"/>
              </w:rPr>
            </w:pPr>
            <w:r>
              <w:rPr>
                <w:rFonts w:eastAsiaTheme="minorEastAsia"/>
                <w:b/>
                <w:bCs/>
                <w:color w:val="auto"/>
                <w:sz w:val="21"/>
                <w:szCs w:val="21"/>
                <w:highlight w:val="none"/>
              </w:rPr>
              <w:t>表4-11   建设项目环境风险简单分析内容表</w:t>
            </w:r>
          </w:p>
          <w:tbl>
            <w:tblPr>
              <w:tblStyle w:val="22"/>
              <w:tblW w:w="7946"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578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1" w:type="dxa"/>
                  <w:tcBorders>
                    <w:tl2br w:val="nil"/>
                    <w:tr2bl w:val="nil"/>
                  </w:tcBorders>
                  <w:vAlign w:val="center"/>
                </w:tcPr>
                <w:p>
                  <w:pPr>
                    <w:spacing w:line="240" w:lineRule="auto"/>
                    <w:ind w:firstLine="0" w:firstLineChars="0"/>
                    <w:jc w:val="center"/>
                    <w:rPr>
                      <w:rFonts w:eastAsiaTheme="minorEastAsia"/>
                      <w:color w:val="auto"/>
                      <w:sz w:val="21"/>
                      <w:szCs w:val="21"/>
                      <w:highlight w:val="none"/>
                    </w:rPr>
                  </w:pPr>
                  <w:r>
                    <w:rPr>
                      <w:rFonts w:eastAsiaTheme="minorEastAsia"/>
                      <w:color w:val="auto"/>
                      <w:sz w:val="21"/>
                      <w:szCs w:val="21"/>
                      <w:highlight w:val="none"/>
                    </w:rPr>
                    <w:t>建设项目名称</w:t>
                  </w:r>
                </w:p>
              </w:tc>
              <w:tc>
                <w:tcPr>
                  <w:tcW w:w="5785" w:type="dxa"/>
                  <w:tcBorders>
                    <w:tl2br w:val="nil"/>
                    <w:tr2bl w:val="nil"/>
                  </w:tcBorders>
                  <w:vAlign w:val="center"/>
                </w:tcPr>
                <w:p>
                  <w:pPr>
                    <w:spacing w:line="240" w:lineRule="auto"/>
                    <w:ind w:firstLine="0" w:firstLineChars="0"/>
                    <w:jc w:val="center"/>
                    <w:rPr>
                      <w:rFonts w:eastAsiaTheme="minorEastAsia"/>
                      <w:color w:val="auto"/>
                      <w:sz w:val="21"/>
                      <w:szCs w:val="21"/>
                      <w:highlight w:val="none"/>
                    </w:rPr>
                  </w:pPr>
                  <w:r>
                    <w:rPr>
                      <w:rFonts w:eastAsiaTheme="minorEastAsia"/>
                      <w:color w:val="auto"/>
                      <w:sz w:val="21"/>
                      <w:szCs w:val="21"/>
                      <w:highlight w:val="none"/>
                    </w:rPr>
                    <w:t>中石化晋宁刺桐关加油站原址改造项目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1" w:type="dxa"/>
                  <w:tcBorders>
                    <w:tl2br w:val="nil"/>
                    <w:tr2bl w:val="nil"/>
                  </w:tcBorders>
                  <w:vAlign w:val="center"/>
                </w:tcPr>
                <w:p>
                  <w:pPr>
                    <w:spacing w:line="240" w:lineRule="auto"/>
                    <w:ind w:firstLine="0" w:firstLineChars="0"/>
                    <w:jc w:val="center"/>
                    <w:rPr>
                      <w:rFonts w:eastAsiaTheme="minorEastAsia"/>
                      <w:color w:val="auto"/>
                      <w:sz w:val="21"/>
                      <w:szCs w:val="21"/>
                      <w:highlight w:val="none"/>
                    </w:rPr>
                  </w:pPr>
                  <w:r>
                    <w:rPr>
                      <w:rFonts w:eastAsiaTheme="minorEastAsia"/>
                      <w:color w:val="auto"/>
                      <w:sz w:val="21"/>
                      <w:szCs w:val="21"/>
                      <w:highlight w:val="none"/>
                    </w:rPr>
                    <w:t>建设地点</w:t>
                  </w:r>
                </w:p>
              </w:tc>
              <w:tc>
                <w:tcPr>
                  <w:tcW w:w="5785" w:type="dxa"/>
                  <w:tcBorders>
                    <w:tl2br w:val="nil"/>
                    <w:tr2bl w:val="nil"/>
                  </w:tcBorders>
                  <w:vAlign w:val="center"/>
                </w:tcPr>
                <w:p>
                  <w:pPr>
                    <w:spacing w:line="240" w:lineRule="auto"/>
                    <w:ind w:firstLine="0" w:firstLineChars="0"/>
                    <w:jc w:val="center"/>
                    <w:rPr>
                      <w:rFonts w:eastAsiaTheme="minorEastAsia"/>
                      <w:color w:val="auto"/>
                      <w:sz w:val="21"/>
                      <w:szCs w:val="21"/>
                      <w:highlight w:val="none"/>
                    </w:rPr>
                  </w:pPr>
                  <w:r>
                    <w:rPr>
                      <w:rFonts w:eastAsiaTheme="minorEastAsia"/>
                      <w:color w:val="auto"/>
                      <w:sz w:val="21"/>
                      <w:szCs w:val="21"/>
                      <w:highlight w:val="none"/>
                    </w:rPr>
                    <w:t>曲</w:t>
                  </w:r>
                  <w:r>
                    <w:rPr>
                      <w:color w:val="auto"/>
                      <w:sz w:val="21"/>
                      <w:szCs w:val="21"/>
                      <w:highlight w:val="none"/>
                    </w:rPr>
                    <w:t>云南省昆明市晋宁区宝峰街道国道G213西侧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1" w:type="dxa"/>
                  <w:tcBorders>
                    <w:tl2br w:val="nil"/>
                    <w:tr2bl w:val="nil"/>
                  </w:tcBorders>
                  <w:vAlign w:val="center"/>
                </w:tcPr>
                <w:p>
                  <w:pPr>
                    <w:spacing w:line="240" w:lineRule="auto"/>
                    <w:ind w:firstLine="0" w:firstLineChars="0"/>
                    <w:jc w:val="center"/>
                    <w:rPr>
                      <w:rFonts w:eastAsiaTheme="minorEastAsia"/>
                      <w:color w:val="auto"/>
                      <w:sz w:val="21"/>
                      <w:szCs w:val="21"/>
                      <w:highlight w:val="none"/>
                    </w:rPr>
                  </w:pPr>
                  <w:r>
                    <w:rPr>
                      <w:rFonts w:eastAsiaTheme="minorEastAsia"/>
                      <w:color w:val="auto"/>
                      <w:sz w:val="21"/>
                      <w:szCs w:val="21"/>
                      <w:highlight w:val="none"/>
                    </w:rPr>
                    <w:t>地理坐标</w:t>
                  </w:r>
                </w:p>
              </w:tc>
              <w:tc>
                <w:tcPr>
                  <w:tcW w:w="5785" w:type="dxa"/>
                  <w:tcBorders>
                    <w:tl2br w:val="nil"/>
                    <w:tr2bl w:val="nil"/>
                  </w:tcBorders>
                  <w:vAlign w:val="center"/>
                </w:tcPr>
                <w:p>
                  <w:pPr>
                    <w:spacing w:line="240" w:lineRule="auto"/>
                    <w:ind w:firstLine="0" w:firstLineChars="0"/>
                    <w:jc w:val="center"/>
                    <w:rPr>
                      <w:rFonts w:eastAsiaTheme="minorEastAsia"/>
                      <w:color w:val="auto"/>
                      <w:sz w:val="21"/>
                      <w:szCs w:val="21"/>
                      <w:highlight w:val="none"/>
                    </w:rPr>
                  </w:pPr>
                  <w:r>
                    <w:rPr>
                      <w:color w:val="auto"/>
                      <w:sz w:val="21"/>
                      <w:szCs w:val="21"/>
                      <w:highlight w:val="none"/>
                    </w:rPr>
                    <w:t>102度34分28.161秒，24度33分9.450秒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1" w:type="dxa"/>
                  <w:tcBorders>
                    <w:tl2br w:val="nil"/>
                    <w:tr2bl w:val="nil"/>
                  </w:tcBorders>
                  <w:vAlign w:val="center"/>
                </w:tcPr>
                <w:p>
                  <w:pPr>
                    <w:spacing w:line="240" w:lineRule="auto"/>
                    <w:ind w:firstLine="0" w:firstLineChars="0"/>
                    <w:jc w:val="center"/>
                    <w:rPr>
                      <w:rFonts w:eastAsiaTheme="minorEastAsia"/>
                      <w:color w:val="auto"/>
                      <w:sz w:val="21"/>
                      <w:szCs w:val="21"/>
                      <w:highlight w:val="none"/>
                    </w:rPr>
                  </w:pPr>
                  <w:r>
                    <w:rPr>
                      <w:rFonts w:eastAsiaTheme="minorEastAsia"/>
                      <w:color w:val="auto"/>
                      <w:sz w:val="21"/>
                      <w:szCs w:val="21"/>
                      <w:highlight w:val="none"/>
                    </w:rPr>
                    <w:t>主要危险物质及分布</w:t>
                  </w:r>
                </w:p>
              </w:tc>
              <w:tc>
                <w:tcPr>
                  <w:tcW w:w="5785" w:type="dxa"/>
                  <w:tcBorders>
                    <w:tl2br w:val="nil"/>
                    <w:tr2bl w:val="nil"/>
                  </w:tcBorders>
                  <w:vAlign w:val="center"/>
                </w:tcPr>
                <w:p>
                  <w:pPr>
                    <w:spacing w:line="240" w:lineRule="auto"/>
                    <w:ind w:firstLine="0" w:firstLineChars="0"/>
                    <w:jc w:val="center"/>
                    <w:rPr>
                      <w:rFonts w:eastAsiaTheme="minorEastAsia"/>
                      <w:color w:val="auto"/>
                      <w:sz w:val="21"/>
                      <w:szCs w:val="21"/>
                      <w:highlight w:val="none"/>
                    </w:rPr>
                  </w:pPr>
                  <w:r>
                    <w:rPr>
                      <w:rFonts w:eastAsiaTheme="minorEastAsia"/>
                      <w:color w:val="auto"/>
                      <w:sz w:val="21"/>
                      <w:szCs w:val="21"/>
                      <w:highlight w:val="none"/>
                    </w:rPr>
                    <w:t>汽油及柴油，储存于油罐内。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1" w:type="dxa"/>
                  <w:tcBorders>
                    <w:tl2br w:val="nil"/>
                    <w:tr2bl w:val="nil"/>
                  </w:tcBorders>
                  <w:vAlign w:val="center"/>
                </w:tcPr>
                <w:p>
                  <w:pPr>
                    <w:spacing w:line="240" w:lineRule="auto"/>
                    <w:ind w:firstLine="0" w:firstLineChars="0"/>
                    <w:jc w:val="center"/>
                    <w:rPr>
                      <w:rFonts w:eastAsiaTheme="minorEastAsia"/>
                      <w:color w:val="auto"/>
                      <w:sz w:val="21"/>
                      <w:szCs w:val="21"/>
                      <w:highlight w:val="none"/>
                    </w:rPr>
                  </w:pPr>
                  <w:r>
                    <w:rPr>
                      <w:rFonts w:eastAsiaTheme="minorEastAsia"/>
                      <w:color w:val="auto"/>
                      <w:sz w:val="21"/>
                      <w:szCs w:val="21"/>
                      <w:highlight w:val="none"/>
                    </w:rPr>
                    <w:t>环境影响途经及危险后果</w:t>
                  </w:r>
                </w:p>
              </w:tc>
              <w:tc>
                <w:tcPr>
                  <w:tcW w:w="5785" w:type="dxa"/>
                  <w:tcBorders>
                    <w:tl2br w:val="nil"/>
                    <w:tr2bl w:val="nil"/>
                  </w:tcBorders>
                  <w:vAlign w:val="center"/>
                </w:tcPr>
                <w:p>
                  <w:pPr>
                    <w:spacing w:line="240" w:lineRule="auto"/>
                    <w:ind w:firstLine="0" w:firstLineChars="0"/>
                    <w:jc w:val="center"/>
                    <w:rPr>
                      <w:rFonts w:eastAsiaTheme="minorEastAsia"/>
                      <w:color w:val="auto"/>
                      <w:sz w:val="21"/>
                      <w:szCs w:val="21"/>
                      <w:highlight w:val="none"/>
                    </w:rPr>
                  </w:pPr>
                  <w:r>
                    <w:rPr>
                      <w:rFonts w:eastAsiaTheme="minorEastAsia"/>
                      <w:color w:val="auto"/>
                      <w:sz w:val="21"/>
                      <w:szCs w:val="21"/>
                      <w:highlight w:val="none"/>
                    </w:rPr>
                    <w:t>油罐发生事故时，渗漏进入下水含水层，对地下水、土壤造成污染。</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1" w:type="dxa"/>
                  <w:tcBorders>
                    <w:tl2br w:val="nil"/>
                    <w:tr2bl w:val="nil"/>
                  </w:tcBorders>
                  <w:vAlign w:val="center"/>
                </w:tcPr>
                <w:p>
                  <w:pPr>
                    <w:spacing w:line="240" w:lineRule="auto"/>
                    <w:ind w:firstLine="0" w:firstLineChars="0"/>
                    <w:jc w:val="center"/>
                    <w:rPr>
                      <w:rFonts w:eastAsiaTheme="minorEastAsia"/>
                      <w:color w:val="auto"/>
                      <w:sz w:val="21"/>
                      <w:szCs w:val="21"/>
                      <w:highlight w:val="none"/>
                    </w:rPr>
                  </w:pPr>
                  <w:r>
                    <w:rPr>
                      <w:rFonts w:eastAsiaTheme="minorEastAsia"/>
                      <w:color w:val="auto"/>
                      <w:sz w:val="21"/>
                      <w:szCs w:val="21"/>
                      <w:highlight w:val="none"/>
                    </w:rPr>
                    <w:t>风险防范措施要求</w:t>
                  </w:r>
                </w:p>
              </w:tc>
              <w:tc>
                <w:tcPr>
                  <w:tcW w:w="5785" w:type="dxa"/>
                  <w:tcBorders>
                    <w:tl2br w:val="nil"/>
                    <w:tr2bl w:val="nil"/>
                  </w:tcBorders>
                  <w:vAlign w:val="center"/>
                </w:tcPr>
                <w:p>
                  <w:pPr>
                    <w:spacing w:line="240" w:lineRule="auto"/>
                    <w:ind w:firstLine="0" w:firstLineChars="0"/>
                    <w:jc w:val="center"/>
                    <w:rPr>
                      <w:rFonts w:eastAsiaTheme="minorEastAsia"/>
                      <w:color w:val="auto"/>
                      <w:sz w:val="21"/>
                      <w:szCs w:val="21"/>
                      <w:highlight w:val="none"/>
                    </w:rPr>
                  </w:pPr>
                  <w:r>
                    <w:rPr>
                      <w:rFonts w:eastAsiaTheme="minorEastAsia"/>
                      <w:color w:val="auto"/>
                      <w:sz w:val="21"/>
                      <w:szCs w:val="21"/>
                      <w:highlight w:val="none"/>
                    </w:rPr>
                    <w:t>项目区进行分区防渗，</w:t>
                  </w:r>
                  <w:r>
                    <w:rPr>
                      <w:rFonts w:hint="eastAsia" w:eastAsiaTheme="minorEastAsia"/>
                      <w:color w:val="auto"/>
                      <w:sz w:val="21"/>
                      <w:szCs w:val="21"/>
                      <w:highlight w:val="none"/>
                      <w:lang w:eastAsia="zh-CN"/>
                    </w:rPr>
                    <w:t>设</w:t>
                  </w:r>
                  <w:r>
                    <w:rPr>
                      <w:rFonts w:eastAsiaTheme="minorEastAsia"/>
                      <w:color w:val="auto"/>
                      <w:sz w:val="21"/>
                      <w:szCs w:val="21"/>
                      <w:highlight w:val="none"/>
                    </w:rPr>
                    <w:t>有SF双层油罐，设置在线泄露监测系统</w:t>
                  </w:r>
                  <w:r>
                    <w:rPr>
                      <w:rFonts w:hint="eastAsia" w:eastAsiaTheme="minorEastAsia"/>
                      <w:color w:val="auto"/>
                      <w:sz w:val="21"/>
                      <w:szCs w:val="21"/>
                      <w:highlight w:val="none"/>
                      <w:lang w:eastAsia="zh-CN"/>
                    </w:rPr>
                    <w:t>，并设置跟踪监测井</w:t>
                  </w:r>
                  <w:r>
                    <w:rPr>
                      <w:rFonts w:eastAsiaTheme="minorEastAsia"/>
                      <w:color w:val="auto"/>
                      <w:sz w:val="21"/>
                      <w:szCs w:val="21"/>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46" w:type="dxa"/>
                  <w:gridSpan w:val="2"/>
                  <w:tcBorders>
                    <w:tl2br w:val="nil"/>
                    <w:tr2bl w:val="nil"/>
                  </w:tcBorders>
                  <w:vAlign w:val="center"/>
                </w:tcPr>
                <w:p>
                  <w:pPr>
                    <w:spacing w:line="240" w:lineRule="auto"/>
                    <w:ind w:firstLine="420"/>
                    <w:jc w:val="center"/>
                    <w:rPr>
                      <w:rFonts w:eastAsiaTheme="minorEastAsia"/>
                      <w:color w:val="auto"/>
                      <w:sz w:val="21"/>
                      <w:szCs w:val="21"/>
                      <w:highlight w:val="none"/>
                    </w:rPr>
                  </w:pPr>
                  <w:r>
                    <w:rPr>
                      <w:rFonts w:eastAsiaTheme="minorEastAsia"/>
                      <w:color w:val="auto"/>
                      <w:sz w:val="21"/>
                      <w:szCs w:val="21"/>
                      <w:highlight w:val="none"/>
                    </w:rPr>
                    <w:t>填表说明（列出项目相关信息及评价说明）：</w:t>
                  </w:r>
                </w:p>
                <w:p>
                  <w:pPr>
                    <w:spacing w:line="240" w:lineRule="auto"/>
                    <w:ind w:firstLine="420"/>
                    <w:jc w:val="center"/>
                    <w:rPr>
                      <w:rFonts w:eastAsiaTheme="minorEastAsia"/>
                      <w:color w:val="auto"/>
                      <w:sz w:val="21"/>
                      <w:szCs w:val="21"/>
                      <w:highlight w:val="none"/>
                    </w:rPr>
                  </w:pPr>
                  <w:r>
                    <w:rPr>
                      <w:rFonts w:eastAsiaTheme="minorEastAsia"/>
                      <w:color w:val="auto"/>
                      <w:sz w:val="21"/>
                      <w:szCs w:val="21"/>
                      <w:highlight w:val="none"/>
                    </w:rPr>
                    <w:t>本项目拟采取的环境风险防范措施有效可行。项目环境风险可防控，总体环境风险小。</w:t>
                  </w:r>
                </w:p>
              </w:tc>
            </w:tr>
          </w:tbl>
          <w:p>
            <w:pPr>
              <w:pStyle w:val="3"/>
              <w:ind w:firstLine="0" w:firstLineChars="0"/>
              <w:rPr>
                <w:color w:val="auto"/>
                <w:highlight w:val="none"/>
              </w:rPr>
            </w:pPr>
          </w:p>
        </w:tc>
      </w:tr>
    </w:tbl>
    <w:p>
      <w:pPr>
        <w:adjustRightInd w:val="0"/>
        <w:snapToGrid w:val="0"/>
        <w:ind w:firstLine="562"/>
        <w:rPr>
          <w:b/>
          <w:color w:val="auto"/>
          <w:kern w:val="0"/>
          <w:sz w:val="28"/>
          <w:szCs w:val="28"/>
          <w:highlight w:val="none"/>
        </w:rPr>
        <w:sectPr>
          <w:pgSz w:w="11907" w:h="16840"/>
          <w:pgMar w:top="1701" w:right="1531" w:bottom="2127" w:left="1531" w:header="851" w:footer="851" w:gutter="0"/>
          <w:cols w:space="720" w:num="1"/>
          <w:docGrid w:linePitch="312" w:charSpace="0"/>
        </w:sectPr>
      </w:pPr>
    </w:p>
    <w:p>
      <w:pPr>
        <w:pStyle w:val="20"/>
        <w:ind w:firstLine="600"/>
        <w:jc w:val="center"/>
        <w:outlineLvl w:val="0"/>
        <w:rPr>
          <w:rFonts w:ascii="Times New Roman" w:hAnsi="Times New Roman" w:eastAsia="黑体"/>
          <w:snapToGrid w:val="0"/>
          <w:color w:val="auto"/>
          <w:sz w:val="30"/>
          <w:szCs w:val="30"/>
          <w:highlight w:val="none"/>
        </w:rPr>
      </w:pPr>
      <w:bookmarkStart w:id="13" w:name="_Toc18321"/>
      <w:r>
        <w:rPr>
          <w:rFonts w:ascii="Times New Roman" w:hAnsi="Times New Roman" w:eastAsia="黑体"/>
          <w:snapToGrid w:val="0"/>
          <w:color w:val="auto"/>
          <w:sz w:val="30"/>
          <w:szCs w:val="30"/>
          <w:highlight w:val="none"/>
        </w:rPr>
        <w:t>五、</w:t>
      </w:r>
      <w:bookmarkStart w:id="14" w:name="_Hlk54167917"/>
      <w:r>
        <w:rPr>
          <w:rFonts w:ascii="Times New Roman" w:hAnsi="Times New Roman" w:eastAsia="黑体"/>
          <w:snapToGrid w:val="0"/>
          <w:color w:val="auto"/>
          <w:sz w:val="30"/>
          <w:szCs w:val="30"/>
          <w:highlight w:val="none"/>
        </w:rPr>
        <w:t>环境保护措施监督检查清单</w:t>
      </w:r>
      <w:bookmarkEnd w:id="13"/>
      <w:bookmarkEnd w:id="14"/>
    </w:p>
    <w:tbl>
      <w:tblPr>
        <w:tblStyle w:val="22"/>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55"/>
        <w:gridCol w:w="1755"/>
        <w:gridCol w:w="1916"/>
        <w:gridCol w:w="15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778" w:type="dxa"/>
            <w:tcBorders>
              <w:tl2br w:val="single" w:color="auto" w:sz="4" w:space="0"/>
            </w:tcBorders>
            <w:vAlign w:val="center"/>
          </w:tcPr>
          <w:p>
            <w:pPr>
              <w:adjustRightInd w:val="0"/>
              <w:snapToGrid w:val="0"/>
              <w:spacing w:line="240" w:lineRule="auto"/>
              <w:ind w:firstLine="480"/>
              <w:jc w:val="center"/>
              <w:rPr>
                <w:color w:val="auto"/>
                <w:highlight w:val="none"/>
              </w:rPr>
            </w:pPr>
            <w:r>
              <w:rPr>
                <w:color w:val="auto"/>
                <w:highlight w:val="none"/>
              </w:rPr>
              <w:t>内容</w:t>
            </w:r>
          </w:p>
          <w:p>
            <w:pPr>
              <w:adjustRightInd w:val="0"/>
              <w:snapToGrid w:val="0"/>
              <w:spacing w:line="240" w:lineRule="auto"/>
              <w:ind w:firstLine="480"/>
              <w:jc w:val="center"/>
              <w:rPr>
                <w:color w:val="auto"/>
                <w:highlight w:val="none"/>
              </w:rPr>
            </w:pPr>
            <w:r>
              <w:rPr>
                <w:color w:val="auto"/>
                <w:highlight w:val="none"/>
              </w:rPr>
              <w:t>要素</w:t>
            </w:r>
          </w:p>
        </w:tc>
        <w:tc>
          <w:tcPr>
            <w:tcW w:w="1755" w:type="dxa"/>
            <w:vAlign w:val="center"/>
          </w:tcPr>
          <w:p>
            <w:pPr>
              <w:adjustRightInd w:val="0"/>
              <w:snapToGrid w:val="0"/>
              <w:spacing w:line="240" w:lineRule="auto"/>
              <w:ind w:firstLine="0" w:firstLineChars="0"/>
              <w:jc w:val="center"/>
              <w:rPr>
                <w:color w:val="auto"/>
                <w:highlight w:val="none"/>
              </w:rPr>
            </w:pPr>
            <w:r>
              <w:rPr>
                <w:color w:val="auto"/>
                <w:highlight w:val="none"/>
              </w:rPr>
              <w:t>排放口(编号、</w:t>
            </w:r>
          </w:p>
          <w:p>
            <w:pPr>
              <w:adjustRightInd w:val="0"/>
              <w:snapToGrid w:val="0"/>
              <w:spacing w:line="240" w:lineRule="auto"/>
              <w:ind w:firstLine="0" w:firstLineChars="0"/>
              <w:jc w:val="center"/>
              <w:rPr>
                <w:color w:val="auto"/>
                <w:highlight w:val="none"/>
              </w:rPr>
            </w:pPr>
            <w:r>
              <w:rPr>
                <w:color w:val="auto"/>
                <w:highlight w:val="none"/>
              </w:rPr>
              <w:t>名称)/污染源</w:t>
            </w:r>
          </w:p>
        </w:tc>
        <w:tc>
          <w:tcPr>
            <w:tcW w:w="1755" w:type="dxa"/>
            <w:vAlign w:val="center"/>
          </w:tcPr>
          <w:p>
            <w:pPr>
              <w:adjustRightInd w:val="0"/>
              <w:snapToGrid w:val="0"/>
              <w:spacing w:line="240" w:lineRule="auto"/>
              <w:ind w:firstLine="0" w:firstLineChars="0"/>
              <w:jc w:val="center"/>
              <w:rPr>
                <w:color w:val="auto"/>
                <w:highlight w:val="none"/>
              </w:rPr>
            </w:pPr>
            <w:r>
              <w:rPr>
                <w:color w:val="auto"/>
                <w:highlight w:val="none"/>
              </w:rPr>
              <w:t>污染物项目</w:t>
            </w:r>
          </w:p>
        </w:tc>
        <w:tc>
          <w:tcPr>
            <w:tcW w:w="1916" w:type="dxa"/>
            <w:vAlign w:val="center"/>
          </w:tcPr>
          <w:p>
            <w:pPr>
              <w:adjustRightInd w:val="0"/>
              <w:snapToGrid w:val="0"/>
              <w:spacing w:line="240" w:lineRule="auto"/>
              <w:ind w:firstLine="0" w:firstLineChars="0"/>
              <w:jc w:val="center"/>
              <w:rPr>
                <w:color w:val="auto"/>
                <w:highlight w:val="none"/>
              </w:rPr>
            </w:pPr>
            <w:r>
              <w:rPr>
                <w:color w:val="auto"/>
                <w:highlight w:val="none"/>
              </w:rPr>
              <w:t>环境保护措施</w:t>
            </w:r>
          </w:p>
        </w:tc>
        <w:tc>
          <w:tcPr>
            <w:tcW w:w="1596" w:type="dxa"/>
            <w:vAlign w:val="center"/>
          </w:tcPr>
          <w:p>
            <w:pPr>
              <w:adjustRightInd w:val="0"/>
              <w:snapToGrid w:val="0"/>
              <w:spacing w:line="240" w:lineRule="auto"/>
              <w:ind w:firstLine="0" w:firstLineChars="0"/>
              <w:jc w:val="center"/>
              <w:rPr>
                <w:color w:val="auto"/>
                <w:highlight w:val="none"/>
              </w:rPr>
            </w:pPr>
            <w:r>
              <w:rPr>
                <w:color w:val="auto"/>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78" w:type="dxa"/>
            <w:vMerge w:val="restart"/>
            <w:vAlign w:val="center"/>
          </w:tcPr>
          <w:p>
            <w:pPr>
              <w:adjustRightInd w:val="0"/>
              <w:snapToGrid w:val="0"/>
              <w:spacing w:line="240" w:lineRule="auto"/>
              <w:ind w:firstLine="0" w:firstLineChars="0"/>
              <w:jc w:val="center"/>
              <w:rPr>
                <w:color w:val="auto"/>
                <w:highlight w:val="none"/>
              </w:rPr>
            </w:pPr>
            <w:r>
              <w:rPr>
                <w:color w:val="auto"/>
                <w:highlight w:val="none"/>
              </w:rPr>
              <w:t>大气环境</w:t>
            </w:r>
          </w:p>
        </w:tc>
        <w:tc>
          <w:tcPr>
            <w:tcW w:w="1755" w:type="dxa"/>
            <w:vAlign w:val="center"/>
          </w:tcPr>
          <w:p>
            <w:pPr>
              <w:adjustRightInd w:val="0"/>
              <w:snapToGrid w:val="0"/>
              <w:spacing w:line="240" w:lineRule="auto"/>
              <w:ind w:firstLine="0" w:firstLineChars="0"/>
              <w:jc w:val="center"/>
              <w:rPr>
                <w:color w:val="auto"/>
                <w:highlight w:val="none"/>
              </w:rPr>
            </w:pPr>
            <w:r>
              <w:rPr>
                <w:color w:val="auto"/>
                <w:highlight w:val="none"/>
              </w:rPr>
              <w:t>储油罐</w:t>
            </w:r>
          </w:p>
        </w:tc>
        <w:tc>
          <w:tcPr>
            <w:tcW w:w="1755" w:type="dxa"/>
            <w:vMerge w:val="restart"/>
            <w:vAlign w:val="center"/>
          </w:tcPr>
          <w:p>
            <w:pPr>
              <w:adjustRightInd w:val="0"/>
              <w:snapToGrid w:val="0"/>
              <w:spacing w:line="240" w:lineRule="auto"/>
              <w:ind w:firstLine="0" w:firstLineChars="0"/>
              <w:jc w:val="center"/>
              <w:rPr>
                <w:color w:val="auto"/>
                <w:highlight w:val="none"/>
              </w:rPr>
            </w:pPr>
            <w:r>
              <w:rPr>
                <w:color w:val="auto"/>
                <w:highlight w:val="none"/>
              </w:rPr>
              <w:t>非甲烷总烃</w:t>
            </w:r>
          </w:p>
        </w:tc>
        <w:tc>
          <w:tcPr>
            <w:tcW w:w="1916" w:type="dxa"/>
            <w:vMerge w:val="restart"/>
            <w:vAlign w:val="center"/>
          </w:tcPr>
          <w:p>
            <w:pPr>
              <w:adjustRightInd w:val="0"/>
              <w:snapToGrid w:val="0"/>
              <w:spacing w:line="240" w:lineRule="auto"/>
              <w:ind w:firstLine="0" w:firstLineChars="0"/>
              <w:jc w:val="center"/>
              <w:rPr>
                <w:color w:val="auto"/>
                <w:highlight w:val="none"/>
              </w:rPr>
            </w:pPr>
            <w:r>
              <w:rPr>
                <w:color w:val="auto"/>
                <w:highlight w:val="none"/>
              </w:rPr>
              <w:t>安装油气回收装置</w:t>
            </w:r>
          </w:p>
        </w:tc>
        <w:tc>
          <w:tcPr>
            <w:tcW w:w="1596" w:type="dxa"/>
            <w:vMerge w:val="restart"/>
            <w:vAlign w:val="center"/>
          </w:tcPr>
          <w:p>
            <w:pPr>
              <w:spacing w:line="240" w:lineRule="auto"/>
              <w:ind w:firstLine="0" w:firstLineChars="0"/>
              <w:jc w:val="center"/>
              <w:rPr>
                <w:color w:val="auto"/>
                <w:highlight w:val="none"/>
              </w:rPr>
            </w:pPr>
            <w:r>
              <w:rPr>
                <w:color w:val="auto"/>
                <w:highlight w:val="none"/>
              </w:rPr>
              <w:t>《加油站大气污染物排放标准》（GB20952-</w:t>
            </w:r>
            <w:r>
              <w:rPr>
                <w:rFonts w:hint="eastAsia"/>
                <w:color w:val="auto"/>
                <w:highlight w:val="none"/>
                <w:lang w:val="en-US" w:eastAsia="zh-CN"/>
              </w:rPr>
              <w:t>2020</w:t>
            </w:r>
            <w:r>
              <w:rPr>
                <w:color w:val="auto"/>
                <w:highlight w:val="none"/>
              </w:rPr>
              <w:t>）</w:t>
            </w:r>
            <w:r>
              <w:rPr>
                <w:rFonts w:hint="eastAsia"/>
                <w:color w:val="FF0000"/>
                <w:lang w:val="en-US" w:eastAsia="zh-CN"/>
              </w:rPr>
              <w:t>油气处理装置的油气排放浓度1小时平均浓度值应小于等于25g/m</w:t>
            </w:r>
            <w:r>
              <w:rPr>
                <w:rFonts w:hint="eastAsia"/>
                <w:color w:val="FF0000"/>
                <w:vertAlign w:val="superscript"/>
                <w:lang w:val="en-US" w:eastAsia="zh-CN"/>
              </w:rPr>
              <w:t>3</w:t>
            </w:r>
            <w:r>
              <w:rPr>
                <w:rFonts w:hint="eastAsia"/>
                <w:color w:val="FF000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pPr>
              <w:adjustRightInd w:val="0"/>
              <w:snapToGrid w:val="0"/>
              <w:spacing w:line="240" w:lineRule="auto"/>
              <w:ind w:firstLine="480"/>
              <w:jc w:val="center"/>
              <w:rPr>
                <w:color w:val="auto"/>
                <w:highlight w:val="none"/>
              </w:rPr>
            </w:pPr>
          </w:p>
        </w:tc>
        <w:tc>
          <w:tcPr>
            <w:tcW w:w="1755" w:type="dxa"/>
            <w:vAlign w:val="center"/>
          </w:tcPr>
          <w:p>
            <w:pPr>
              <w:adjustRightInd w:val="0"/>
              <w:snapToGrid w:val="0"/>
              <w:spacing w:line="240" w:lineRule="auto"/>
              <w:ind w:firstLine="0" w:firstLineChars="0"/>
              <w:jc w:val="center"/>
              <w:rPr>
                <w:color w:val="auto"/>
                <w:highlight w:val="none"/>
              </w:rPr>
            </w:pPr>
            <w:r>
              <w:rPr>
                <w:color w:val="auto"/>
                <w:highlight w:val="none"/>
              </w:rPr>
              <w:t>油罐车</w:t>
            </w:r>
          </w:p>
        </w:tc>
        <w:tc>
          <w:tcPr>
            <w:tcW w:w="1755" w:type="dxa"/>
            <w:vMerge w:val="continue"/>
            <w:vAlign w:val="center"/>
          </w:tcPr>
          <w:p>
            <w:pPr>
              <w:adjustRightInd w:val="0"/>
              <w:snapToGrid w:val="0"/>
              <w:spacing w:line="240" w:lineRule="auto"/>
              <w:ind w:firstLine="0" w:firstLineChars="0"/>
              <w:jc w:val="center"/>
              <w:rPr>
                <w:color w:val="auto"/>
                <w:highlight w:val="none"/>
              </w:rPr>
            </w:pPr>
          </w:p>
        </w:tc>
        <w:tc>
          <w:tcPr>
            <w:tcW w:w="1916" w:type="dxa"/>
            <w:vMerge w:val="continue"/>
            <w:vAlign w:val="center"/>
          </w:tcPr>
          <w:p>
            <w:pPr>
              <w:adjustRightInd w:val="0"/>
              <w:snapToGrid w:val="0"/>
              <w:spacing w:line="240" w:lineRule="auto"/>
              <w:ind w:firstLine="0" w:firstLineChars="0"/>
              <w:jc w:val="center"/>
              <w:rPr>
                <w:color w:val="auto"/>
                <w:highlight w:val="none"/>
              </w:rPr>
            </w:pPr>
          </w:p>
        </w:tc>
        <w:tc>
          <w:tcPr>
            <w:tcW w:w="1596" w:type="dxa"/>
            <w:vMerge w:val="continue"/>
            <w:vAlign w:val="center"/>
          </w:tcPr>
          <w:p>
            <w:pPr>
              <w:adjustRightInd w:val="0"/>
              <w:snapToGrid w:val="0"/>
              <w:spacing w:line="240" w:lineRule="auto"/>
              <w:ind w:firstLine="480"/>
              <w:jc w:val="cente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pPr>
              <w:adjustRightInd w:val="0"/>
              <w:snapToGrid w:val="0"/>
              <w:spacing w:line="240" w:lineRule="auto"/>
              <w:ind w:firstLine="480"/>
              <w:jc w:val="center"/>
              <w:rPr>
                <w:color w:val="auto"/>
                <w:highlight w:val="none"/>
              </w:rPr>
            </w:pPr>
          </w:p>
        </w:tc>
        <w:tc>
          <w:tcPr>
            <w:tcW w:w="1755" w:type="dxa"/>
            <w:vAlign w:val="center"/>
          </w:tcPr>
          <w:p>
            <w:pPr>
              <w:adjustRightInd w:val="0"/>
              <w:snapToGrid w:val="0"/>
              <w:spacing w:line="240" w:lineRule="auto"/>
              <w:ind w:firstLine="0" w:firstLineChars="0"/>
              <w:jc w:val="center"/>
              <w:rPr>
                <w:color w:val="auto"/>
                <w:highlight w:val="none"/>
              </w:rPr>
            </w:pPr>
            <w:r>
              <w:rPr>
                <w:color w:val="auto"/>
                <w:highlight w:val="none"/>
              </w:rPr>
              <w:t>加油机</w:t>
            </w:r>
          </w:p>
        </w:tc>
        <w:tc>
          <w:tcPr>
            <w:tcW w:w="1755" w:type="dxa"/>
            <w:vMerge w:val="continue"/>
            <w:vAlign w:val="center"/>
          </w:tcPr>
          <w:p>
            <w:pPr>
              <w:adjustRightInd w:val="0"/>
              <w:snapToGrid w:val="0"/>
              <w:spacing w:line="240" w:lineRule="auto"/>
              <w:ind w:firstLine="0" w:firstLineChars="0"/>
              <w:jc w:val="center"/>
              <w:rPr>
                <w:color w:val="auto"/>
                <w:highlight w:val="none"/>
              </w:rPr>
            </w:pPr>
          </w:p>
        </w:tc>
        <w:tc>
          <w:tcPr>
            <w:tcW w:w="1916" w:type="dxa"/>
            <w:vMerge w:val="continue"/>
            <w:vAlign w:val="center"/>
          </w:tcPr>
          <w:p>
            <w:pPr>
              <w:adjustRightInd w:val="0"/>
              <w:snapToGrid w:val="0"/>
              <w:spacing w:line="240" w:lineRule="auto"/>
              <w:ind w:firstLine="0" w:firstLineChars="0"/>
              <w:jc w:val="center"/>
              <w:rPr>
                <w:color w:val="auto"/>
                <w:highlight w:val="none"/>
              </w:rPr>
            </w:pPr>
          </w:p>
        </w:tc>
        <w:tc>
          <w:tcPr>
            <w:tcW w:w="1596" w:type="dxa"/>
            <w:vMerge w:val="continue"/>
            <w:vAlign w:val="center"/>
          </w:tcPr>
          <w:p>
            <w:pPr>
              <w:adjustRightInd w:val="0"/>
              <w:snapToGrid w:val="0"/>
              <w:spacing w:line="240" w:lineRule="auto"/>
              <w:ind w:firstLine="480"/>
              <w:jc w:val="cente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pPr>
              <w:adjustRightInd w:val="0"/>
              <w:snapToGrid w:val="0"/>
              <w:spacing w:line="240" w:lineRule="auto"/>
              <w:ind w:firstLine="480"/>
              <w:jc w:val="center"/>
              <w:rPr>
                <w:color w:val="auto"/>
                <w:highlight w:val="none"/>
              </w:rPr>
            </w:pPr>
          </w:p>
        </w:tc>
        <w:tc>
          <w:tcPr>
            <w:tcW w:w="1755" w:type="dxa"/>
            <w:vAlign w:val="center"/>
          </w:tcPr>
          <w:p>
            <w:pPr>
              <w:adjustRightInd w:val="0"/>
              <w:snapToGrid w:val="0"/>
              <w:spacing w:line="240" w:lineRule="auto"/>
              <w:ind w:firstLine="0" w:firstLineChars="0"/>
              <w:jc w:val="center"/>
              <w:rPr>
                <w:color w:val="auto"/>
                <w:highlight w:val="none"/>
              </w:rPr>
            </w:pPr>
            <w:r>
              <w:rPr>
                <w:color w:val="auto"/>
                <w:highlight w:val="none"/>
              </w:rPr>
              <w:t>汽车尾气</w:t>
            </w:r>
          </w:p>
        </w:tc>
        <w:tc>
          <w:tcPr>
            <w:tcW w:w="1755" w:type="dxa"/>
            <w:vAlign w:val="center"/>
          </w:tcPr>
          <w:p>
            <w:pPr>
              <w:adjustRightInd w:val="0"/>
              <w:snapToGrid w:val="0"/>
              <w:spacing w:line="240" w:lineRule="auto"/>
              <w:ind w:firstLine="0" w:firstLineChars="0"/>
              <w:jc w:val="center"/>
              <w:rPr>
                <w:color w:val="auto"/>
                <w:highlight w:val="none"/>
              </w:rPr>
            </w:pPr>
            <w:r>
              <w:rPr>
                <w:color w:val="auto"/>
                <w:highlight w:val="none"/>
              </w:rPr>
              <w:t>CO、NOx和总碳氢化合物（THC）</w:t>
            </w:r>
          </w:p>
        </w:tc>
        <w:tc>
          <w:tcPr>
            <w:tcW w:w="1916" w:type="dxa"/>
            <w:vAlign w:val="center"/>
          </w:tcPr>
          <w:p>
            <w:pPr>
              <w:adjustRightInd w:val="0"/>
              <w:snapToGrid w:val="0"/>
              <w:spacing w:line="240" w:lineRule="auto"/>
              <w:ind w:firstLine="0" w:firstLineChars="0"/>
              <w:jc w:val="center"/>
              <w:rPr>
                <w:color w:val="auto"/>
                <w:highlight w:val="none"/>
              </w:rPr>
            </w:pPr>
            <w:r>
              <w:rPr>
                <w:color w:val="auto"/>
                <w:highlight w:val="none"/>
              </w:rPr>
              <w:t>大气逸散</w:t>
            </w:r>
          </w:p>
        </w:tc>
        <w:tc>
          <w:tcPr>
            <w:tcW w:w="1596" w:type="dxa"/>
            <w:vAlign w:val="center"/>
          </w:tcPr>
          <w:p>
            <w:pPr>
              <w:adjustRightInd w:val="0"/>
              <w:snapToGrid w:val="0"/>
              <w:spacing w:line="240" w:lineRule="auto"/>
              <w:ind w:firstLine="0" w:firstLineChars="0"/>
              <w:jc w:val="center"/>
              <w:rPr>
                <w:color w:val="auto"/>
                <w:highlight w:val="none"/>
              </w:rPr>
            </w:pPr>
            <w:r>
              <w:rPr>
                <w:color w:val="auto"/>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pPr>
              <w:adjustRightInd w:val="0"/>
              <w:snapToGrid w:val="0"/>
              <w:spacing w:line="240" w:lineRule="auto"/>
              <w:ind w:firstLine="480"/>
              <w:jc w:val="center"/>
              <w:rPr>
                <w:color w:val="auto"/>
                <w:highlight w:val="none"/>
              </w:rPr>
            </w:pPr>
          </w:p>
        </w:tc>
        <w:tc>
          <w:tcPr>
            <w:tcW w:w="1755" w:type="dxa"/>
            <w:vAlign w:val="center"/>
          </w:tcPr>
          <w:p>
            <w:pPr>
              <w:adjustRightInd w:val="0"/>
              <w:snapToGrid w:val="0"/>
              <w:spacing w:line="240" w:lineRule="auto"/>
              <w:ind w:firstLine="0" w:firstLineChars="0"/>
              <w:jc w:val="center"/>
              <w:rPr>
                <w:color w:val="auto"/>
                <w:highlight w:val="none"/>
              </w:rPr>
            </w:pPr>
            <w:r>
              <w:rPr>
                <w:rFonts w:hint="eastAsia"/>
                <w:color w:val="auto"/>
                <w:highlight w:val="none"/>
              </w:rPr>
              <w:t>食堂油烟</w:t>
            </w:r>
          </w:p>
        </w:tc>
        <w:tc>
          <w:tcPr>
            <w:tcW w:w="1755" w:type="dxa"/>
            <w:vAlign w:val="center"/>
          </w:tcPr>
          <w:p>
            <w:pPr>
              <w:adjustRightInd w:val="0"/>
              <w:snapToGrid w:val="0"/>
              <w:spacing w:line="240" w:lineRule="auto"/>
              <w:ind w:firstLine="0" w:firstLineChars="0"/>
              <w:jc w:val="center"/>
              <w:rPr>
                <w:color w:val="auto"/>
                <w:highlight w:val="none"/>
              </w:rPr>
            </w:pPr>
            <w:r>
              <w:rPr>
                <w:rFonts w:hint="eastAsia"/>
                <w:color w:val="auto"/>
                <w:highlight w:val="none"/>
              </w:rPr>
              <w:t>油烟</w:t>
            </w:r>
          </w:p>
        </w:tc>
        <w:tc>
          <w:tcPr>
            <w:tcW w:w="1916" w:type="dxa"/>
            <w:vAlign w:val="center"/>
          </w:tcPr>
          <w:p>
            <w:pPr>
              <w:adjustRightInd w:val="0"/>
              <w:snapToGrid w:val="0"/>
              <w:spacing w:line="240" w:lineRule="auto"/>
              <w:ind w:firstLine="0" w:firstLineChars="0"/>
              <w:jc w:val="center"/>
              <w:rPr>
                <w:color w:val="auto"/>
                <w:highlight w:val="none"/>
              </w:rPr>
            </w:pPr>
            <w:r>
              <w:rPr>
                <w:rFonts w:hint="eastAsia"/>
                <w:color w:val="auto"/>
                <w:highlight w:val="none"/>
              </w:rPr>
              <w:t>油烟处置</w:t>
            </w:r>
          </w:p>
        </w:tc>
        <w:tc>
          <w:tcPr>
            <w:tcW w:w="1596" w:type="dxa"/>
            <w:vAlign w:val="center"/>
          </w:tcPr>
          <w:p>
            <w:pPr>
              <w:adjustRightInd w:val="0"/>
              <w:snapToGrid w:val="0"/>
              <w:spacing w:line="240" w:lineRule="auto"/>
              <w:ind w:firstLine="480"/>
              <w:rPr>
                <w:rFonts w:hint="default" w:eastAsia="宋体"/>
                <w:color w:val="auto"/>
                <w:highlight w:val="none"/>
                <w:lang w:val="en-US" w:eastAsia="zh-CN"/>
              </w:rPr>
            </w:pPr>
            <w:r>
              <w:rPr>
                <w:color w:val="auto"/>
                <w:highlight w:val="none"/>
              </w:rPr>
              <w:t>执行《饮食业油烟排放标准》（GB18483-2001）</w:t>
            </w:r>
            <w:r>
              <w:rPr>
                <w:rFonts w:hint="eastAsia"/>
                <w:color w:val="auto"/>
                <w:highlight w:val="none"/>
              </w:rPr>
              <w:t>小型规模</w:t>
            </w:r>
            <w:r>
              <w:rPr>
                <w:rFonts w:hint="eastAsia"/>
                <w:color w:val="auto"/>
                <w:highlight w:val="none"/>
                <w:lang w:eastAsia="zh-CN"/>
              </w:rPr>
              <w:t>，净化设施最低去除标准为</w:t>
            </w:r>
            <w:r>
              <w:rPr>
                <w:rFonts w:hint="eastAsia"/>
                <w:color w:val="auto"/>
                <w:highlight w:val="none"/>
                <w:lang w:val="en-US" w:eastAsia="zh-CN"/>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pPr>
              <w:adjustRightInd w:val="0"/>
              <w:snapToGrid w:val="0"/>
              <w:spacing w:line="240" w:lineRule="auto"/>
              <w:ind w:firstLine="480"/>
              <w:jc w:val="center"/>
              <w:rPr>
                <w:color w:val="auto"/>
                <w:highlight w:val="none"/>
              </w:rPr>
            </w:pPr>
          </w:p>
        </w:tc>
        <w:tc>
          <w:tcPr>
            <w:tcW w:w="1755" w:type="dxa"/>
            <w:vAlign w:val="center"/>
          </w:tcPr>
          <w:p>
            <w:pPr>
              <w:adjustRightInd w:val="0"/>
              <w:snapToGrid w:val="0"/>
              <w:spacing w:line="240" w:lineRule="auto"/>
              <w:ind w:firstLine="0" w:firstLineChars="0"/>
              <w:jc w:val="center"/>
              <w:rPr>
                <w:rFonts w:hint="eastAsia" w:eastAsia="宋体"/>
                <w:color w:val="auto"/>
                <w:highlight w:val="none"/>
                <w:lang w:eastAsia="zh-CN"/>
              </w:rPr>
            </w:pPr>
            <w:r>
              <w:rPr>
                <w:rFonts w:hint="eastAsia"/>
                <w:color w:val="auto"/>
                <w:highlight w:val="none"/>
                <w:lang w:eastAsia="zh-CN"/>
              </w:rPr>
              <w:t>柴油发电机</w:t>
            </w:r>
          </w:p>
        </w:tc>
        <w:tc>
          <w:tcPr>
            <w:tcW w:w="1755" w:type="dxa"/>
            <w:vAlign w:val="center"/>
          </w:tcPr>
          <w:p>
            <w:pPr>
              <w:adjustRightInd w:val="0"/>
              <w:snapToGrid w:val="0"/>
              <w:spacing w:line="240" w:lineRule="auto"/>
              <w:ind w:firstLine="0" w:firstLineChars="0"/>
              <w:jc w:val="center"/>
              <w:rPr>
                <w:rFonts w:hint="eastAsia"/>
                <w:color w:val="auto"/>
                <w:highlight w:val="none"/>
              </w:rPr>
            </w:pPr>
            <w:r>
              <w:rPr>
                <w:color w:val="auto"/>
                <w:highlight w:val="none"/>
              </w:rPr>
              <w:t>燃油废气</w:t>
            </w:r>
          </w:p>
        </w:tc>
        <w:tc>
          <w:tcPr>
            <w:tcW w:w="1916" w:type="dxa"/>
            <w:vAlign w:val="center"/>
          </w:tcPr>
          <w:p>
            <w:pPr>
              <w:adjustRightInd w:val="0"/>
              <w:snapToGrid w:val="0"/>
              <w:spacing w:line="240" w:lineRule="auto"/>
              <w:ind w:firstLine="0" w:firstLineChars="0"/>
              <w:jc w:val="center"/>
              <w:rPr>
                <w:rFonts w:hint="eastAsia" w:eastAsia="宋体"/>
                <w:color w:val="auto"/>
                <w:highlight w:val="none"/>
                <w:lang w:eastAsia="zh-CN"/>
              </w:rPr>
            </w:pPr>
            <w:r>
              <w:rPr>
                <w:rFonts w:hint="eastAsia"/>
                <w:color w:val="auto"/>
                <w:highlight w:val="none"/>
                <w:lang w:eastAsia="zh-CN"/>
              </w:rPr>
              <w:t>大气逸散</w:t>
            </w:r>
          </w:p>
        </w:tc>
        <w:tc>
          <w:tcPr>
            <w:tcW w:w="1596" w:type="dxa"/>
            <w:vAlign w:val="center"/>
          </w:tcPr>
          <w:p>
            <w:pPr>
              <w:adjustRightInd w:val="0"/>
              <w:snapToGrid w:val="0"/>
              <w:spacing w:line="240" w:lineRule="auto"/>
              <w:ind w:firstLine="480"/>
              <w:rPr>
                <w:rFonts w:hint="eastAsia" w:eastAsia="宋体"/>
                <w:color w:val="auto"/>
                <w:highlight w:val="none"/>
                <w:lang w:val="en-US" w:eastAsia="zh-CN"/>
              </w:rPr>
            </w:pPr>
            <w:r>
              <w:rPr>
                <w:rFonts w:hint="eastAsia"/>
                <w:color w:val="auto"/>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vAlign w:val="center"/>
          </w:tcPr>
          <w:p>
            <w:pPr>
              <w:adjustRightInd w:val="0"/>
              <w:snapToGrid w:val="0"/>
              <w:spacing w:line="240" w:lineRule="auto"/>
              <w:ind w:firstLine="0" w:firstLineChars="0"/>
              <w:jc w:val="center"/>
              <w:rPr>
                <w:color w:val="auto"/>
                <w:highlight w:val="none"/>
              </w:rPr>
            </w:pPr>
            <w:r>
              <w:rPr>
                <w:color w:val="auto"/>
                <w:highlight w:val="none"/>
              </w:rPr>
              <w:t>地表水环境</w:t>
            </w:r>
          </w:p>
        </w:tc>
        <w:tc>
          <w:tcPr>
            <w:tcW w:w="1755" w:type="dxa"/>
            <w:vAlign w:val="center"/>
          </w:tcPr>
          <w:p>
            <w:pPr>
              <w:adjustRightInd w:val="0"/>
              <w:snapToGrid w:val="0"/>
              <w:spacing w:line="240" w:lineRule="auto"/>
              <w:ind w:firstLine="0" w:firstLineChars="0"/>
              <w:jc w:val="center"/>
              <w:rPr>
                <w:color w:val="auto"/>
                <w:highlight w:val="none"/>
              </w:rPr>
            </w:pPr>
            <w:r>
              <w:rPr>
                <w:color w:val="auto"/>
                <w:highlight w:val="none"/>
              </w:rPr>
              <w:t>生活污水</w:t>
            </w:r>
          </w:p>
        </w:tc>
        <w:tc>
          <w:tcPr>
            <w:tcW w:w="1755" w:type="dxa"/>
            <w:vMerge w:val="restart"/>
            <w:vAlign w:val="center"/>
          </w:tcPr>
          <w:p>
            <w:pPr>
              <w:adjustRightInd w:val="0"/>
              <w:snapToGrid w:val="0"/>
              <w:spacing w:line="240" w:lineRule="auto"/>
              <w:ind w:firstLine="0" w:firstLineChars="0"/>
              <w:jc w:val="center"/>
              <w:rPr>
                <w:color w:val="auto"/>
                <w:highlight w:val="none"/>
              </w:rPr>
            </w:pPr>
            <w:r>
              <w:rPr>
                <w:color w:val="auto"/>
                <w:highlight w:val="none"/>
              </w:rPr>
              <w:t>COD、BOD</w:t>
            </w:r>
            <w:r>
              <w:rPr>
                <w:color w:val="auto"/>
                <w:highlight w:val="none"/>
                <w:vertAlign w:val="subscript"/>
              </w:rPr>
              <w:t>5</w:t>
            </w:r>
            <w:r>
              <w:rPr>
                <w:color w:val="auto"/>
                <w:highlight w:val="none"/>
              </w:rPr>
              <w:t>、SS、NH</w:t>
            </w:r>
            <w:r>
              <w:rPr>
                <w:color w:val="auto"/>
                <w:highlight w:val="none"/>
                <w:vertAlign w:val="subscript"/>
              </w:rPr>
              <w:t>3</w:t>
            </w:r>
            <w:r>
              <w:rPr>
                <w:color w:val="auto"/>
                <w:highlight w:val="none"/>
              </w:rPr>
              <w:t>-N、T-P、动植物油</w:t>
            </w:r>
          </w:p>
        </w:tc>
        <w:tc>
          <w:tcPr>
            <w:tcW w:w="1916" w:type="dxa"/>
            <w:vMerge w:val="restart"/>
            <w:vAlign w:val="center"/>
          </w:tcPr>
          <w:p>
            <w:pPr>
              <w:adjustRightInd w:val="0"/>
              <w:snapToGrid w:val="0"/>
              <w:spacing w:line="240" w:lineRule="auto"/>
              <w:ind w:firstLine="0" w:firstLineChars="0"/>
              <w:jc w:val="center"/>
              <w:rPr>
                <w:color w:val="auto"/>
                <w:highlight w:val="none"/>
              </w:rPr>
            </w:pPr>
            <w:r>
              <w:rPr>
                <w:color w:val="auto"/>
                <w:highlight w:val="none"/>
              </w:rPr>
              <w:t>项目废水经化粪池后，进入污水处理设施，处理后收集回用于</w:t>
            </w:r>
            <w:r>
              <w:rPr>
                <w:rFonts w:hint="eastAsia"/>
                <w:color w:val="auto"/>
                <w:highlight w:val="none"/>
                <w:lang w:eastAsia="zh-CN"/>
              </w:rPr>
              <w:t>中水池，用于晴天绿化浇灌</w:t>
            </w:r>
            <w:r>
              <w:rPr>
                <w:color w:val="auto"/>
                <w:highlight w:val="none"/>
              </w:rPr>
              <w:t>。</w:t>
            </w:r>
          </w:p>
        </w:tc>
        <w:tc>
          <w:tcPr>
            <w:tcW w:w="1596" w:type="dxa"/>
            <w:vMerge w:val="restart"/>
            <w:vAlign w:val="center"/>
          </w:tcPr>
          <w:p>
            <w:pPr>
              <w:adjustRightInd w:val="0"/>
              <w:snapToGrid w:val="0"/>
              <w:spacing w:line="240" w:lineRule="auto"/>
              <w:ind w:firstLine="0" w:firstLineChars="0"/>
              <w:jc w:val="center"/>
            </w:pPr>
            <w:r>
              <w:t>《城市污水再生利用 城市杂用水水质》（GB18920-2020）中城市绿化、道路清扫、消防、建筑施工标准。</w:t>
            </w:r>
          </w:p>
          <w:p>
            <w:pPr>
              <w:bidi w:val="0"/>
              <w:jc w:val="left"/>
              <w:rPr>
                <w:rFonts w:ascii="Times New Roman" w:hAnsi="Times New Roman" w:eastAsia="宋体" w:cs="Times New Roman"/>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pPr>
              <w:adjustRightInd w:val="0"/>
              <w:snapToGrid w:val="0"/>
              <w:spacing w:line="240" w:lineRule="auto"/>
              <w:ind w:firstLine="480"/>
              <w:jc w:val="center"/>
              <w:rPr>
                <w:color w:val="auto"/>
                <w:highlight w:val="none"/>
              </w:rPr>
            </w:pPr>
          </w:p>
        </w:tc>
        <w:tc>
          <w:tcPr>
            <w:tcW w:w="1755" w:type="dxa"/>
            <w:vAlign w:val="center"/>
          </w:tcPr>
          <w:p>
            <w:pPr>
              <w:adjustRightInd w:val="0"/>
              <w:snapToGrid w:val="0"/>
              <w:spacing w:line="240" w:lineRule="auto"/>
              <w:ind w:firstLine="0" w:firstLineChars="0"/>
              <w:jc w:val="center"/>
              <w:rPr>
                <w:color w:val="auto"/>
                <w:highlight w:val="none"/>
              </w:rPr>
            </w:pPr>
            <w:r>
              <w:rPr>
                <w:color w:val="auto"/>
                <w:highlight w:val="none"/>
              </w:rPr>
              <w:t>冲厕废水</w:t>
            </w:r>
          </w:p>
        </w:tc>
        <w:tc>
          <w:tcPr>
            <w:tcW w:w="1755" w:type="dxa"/>
            <w:vMerge w:val="continue"/>
            <w:vAlign w:val="center"/>
          </w:tcPr>
          <w:p>
            <w:pPr>
              <w:adjustRightInd w:val="0"/>
              <w:snapToGrid w:val="0"/>
              <w:spacing w:line="240" w:lineRule="auto"/>
              <w:ind w:firstLine="480"/>
              <w:jc w:val="center"/>
              <w:rPr>
                <w:color w:val="auto"/>
                <w:highlight w:val="none"/>
              </w:rPr>
            </w:pPr>
          </w:p>
        </w:tc>
        <w:tc>
          <w:tcPr>
            <w:tcW w:w="1916" w:type="dxa"/>
            <w:vMerge w:val="continue"/>
            <w:vAlign w:val="center"/>
          </w:tcPr>
          <w:p>
            <w:pPr>
              <w:adjustRightInd w:val="0"/>
              <w:snapToGrid w:val="0"/>
              <w:spacing w:line="240" w:lineRule="auto"/>
              <w:ind w:firstLine="480"/>
              <w:jc w:val="center"/>
              <w:rPr>
                <w:color w:val="auto"/>
                <w:highlight w:val="none"/>
              </w:rPr>
            </w:pPr>
          </w:p>
        </w:tc>
        <w:tc>
          <w:tcPr>
            <w:tcW w:w="1596" w:type="dxa"/>
            <w:vMerge w:val="continue"/>
            <w:vAlign w:val="center"/>
          </w:tcPr>
          <w:p>
            <w:pPr>
              <w:adjustRightInd w:val="0"/>
              <w:snapToGrid w:val="0"/>
              <w:spacing w:line="240" w:lineRule="auto"/>
              <w:ind w:firstLine="480"/>
              <w:jc w:val="cente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pPr>
              <w:adjustRightInd w:val="0"/>
              <w:snapToGrid w:val="0"/>
              <w:spacing w:line="240" w:lineRule="auto"/>
              <w:ind w:firstLine="480"/>
              <w:jc w:val="center"/>
              <w:rPr>
                <w:color w:val="auto"/>
                <w:highlight w:val="none"/>
              </w:rPr>
            </w:pPr>
          </w:p>
        </w:tc>
        <w:tc>
          <w:tcPr>
            <w:tcW w:w="1755" w:type="dxa"/>
            <w:vAlign w:val="center"/>
          </w:tcPr>
          <w:p>
            <w:pPr>
              <w:adjustRightInd w:val="0"/>
              <w:snapToGrid w:val="0"/>
              <w:spacing w:line="240" w:lineRule="auto"/>
              <w:ind w:firstLine="0" w:firstLineChars="0"/>
              <w:jc w:val="center"/>
              <w:rPr>
                <w:rFonts w:hint="eastAsia" w:eastAsia="宋体"/>
                <w:color w:val="auto"/>
                <w:highlight w:val="none"/>
                <w:lang w:eastAsia="zh-CN"/>
              </w:rPr>
            </w:pPr>
            <w:r>
              <w:rPr>
                <w:rFonts w:hint="eastAsia"/>
                <w:color w:val="auto"/>
                <w:highlight w:val="none"/>
                <w:lang w:eastAsia="zh-CN"/>
              </w:rPr>
              <w:t>地面冲洗水</w:t>
            </w:r>
          </w:p>
        </w:tc>
        <w:tc>
          <w:tcPr>
            <w:tcW w:w="1755" w:type="dxa"/>
            <w:vAlign w:val="center"/>
          </w:tcPr>
          <w:p>
            <w:pPr>
              <w:adjustRightInd w:val="0"/>
              <w:snapToGrid w:val="0"/>
              <w:spacing w:line="240" w:lineRule="auto"/>
              <w:ind w:firstLine="0" w:firstLineChars="0"/>
              <w:jc w:val="center"/>
              <w:rPr>
                <w:color w:val="auto"/>
                <w:highlight w:val="none"/>
              </w:rPr>
            </w:pPr>
            <w:r>
              <w:rPr>
                <w:color w:val="auto"/>
                <w:highlight w:val="none"/>
              </w:rPr>
              <w:t>油类、SS、</w:t>
            </w:r>
          </w:p>
        </w:tc>
        <w:tc>
          <w:tcPr>
            <w:tcW w:w="1916" w:type="dxa"/>
            <w:vAlign w:val="center"/>
          </w:tcPr>
          <w:p>
            <w:pPr>
              <w:adjustRightInd w:val="0"/>
              <w:snapToGrid w:val="0"/>
              <w:spacing w:line="240" w:lineRule="auto"/>
              <w:ind w:left="0" w:leftChars="0" w:firstLine="0" w:firstLineChars="0"/>
              <w:jc w:val="both"/>
              <w:rPr>
                <w:rFonts w:hint="eastAsia" w:eastAsia="宋体"/>
                <w:color w:val="auto"/>
                <w:highlight w:val="none"/>
                <w:lang w:eastAsia="zh-CN"/>
              </w:rPr>
            </w:pPr>
            <w:r>
              <w:rPr>
                <w:color w:val="auto"/>
                <w:highlight w:val="none"/>
              </w:rPr>
              <w:t>经环保沟汇入油水分离池处理后</w:t>
            </w:r>
            <w:r>
              <w:rPr>
                <w:rFonts w:hint="eastAsia"/>
                <w:color w:val="auto"/>
                <w:highlight w:val="none"/>
                <w:lang w:eastAsia="zh-CN"/>
              </w:rPr>
              <w:t>进入污水处理设施进行处理，后收集于中水池，回用于晴天灌溉。</w:t>
            </w:r>
          </w:p>
        </w:tc>
        <w:tc>
          <w:tcPr>
            <w:tcW w:w="1596" w:type="dxa"/>
            <w:vMerge w:val="continue"/>
            <w:vAlign w:val="center"/>
          </w:tcPr>
          <w:p>
            <w:pPr>
              <w:adjustRightInd w:val="0"/>
              <w:snapToGrid w:val="0"/>
              <w:spacing w:line="240" w:lineRule="auto"/>
              <w:ind w:firstLine="0" w:firstLineChars="0"/>
              <w:jc w:val="center"/>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Align w:val="center"/>
          </w:tcPr>
          <w:p>
            <w:pPr>
              <w:adjustRightInd w:val="0"/>
              <w:snapToGrid w:val="0"/>
              <w:spacing w:line="240" w:lineRule="auto"/>
              <w:ind w:firstLine="0" w:firstLineChars="0"/>
              <w:jc w:val="center"/>
              <w:rPr>
                <w:color w:val="auto"/>
                <w:highlight w:val="none"/>
              </w:rPr>
            </w:pPr>
            <w:r>
              <w:rPr>
                <w:color w:val="auto"/>
                <w:highlight w:val="none"/>
              </w:rPr>
              <w:t>声环境</w:t>
            </w:r>
          </w:p>
        </w:tc>
        <w:tc>
          <w:tcPr>
            <w:tcW w:w="1755" w:type="dxa"/>
            <w:vAlign w:val="center"/>
          </w:tcPr>
          <w:p>
            <w:pPr>
              <w:adjustRightInd w:val="0"/>
              <w:snapToGrid w:val="0"/>
              <w:spacing w:line="240" w:lineRule="auto"/>
              <w:ind w:firstLine="0" w:firstLineChars="0"/>
              <w:jc w:val="center"/>
              <w:rPr>
                <w:color w:val="auto"/>
                <w:highlight w:val="none"/>
              </w:rPr>
            </w:pPr>
            <w:r>
              <w:rPr>
                <w:color w:val="auto"/>
                <w:highlight w:val="none"/>
              </w:rPr>
              <w:t>加油机</w:t>
            </w:r>
          </w:p>
        </w:tc>
        <w:tc>
          <w:tcPr>
            <w:tcW w:w="1755" w:type="dxa"/>
            <w:vAlign w:val="center"/>
          </w:tcPr>
          <w:p>
            <w:pPr>
              <w:adjustRightInd w:val="0"/>
              <w:snapToGrid w:val="0"/>
              <w:spacing w:line="240" w:lineRule="auto"/>
              <w:ind w:firstLine="0" w:firstLineChars="0"/>
              <w:jc w:val="center"/>
              <w:rPr>
                <w:color w:val="auto"/>
                <w:highlight w:val="none"/>
              </w:rPr>
            </w:pPr>
            <w:r>
              <w:rPr>
                <w:color w:val="auto"/>
                <w:highlight w:val="none"/>
              </w:rPr>
              <w:t>噪声</w:t>
            </w:r>
          </w:p>
        </w:tc>
        <w:tc>
          <w:tcPr>
            <w:tcW w:w="1916" w:type="dxa"/>
            <w:vAlign w:val="center"/>
          </w:tcPr>
          <w:p>
            <w:pPr>
              <w:adjustRightInd w:val="0"/>
              <w:snapToGrid w:val="0"/>
              <w:spacing w:line="240" w:lineRule="auto"/>
              <w:ind w:firstLine="0" w:firstLineChars="0"/>
              <w:jc w:val="center"/>
              <w:rPr>
                <w:color w:val="auto"/>
                <w:highlight w:val="none"/>
              </w:rPr>
            </w:pPr>
            <w:r>
              <w:rPr>
                <w:color w:val="auto"/>
                <w:highlight w:val="none"/>
              </w:rPr>
              <w:t>采用低噪声设备，距离衰减。</w:t>
            </w:r>
          </w:p>
        </w:tc>
        <w:tc>
          <w:tcPr>
            <w:tcW w:w="1596" w:type="dxa"/>
            <w:vAlign w:val="center"/>
          </w:tcPr>
          <w:p>
            <w:pPr>
              <w:adjustRightInd w:val="0"/>
              <w:snapToGrid w:val="0"/>
              <w:spacing w:line="240" w:lineRule="auto"/>
              <w:ind w:firstLine="0" w:firstLineChars="0"/>
              <w:jc w:val="center"/>
              <w:rPr>
                <w:color w:val="auto"/>
                <w:highlight w:val="none"/>
              </w:rPr>
            </w:pPr>
            <w:r>
              <w:rPr>
                <w:rFonts w:hint="default" w:ascii="Times New Roman" w:hAnsi="Times New Roman" w:eastAsia="宋体" w:cs="Times New Roman"/>
                <w:color w:val="FF0000"/>
                <w:lang w:val="en-US" w:eastAsia="zh-CN"/>
              </w:rPr>
              <w:t>临</w:t>
            </w:r>
            <w:r>
              <w:rPr>
                <w:rFonts w:hint="default" w:ascii="Times New Roman" w:hAnsi="Times New Roman" w:eastAsia="宋体" w:cs="Times New Roman"/>
                <w:color w:val="FF0000"/>
                <w:highlight w:val="none"/>
              </w:rPr>
              <w:t>国道G213</w:t>
            </w:r>
            <w:r>
              <w:rPr>
                <w:rFonts w:hint="default" w:ascii="Times New Roman" w:hAnsi="Times New Roman" w:eastAsia="宋体" w:cs="Times New Roman"/>
                <w:color w:val="FF0000"/>
              </w:rPr>
              <w:t>一侧</w:t>
            </w:r>
            <w:r>
              <w:rPr>
                <w:rFonts w:hint="eastAsia" w:cs="Times New Roman"/>
                <w:color w:val="FF0000"/>
                <w:lang w:val="en-US" w:eastAsia="zh-CN"/>
              </w:rPr>
              <w:t>35m</w:t>
            </w:r>
            <w:r>
              <w:rPr>
                <w:rFonts w:hint="default" w:ascii="Times New Roman" w:hAnsi="Times New Roman" w:eastAsia="宋体" w:cs="Times New Roman"/>
                <w:color w:val="FF0000"/>
              </w:rPr>
              <w:t>厂界噪声</w:t>
            </w:r>
            <w:r>
              <w:rPr>
                <w:rFonts w:hint="default" w:ascii="Times New Roman" w:hAnsi="Times New Roman" w:eastAsia="宋体" w:cs="Times New Roman"/>
                <w:color w:val="FF0000"/>
                <w:lang w:eastAsia="zh-CN"/>
              </w:rPr>
              <w:t>执行</w:t>
            </w:r>
            <w:r>
              <w:rPr>
                <w:rFonts w:hint="default" w:ascii="Times New Roman" w:hAnsi="Times New Roman" w:eastAsia="宋体" w:cs="Times New Roman"/>
                <w:color w:val="FF0000"/>
              </w:rPr>
              <w:t>《工业企业厂界环境噪声排放标准》（GB12348-2008）4类标准，即：昼间≤70dB（A），夜间≤55dB（A），其余厂界噪声</w:t>
            </w:r>
            <w:r>
              <w:rPr>
                <w:rFonts w:hint="default" w:ascii="Times New Roman" w:hAnsi="Times New Roman" w:eastAsia="宋体" w:cs="Times New Roman"/>
                <w:color w:val="FF0000"/>
                <w:lang w:eastAsia="zh-CN"/>
              </w:rPr>
              <w:t>执行</w:t>
            </w:r>
            <w:r>
              <w:rPr>
                <w:rFonts w:hint="default" w:ascii="Times New Roman" w:hAnsi="Times New Roman" w:eastAsia="宋体" w:cs="Times New Roman"/>
                <w:color w:val="FF0000"/>
              </w:rPr>
              <w:t>2类标准，即：昼间≤60dB（A），夜间≤50dB（A）。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vAlign w:val="center"/>
          </w:tcPr>
          <w:p>
            <w:pPr>
              <w:adjustRightInd w:val="0"/>
              <w:snapToGrid w:val="0"/>
              <w:spacing w:line="240" w:lineRule="auto"/>
              <w:ind w:firstLine="0" w:firstLineChars="0"/>
              <w:rPr>
                <w:color w:val="auto"/>
                <w:highlight w:val="none"/>
              </w:rPr>
            </w:pPr>
            <w:r>
              <w:rPr>
                <w:color w:val="auto"/>
                <w:highlight w:val="none"/>
              </w:rPr>
              <w:t>固体废物</w:t>
            </w:r>
          </w:p>
        </w:tc>
        <w:tc>
          <w:tcPr>
            <w:tcW w:w="7022" w:type="dxa"/>
            <w:gridSpan w:val="4"/>
            <w:vAlign w:val="center"/>
          </w:tcPr>
          <w:p>
            <w:pPr>
              <w:adjustRightInd w:val="0"/>
              <w:snapToGrid w:val="0"/>
              <w:spacing w:line="240" w:lineRule="auto"/>
              <w:ind w:firstLine="480"/>
              <w:rPr>
                <w:color w:val="auto"/>
                <w:highlight w:val="none"/>
              </w:rPr>
            </w:pPr>
            <w:r>
              <w:rPr>
                <w:color w:val="auto"/>
                <w:highlight w:val="none"/>
              </w:rPr>
              <w:t>项目建成运营后，产生一般固体废物包括生活垃圾1.825t/a，化粪池及污水处理设施污泥0.365t/a，进行分类后委托当地环卫部门统一清运；危险固废包括油罐清洗废油、油水分离池浮油6kg/a，处理跑、冒、滴、漏的沙子45kg/a</w:t>
            </w:r>
            <w:r>
              <w:rPr>
                <w:rFonts w:hint="eastAsia"/>
                <w:color w:val="auto"/>
                <w:highlight w:val="none"/>
                <w:lang w:eastAsia="zh-CN"/>
              </w:rPr>
              <w:t>，</w:t>
            </w:r>
            <w:r>
              <w:rPr>
                <w:color w:val="auto"/>
                <w:highlight w:val="none"/>
              </w:rPr>
              <w:t>含油棉纱、废手套20kg/a，以上危废单独收集后于危废暂存间暂存，定期交由富民县豪贵再生能源加工厂处置。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vAlign w:val="center"/>
          </w:tcPr>
          <w:p>
            <w:pPr>
              <w:adjustRightInd w:val="0"/>
              <w:snapToGrid w:val="0"/>
              <w:spacing w:line="240" w:lineRule="auto"/>
              <w:ind w:firstLine="0" w:firstLineChars="0"/>
              <w:rPr>
                <w:color w:val="auto"/>
                <w:highlight w:val="none"/>
              </w:rPr>
            </w:pPr>
            <w:r>
              <w:rPr>
                <w:color w:val="auto"/>
                <w:highlight w:val="none"/>
              </w:rPr>
              <w:t>土壤及地下水</w:t>
            </w:r>
          </w:p>
          <w:p>
            <w:pPr>
              <w:adjustRightInd w:val="0"/>
              <w:snapToGrid w:val="0"/>
              <w:spacing w:line="240" w:lineRule="auto"/>
              <w:ind w:firstLine="0" w:firstLineChars="0"/>
              <w:rPr>
                <w:color w:val="auto"/>
                <w:highlight w:val="none"/>
              </w:rPr>
            </w:pPr>
            <w:r>
              <w:rPr>
                <w:color w:val="auto"/>
                <w:highlight w:val="none"/>
              </w:rPr>
              <w:t>污染防治措施</w:t>
            </w:r>
          </w:p>
        </w:tc>
        <w:tc>
          <w:tcPr>
            <w:tcW w:w="7022" w:type="dxa"/>
            <w:gridSpan w:val="4"/>
            <w:vAlign w:val="center"/>
          </w:tcPr>
          <w:p>
            <w:pPr>
              <w:adjustRightInd w:val="0"/>
              <w:snapToGrid w:val="0"/>
              <w:spacing w:line="240" w:lineRule="auto"/>
              <w:ind w:firstLine="480"/>
              <w:rPr>
                <w:color w:val="auto"/>
                <w:highlight w:val="none"/>
              </w:rPr>
            </w:pPr>
            <w:r>
              <w:rPr>
                <w:rFonts w:hint="eastAsia"/>
                <w:color w:val="auto"/>
                <w:highlight w:val="none"/>
                <w:lang w:eastAsia="zh-CN"/>
              </w:rPr>
              <w:t>设置跟踪监测井，本项目设置跟踪监测并要求定期开展监测工作，监测要求设置于油罐区地下水流向的下游，并在保证安全的情况下尽可能靠近油罐，监测井结构采用一孔成井工艺，并考虑区域</w:t>
            </w:r>
            <w:r>
              <w:rPr>
                <w:rFonts w:hint="eastAsia"/>
                <w:color w:val="auto"/>
                <w:highlight w:val="none"/>
                <w:lang w:val="en-US" w:eastAsia="zh-CN"/>
              </w:rPr>
              <w:t>10年内地下水水位变幅，滤水管长度和设置位置应覆盖水位变幅。</w:t>
            </w:r>
          </w:p>
          <w:p>
            <w:pPr>
              <w:adjustRightInd w:val="0"/>
              <w:snapToGrid w:val="0"/>
              <w:spacing w:line="240" w:lineRule="auto"/>
              <w:ind w:firstLine="480"/>
              <w:rPr>
                <w:color w:val="auto"/>
                <w:highlight w:val="none"/>
              </w:rPr>
            </w:pPr>
            <w:r>
              <w:rPr>
                <w:color w:val="auto"/>
                <w:highlight w:val="none"/>
              </w:rPr>
              <w:t>储罐区加强防渗措施，储油罐均为SF双层油罐，双层管道、输油管线为双层防渗漏管线等，新增储罐、双层管线渗漏监测系统。</w:t>
            </w:r>
          </w:p>
          <w:p>
            <w:pPr>
              <w:adjustRightInd w:val="0"/>
              <w:snapToGrid w:val="0"/>
              <w:spacing w:line="240" w:lineRule="auto"/>
              <w:ind w:firstLine="480"/>
              <w:rPr>
                <w:color w:val="auto"/>
                <w:highlight w:val="none"/>
              </w:rPr>
            </w:pPr>
            <w:r>
              <w:rPr>
                <w:color w:val="auto"/>
                <w:highlight w:val="none"/>
              </w:rPr>
              <w:t>①重点防渗区：主要为</w:t>
            </w:r>
            <w:r>
              <w:rPr>
                <w:rFonts w:hint="eastAsia"/>
                <w:color w:val="auto"/>
                <w:highlight w:val="none"/>
                <w:lang w:eastAsia="zh-CN"/>
              </w:rPr>
              <w:t>罐区、</w:t>
            </w:r>
            <w:r>
              <w:rPr>
                <w:rFonts w:hint="eastAsia"/>
                <w:color w:val="auto"/>
                <w:highlight w:val="none"/>
                <w:lang w:val="en-US" w:eastAsia="zh-CN"/>
              </w:rPr>
              <w:t>输油管线</w:t>
            </w:r>
            <w:r>
              <w:rPr>
                <w:color w:val="auto"/>
                <w:highlight w:val="none"/>
              </w:rPr>
              <w:t>、危废暂存间。项目重点防渗区按《环境影响评价技术导则 地下水环境》（HJ610-2016）中相关要求采取防渗措施，等效黏土防渗层Mb≥6.0m，K≤1.0×10</w:t>
            </w:r>
            <w:r>
              <w:rPr>
                <w:color w:val="auto"/>
                <w:highlight w:val="none"/>
                <w:vertAlign w:val="superscript"/>
              </w:rPr>
              <w:t>-7</w:t>
            </w:r>
            <w:r>
              <w:rPr>
                <w:color w:val="auto"/>
                <w:highlight w:val="none"/>
              </w:rPr>
              <w:t>cm/s。油罐均采用埋地式SF双层油罐，每个油罐设置一个高强度混凝土浇筑的罐池，油罐放置于罐池内，采用中性沙回填；本项目储油罐位于项目加油区下方，地面采用混凝土浇筑；危废暂存间地面及四周要求采用高强度混凝土浇筑。</w:t>
            </w:r>
          </w:p>
          <w:p>
            <w:pPr>
              <w:adjustRightInd w:val="0"/>
              <w:snapToGrid w:val="0"/>
              <w:spacing w:line="240" w:lineRule="auto"/>
              <w:ind w:firstLine="480"/>
              <w:rPr>
                <w:color w:val="auto"/>
                <w:highlight w:val="none"/>
              </w:rPr>
            </w:pPr>
            <w:r>
              <w:rPr>
                <w:color w:val="auto"/>
                <w:highlight w:val="none"/>
              </w:rPr>
              <w:t>②一般污染防治区：包括雨水环保沟、油水分离池、化粪池、加油区地面。项目一般防渗区按《环境影响评价技术导则 地下水环境》（HJ610-2016）中相关要求采取防渗措施，等效黏土防渗层Mb≥1.5m，渗透系数K≤1×10</w:t>
            </w:r>
            <w:r>
              <w:rPr>
                <w:color w:val="auto"/>
                <w:highlight w:val="none"/>
                <w:vertAlign w:val="superscript"/>
              </w:rPr>
              <w:t>-7</w:t>
            </w:r>
            <w:r>
              <w:rPr>
                <w:color w:val="auto"/>
                <w:highlight w:val="none"/>
              </w:rPr>
              <w:t>cm/s。底面及四周要求采用混凝土浇筑。</w:t>
            </w:r>
          </w:p>
          <w:p>
            <w:pPr>
              <w:adjustRightInd w:val="0"/>
              <w:snapToGrid w:val="0"/>
              <w:spacing w:line="240" w:lineRule="auto"/>
              <w:ind w:firstLine="480"/>
              <w:rPr>
                <w:color w:val="auto"/>
                <w:highlight w:val="none"/>
              </w:rPr>
            </w:pPr>
            <w:r>
              <w:rPr>
                <w:color w:val="auto"/>
                <w:highlight w:val="none"/>
              </w:rPr>
              <w:t>③简单防渗区：主要为加油棚、站房地面、公厕及场区除绿化用地外进行一般的地面硬化处理。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vAlign w:val="center"/>
          </w:tcPr>
          <w:p>
            <w:pPr>
              <w:adjustRightInd w:val="0"/>
              <w:snapToGrid w:val="0"/>
              <w:spacing w:line="240" w:lineRule="auto"/>
              <w:ind w:firstLine="0" w:firstLineChars="0"/>
              <w:rPr>
                <w:color w:val="auto"/>
                <w:highlight w:val="none"/>
              </w:rPr>
            </w:pPr>
            <w:r>
              <w:rPr>
                <w:color w:val="auto"/>
                <w:highlight w:val="none"/>
              </w:rPr>
              <w:t>生态保护措施</w:t>
            </w:r>
          </w:p>
        </w:tc>
        <w:tc>
          <w:tcPr>
            <w:tcW w:w="7022" w:type="dxa"/>
            <w:gridSpan w:val="4"/>
            <w:vAlign w:val="center"/>
          </w:tcPr>
          <w:p>
            <w:pPr>
              <w:adjustRightInd w:val="0"/>
              <w:snapToGrid w:val="0"/>
              <w:spacing w:line="240" w:lineRule="auto"/>
              <w:ind w:firstLine="480"/>
              <w:rPr>
                <w:color w:val="auto"/>
                <w:highlight w:val="none"/>
              </w:rPr>
            </w:pPr>
            <w:r>
              <w:rPr>
                <w:color w:val="auto"/>
                <w:highlight w:val="none"/>
              </w:rPr>
              <w:t>厂界周边进行植被种植，并定期维护。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vAlign w:val="center"/>
          </w:tcPr>
          <w:p>
            <w:pPr>
              <w:adjustRightInd w:val="0"/>
              <w:snapToGrid w:val="0"/>
              <w:spacing w:line="240" w:lineRule="auto"/>
              <w:ind w:firstLine="0" w:firstLineChars="0"/>
              <w:rPr>
                <w:color w:val="auto"/>
                <w:spacing w:val="-8"/>
                <w:highlight w:val="none"/>
              </w:rPr>
            </w:pPr>
            <w:r>
              <w:rPr>
                <w:color w:val="auto"/>
                <w:spacing w:val="-8"/>
                <w:highlight w:val="none"/>
              </w:rPr>
              <w:t>环境风险</w:t>
            </w:r>
          </w:p>
          <w:p>
            <w:pPr>
              <w:adjustRightInd w:val="0"/>
              <w:snapToGrid w:val="0"/>
              <w:spacing w:line="240" w:lineRule="auto"/>
              <w:ind w:firstLine="0" w:firstLineChars="0"/>
              <w:rPr>
                <w:color w:val="auto"/>
                <w:spacing w:val="-8"/>
                <w:highlight w:val="none"/>
              </w:rPr>
            </w:pPr>
            <w:r>
              <w:rPr>
                <w:color w:val="auto"/>
                <w:spacing w:val="-8"/>
                <w:highlight w:val="none"/>
              </w:rPr>
              <w:t>防范措施</w:t>
            </w:r>
          </w:p>
        </w:tc>
        <w:tc>
          <w:tcPr>
            <w:tcW w:w="7022" w:type="dxa"/>
            <w:gridSpan w:val="4"/>
            <w:vAlign w:val="center"/>
          </w:tcPr>
          <w:p>
            <w:pPr>
              <w:adjustRightInd w:val="0"/>
              <w:snapToGrid w:val="0"/>
              <w:spacing w:line="240" w:lineRule="auto"/>
              <w:ind w:firstLine="480"/>
              <w:rPr>
                <w:color w:val="auto"/>
                <w:highlight w:val="none"/>
              </w:rPr>
            </w:pPr>
            <w:r>
              <w:rPr>
                <w:color w:val="auto"/>
                <w:highlight w:val="none"/>
              </w:rPr>
              <w:t>储罐区加强防渗措施，储油罐均为SF双层油罐，双层管道、输油管线为双层防渗漏管线等，新增储罐、双层管线渗漏监测系统。加油区加油岛区域进行重点防渗，其余场地进行一般防渗；规范使用危废暂存间，定期清运含有废沙等危险物质。</w:t>
            </w:r>
          </w:p>
          <w:p>
            <w:pPr>
              <w:adjustRightInd w:val="0"/>
              <w:snapToGrid w:val="0"/>
              <w:spacing w:line="240" w:lineRule="auto"/>
              <w:ind w:firstLine="0" w:firstLineChars="0"/>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vAlign w:val="center"/>
          </w:tcPr>
          <w:p>
            <w:pPr>
              <w:adjustRightInd w:val="0"/>
              <w:snapToGrid w:val="0"/>
              <w:spacing w:line="240" w:lineRule="auto"/>
              <w:ind w:firstLine="0" w:firstLineChars="0"/>
              <w:rPr>
                <w:color w:val="auto"/>
                <w:spacing w:val="-8"/>
                <w:highlight w:val="none"/>
              </w:rPr>
            </w:pPr>
            <w:r>
              <w:rPr>
                <w:color w:val="auto"/>
                <w:spacing w:val="-8"/>
                <w:highlight w:val="none"/>
              </w:rPr>
              <w:t>其他环境</w:t>
            </w:r>
          </w:p>
          <w:p>
            <w:pPr>
              <w:adjustRightInd w:val="0"/>
              <w:snapToGrid w:val="0"/>
              <w:spacing w:line="240" w:lineRule="auto"/>
              <w:ind w:firstLine="0" w:firstLineChars="0"/>
              <w:rPr>
                <w:color w:val="auto"/>
                <w:spacing w:val="-8"/>
                <w:highlight w:val="none"/>
              </w:rPr>
            </w:pPr>
            <w:r>
              <w:rPr>
                <w:color w:val="auto"/>
                <w:spacing w:val="-8"/>
                <w:highlight w:val="none"/>
              </w:rPr>
              <w:t>管理要求</w:t>
            </w:r>
          </w:p>
        </w:tc>
        <w:tc>
          <w:tcPr>
            <w:tcW w:w="7022" w:type="dxa"/>
            <w:gridSpan w:val="4"/>
            <w:vAlign w:val="center"/>
          </w:tcPr>
          <w:p>
            <w:pPr>
              <w:adjustRightInd w:val="0"/>
              <w:snapToGrid w:val="0"/>
              <w:spacing w:line="240" w:lineRule="auto"/>
              <w:ind w:firstLine="0" w:firstLineChars="0"/>
              <w:jc w:val="center"/>
              <w:rPr>
                <w:color w:val="auto"/>
                <w:highlight w:val="none"/>
              </w:rPr>
            </w:pPr>
            <w:r>
              <w:rPr>
                <w:color w:val="auto"/>
                <w:highlight w:val="none"/>
              </w:rPr>
              <w:t>/</w:t>
            </w:r>
          </w:p>
        </w:tc>
      </w:tr>
    </w:tbl>
    <w:p>
      <w:pPr>
        <w:pStyle w:val="20"/>
        <w:ind w:firstLine="480"/>
        <w:jc w:val="center"/>
        <w:outlineLvl w:val="0"/>
        <w:rPr>
          <w:rFonts w:ascii="Times New Roman" w:hAnsi="Times New Roman" w:eastAsia="黑体"/>
          <w:snapToGrid w:val="0"/>
          <w:color w:val="auto"/>
          <w:sz w:val="30"/>
          <w:szCs w:val="30"/>
          <w:highlight w:val="none"/>
        </w:rPr>
      </w:pPr>
      <w:r>
        <w:rPr>
          <w:rFonts w:ascii="Times New Roman" w:hAnsi="Times New Roman"/>
          <w:snapToGrid w:val="0"/>
          <w:color w:val="auto"/>
          <w:highlight w:val="none"/>
        </w:rPr>
        <w:br w:type="page"/>
      </w:r>
      <w:bookmarkStart w:id="15" w:name="_Toc19158"/>
      <w:r>
        <w:rPr>
          <w:rFonts w:ascii="Times New Roman" w:hAnsi="Times New Roman" w:eastAsia="黑体"/>
          <w:snapToGrid w:val="0"/>
          <w:color w:val="auto"/>
          <w:sz w:val="30"/>
          <w:szCs w:val="30"/>
          <w:highlight w:val="none"/>
        </w:rPr>
        <w:t>六、结论</w:t>
      </w:r>
      <w:bookmarkEnd w:id="15"/>
    </w:p>
    <w:tbl>
      <w:tblPr>
        <w:tblStyle w:val="22"/>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pPr>
              <w:adjustRightInd w:val="0"/>
              <w:snapToGrid w:val="0"/>
              <w:ind w:firstLine="480"/>
              <w:rPr>
                <w:bCs/>
                <w:color w:val="auto"/>
                <w:highlight w:val="none"/>
              </w:rPr>
            </w:pPr>
            <w:r>
              <w:rPr>
                <w:bCs/>
                <w:color w:val="auto"/>
                <w:highlight w:val="none"/>
              </w:rPr>
              <w:t>本项目建设符合国家产业政策和环保政策，项目选址合理，项目周边500m</w:t>
            </w:r>
            <w:r>
              <w:rPr>
                <w:color w:val="auto"/>
                <w:highlight w:val="none"/>
              </w:rPr>
              <w:t>无自然保护区、风景名胜区、居住区、文化区及地下水集中式饮用水源和热水、矿泉水、温泉等特殊地下水资源</w:t>
            </w:r>
            <w:r>
              <w:rPr>
                <w:rFonts w:hint="eastAsia"/>
                <w:color w:val="auto"/>
                <w:highlight w:val="none"/>
                <w:lang w:eastAsia="zh-CN"/>
              </w:rPr>
              <w:t>，要求在油罐区下游设置跟踪监测井，定期观察并监测地下水</w:t>
            </w:r>
            <w:r>
              <w:rPr>
                <w:color w:val="auto"/>
                <w:highlight w:val="none"/>
              </w:rPr>
              <w:t>。本环评设计要求废气中非甲烷总烃进行油气回收装置对其进行收集，减少排放量，措施实施后排放量可接受，对环境影响较小；要求项目区建设</w:t>
            </w:r>
            <w:r>
              <w:rPr>
                <w:rFonts w:hint="eastAsia"/>
                <w:color w:val="auto"/>
                <w:highlight w:val="none"/>
                <w:lang w:eastAsia="zh-CN"/>
              </w:rPr>
              <w:t>隔油池、</w:t>
            </w:r>
            <w:r>
              <w:rPr>
                <w:color w:val="auto"/>
                <w:highlight w:val="none"/>
              </w:rPr>
              <w:t>化粪池、油水分离池、污水处理设施及中水收集池，</w:t>
            </w:r>
            <w:r>
              <w:rPr>
                <w:rFonts w:hint="eastAsia"/>
                <w:color w:val="auto"/>
                <w:highlight w:val="none"/>
                <w:lang w:eastAsia="zh-CN"/>
              </w:rPr>
              <w:t>食堂废水经隔油池处理后和</w:t>
            </w:r>
            <w:r>
              <w:rPr>
                <w:color w:val="auto"/>
                <w:highlight w:val="none"/>
              </w:rPr>
              <w:t>生活污水及冲厕废水</w:t>
            </w:r>
            <w:r>
              <w:rPr>
                <w:rFonts w:hint="eastAsia"/>
                <w:color w:val="auto"/>
                <w:highlight w:val="none"/>
                <w:lang w:eastAsia="zh-CN"/>
              </w:rPr>
              <w:t>一起</w:t>
            </w:r>
            <w:r>
              <w:rPr>
                <w:color w:val="auto"/>
                <w:highlight w:val="none"/>
              </w:rPr>
              <w:t>经化粪池后进入污水处理设施，后收集于中水收集池，晴天回用于绿化浇灌，</w:t>
            </w:r>
            <w:r>
              <w:rPr>
                <w:rFonts w:hint="eastAsia"/>
                <w:color w:val="auto"/>
                <w:highlight w:val="none"/>
                <w:lang w:eastAsia="zh-CN"/>
              </w:rPr>
              <w:t>地面冲洗水</w:t>
            </w:r>
            <w:r>
              <w:rPr>
                <w:color w:val="auto"/>
                <w:highlight w:val="none"/>
              </w:rPr>
              <w:t>经环保沟收集进行油水分离池后</w:t>
            </w:r>
            <w:r>
              <w:rPr>
                <w:rFonts w:hint="eastAsia"/>
                <w:color w:val="auto"/>
                <w:highlight w:val="none"/>
                <w:lang w:eastAsia="zh-CN"/>
              </w:rPr>
              <w:t>收集于中水池，晴天回用于绿化浇灌</w:t>
            </w:r>
            <w:r>
              <w:rPr>
                <w:color w:val="auto"/>
                <w:highlight w:val="none"/>
              </w:rPr>
              <w:t>。相关固废按要求进行委托处理清运，项目在建设和生产中必须严格落实本评价及设计提出的各项环境保护措施，加强生产和环境保护管理</w:t>
            </w:r>
            <w:r>
              <w:rPr>
                <w:bCs/>
                <w:color w:val="auto"/>
                <w:highlight w:val="none"/>
              </w:rPr>
              <w:t>。</w:t>
            </w:r>
            <w:r>
              <w:rPr>
                <w:color w:val="auto"/>
                <w:highlight w:val="none"/>
              </w:rPr>
              <w:t>生产中产生的各种污染物均得到有效的治理，各污染物均达标排放，对周围环境影响较小，</w:t>
            </w:r>
            <w:r>
              <w:rPr>
                <w:bCs/>
                <w:color w:val="auto"/>
                <w:highlight w:val="none"/>
              </w:rPr>
              <w:t>从环保角度分析，本项目建设可行。</w:t>
            </w:r>
          </w:p>
          <w:p>
            <w:pPr>
              <w:ind w:firstLine="480"/>
              <w:rPr>
                <w:color w:val="auto"/>
                <w:highlight w:val="none"/>
              </w:rPr>
            </w:pPr>
          </w:p>
        </w:tc>
      </w:tr>
    </w:tbl>
    <w:p>
      <w:pPr>
        <w:ind w:firstLine="480"/>
        <w:rPr>
          <w:color w:val="auto"/>
          <w:highlight w:val="none"/>
        </w:rPr>
        <w:sectPr>
          <w:pgSz w:w="11906" w:h="16838"/>
          <w:pgMar w:top="1701" w:right="1531" w:bottom="1701" w:left="1531" w:header="851" w:footer="851" w:gutter="0"/>
          <w:cols w:space="720" w:num="1"/>
          <w:docGrid w:linePitch="312" w:charSpace="0"/>
        </w:sectPr>
      </w:pPr>
    </w:p>
    <w:p>
      <w:pPr>
        <w:pStyle w:val="20"/>
        <w:adjustRightInd w:val="0"/>
        <w:snapToGrid w:val="0"/>
        <w:spacing w:before="0" w:beforeAutospacing="0" w:after="0" w:afterAutospacing="0" w:line="240" w:lineRule="auto"/>
        <w:ind w:firstLine="0" w:firstLineChars="0"/>
        <w:outlineLvl w:val="0"/>
        <w:rPr>
          <w:rFonts w:ascii="Times New Roman" w:hAnsi="Times New Roman" w:eastAsia="黑体"/>
          <w:snapToGrid w:val="0"/>
          <w:color w:val="auto"/>
          <w:sz w:val="32"/>
          <w:szCs w:val="32"/>
          <w:highlight w:val="none"/>
        </w:rPr>
      </w:pPr>
      <w:bookmarkStart w:id="16" w:name="_Toc10435"/>
      <w:r>
        <w:rPr>
          <w:rFonts w:ascii="Times New Roman" w:hAnsi="Times New Roman" w:eastAsia="黑体"/>
          <w:snapToGrid w:val="0"/>
          <w:color w:val="auto"/>
          <w:sz w:val="32"/>
          <w:szCs w:val="32"/>
          <w:highlight w:val="none"/>
        </w:rPr>
        <w:t>附表</w:t>
      </w:r>
      <w:bookmarkEnd w:id="16"/>
    </w:p>
    <w:p>
      <w:pPr>
        <w:pStyle w:val="20"/>
        <w:adjustRightInd w:val="0"/>
        <w:snapToGrid w:val="0"/>
        <w:spacing w:before="0" w:beforeAutospacing="0" w:after="0" w:afterAutospacing="0" w:line="240" w:lineRule="auto"/>
        <w:ind w:firstLine="0" w:firstLineChars="0"/>
        <w:jc w:val="center"/>
        <w:outlineLvl w:val="0"/>
        <w:rPr>
          <w:rFonts w:ascii="Times New Roman" w:hAnsi="Times New Roman" w:eastAsia="方正小标宋_GBK"/>
          <w:snapToGrid w:val="0"/>
          <w:color w:val="auto"/>
          <w:sz w:val="38"/>
          <w:szCs w:val="38"/>
          <w:highlight w:val="none"/>
        </w:rPr>
      </w:pPr>
      <w:bookmarkStart w:id="17" w:name="_Toc1657"/>
      <w:r>
        <w:rPr>
          <w:rFonts w:ascii="Times New Roman" w:hAnsi="Times New Roman" w:eastAsia="方正小标宋_GBK"/>
          <w:snapToGrid w:val="0"/>
          <w:color w:val="auto"/>
          <w:sz w:val="38"/>
          <w:szCs w:val="38"/>
          <w:highlight w:val="none"/>
        </w:rPr>
        <w:t>建设项目污染物排放量汇总表</w:t>
      </w:r>
      <w:bookmarkEnd w:id="17"/>
    </w:p>
    <w:tbl>
      <w:tblPr>
        <w:tblStyle w:val="22"/>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567"/>
        <w:gridCol w:w="12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588" w:type="dxa"/>
            <w:tcBorders>
              <w:tl2br w:val="single" w:color="auto" w:sz="4" w:space="0"/>
            </w:tcBorders>
            <w:tcMar>
              <w:left w:w="28" w:type="dxa"/>
              <w:right w:w="28" w:type="dxa"/>
            </w:tcMar>
            <w:vAlign w:val="center"/>
          </w:tcPr>
          <w:p>
            <w:pPr>
              <w:pStyle w:val="27"/>
              <w:spacing w:beforeLines="0" w:afterLines="0" w:line="240" w:lineRule="auto"/>
              <w:ind w:firstLine="912" w:firstLineChars="400"/>
              <w:jc w:val="both"/>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项目</w:t>
            </w:r>
          </w:p>
          <w:p>
            <w:pPr>
              <w:pStyle w:val="27"/>
              <w:spacing w:beforeLines="0" w:afterLines="0" w:line="240" w:lineRule="auto"/>
              <w:ind w:firstLine="0" w:firstLineChars="0"/>
              <w:jc w:val="left"/>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分类</w:t>
            </w:r>
          </w:p>
        </w:tc>
        <w:tc>
          <w:tcPr>
            <w:tcW w:w="1417" w:type="dxa"/>
            <w:tcMar>
              <w:left w:w="28" w:type="dxa"/>
              <w:right w:w="28" w:type="dxa"/>
            </w:tcMar>
            <w:vAlign w:val="center"/>
          </w:tcPr>
          <w:p>
            <w:pPr>
              <w:pStyle w:val="27"/>
              <w:spacing w:beforeLines="0" w:afterLines="0" w:line="240" w:lineRule="auto"/>
              <w:ind w:firstLine="0" w:firstLineChars="0"/>
              <w:jc w:val="both"/>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污染物名称</w:t>
            </w:r>
          </w:p>
        </w:tc>
        <w:tc>
          <w:tcPr>
            <w:tcW w:w="1701" w:type="dxa"/>
            <w:tcMar>
              <w:left w:w="28" w:type="dxa"/>
              <w:right w:w="28" w:type="dxa"/>
            </w:tcMar>
            <w:vAlign w:val="center"/>
          </w:tcPr>
          <w:p>
            <w:pPr>
              <w:pStyle w:val="27"/>
              <w:spacing w:beforeLines="0" w:afterLines="0" w:line="240" w:lineRule="auto"/>
              <w:ind w:firstLine="456"/>
              <w:jc w:val="both"/>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现有工程</w:t>
            </w:r>
          </w:p>
          <w:p>
            <w:pPr>
              <w:pStyle w:val="27"/>
              <w:spacing w:beforeLines="0" w:afterLines="0" w:line="240" w:lineRule="auto"/>
              <w:ind w:firstLine="0" w:firstLineChars="0"/>
              <w:jc w:val="both"/>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排放量（固体废物产生量）</w:t>
            </w:r>
            <w:r>
              <w:rPr>
                <w:rFonts w:ascii="Times New Roman" w:eastAsia="黑体"/>
                <w:snapToGrid w:val="0"/>
                <w:color w:val="auto"/>
                <w:spacing w:val="-6"/>
                <w:kern w:val="21"/>
                <w:szCs w:val="21"/>
                <w:highlight w:val="none"/>
              </w:rPr>
              <w:fldChar w:fldCharType="begin"/>
            </w:r>
            <w:r>
              <w:rPr>
                <w:rFonts w:ascii="Times New Roman" w:eastAsia="黑体"/>
                <w:snapToGrid w:val="0"/>
                <w:color w:val="auto"/>
                <w:spacing w:val="-6"/>
                <w:kern w:val="21"/>
                <w:szCs w:val="21"/>
                <w:highlight w:val="none"/>
              </w:rPr>
              <w:instrText xml:space="preserve"> = 1 \* GB3 \* MERGEFORMAT </w:instrText>
            </w:r>
            <w:r>
              <w:rPr>
                <w:rFonts w:ascii="Times New Roman" w:eastAsia="黑体"/>
                <w:snapToGrid w:val="0"/>
                <w:color w:val="auto"/>
                <w:spacing w:val="-6"/>
                <w:kern w:val="21"/>
                <w:szCs w:val="21"/>
                <w:highlight w:val="none"/>
              </w:rPr>
              <w:fldChar w:fldCharType="separate"/>
            </w:r>
            <w:r>
              <w:rPr>
                <w:rFonts w:ascii="Times New Roman" w:eastAsia="黑体"/>
                <w:color w:val="auto"/>
                <w:kern w:val="2"/>
                <w:szCs w:val="21"/>
                <w:highlight w:val="none"/>
              </w:rPr>
              <w:t>①</w:t>
            </w:r>
            <w:r>
              <w:rPr>
                <w:rFonts w:ascii="Times New Roman" w:eastAsia="黑体"/>
                <w:snapToGrid w:val="0"/>
                <w:color w:val="auto"/>
                <w:spacing w:val="-6"/>
                <w:kern w:val="21"/>
                <w:szCs w:val="21"/>
                <w:highlight w:val="none"/>
              </w:rPr>
              <w:fldChar w:fldCharType="end"/>
            </w:r>
          </w:p>
        </w:tc>
        <w:tc>
          <w:tcPr>
            <w:tcW w:w="1276" w:type="dxa"/>
            <w:tcMar>
              <w:left w:w="28" w:type="dxa"/>
              <w:right w:w="28" w:type="dxa"/>
            </w:tcMar>
            <w:vAlign w:val="center"/>
          </w:tcPr>
          <w:p>
            <w:pPr>
              <w:pStyle w:val="27"/>
              <w:spacing w:beforeLines="0" w:afterLines="0" w:line="240" w:lineRule="auto"/>
              <w:ind w:firstLine="0" w:firstLineChars="0"/>
              <w:jc w:val="both"/>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现有工程</w:t>
            </w:r>
          </w:p>
          <w:p>
            <w:pPr>
              <w:pStyle w:val="27"/>
              <w:spacing w:beforeLines="0" w:afterLines="0" w:line="240" w:lineRule="auto"/>
              <w:ind w:firstLine="0" w:firstLineChars="0"/>
              <w:jc w:val="both"/>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许可排放量</w:t>
            </w:r>
            <w:r>
              <w:rPr>
                <w:rFonts w:ascii="Times New Roman" w:eastAsia="黑体"/>
                <w:snapToGrid w:val="0"/>
                <w:color w:val="auto"/>
                <w:spacing w:val="-6"/>
                <w:kern w:val="21"/>
                <w:szCs w:val="21"/>
                <w:highlight w:val="none"/>
              </w:rPr>
              <w:fldChar w:fldCharType="begin"/>
            </w:r>
            <w:r>
              <w:rPr>
                <w:rFonts w:ascii="Times New Roman" w:eastAsia="黑体"/>
                <w:snapToGrid w:val="0"/>
                <w:color w:val="auto"/>
                <w:spacing w:val="-6"/>
                <w:kern w:val="21"/>
                <w:szCs w:val="21"/>
                <w:highlight w:val="none"/>
              </w:rPr>
              <w:instrText xml:space="preserve"> = 2 \* GB3 \* MERGEFORMAT </w:instrText>
            </w:r>
            <w:r>
              <w:rPr>
                <w:rFonts w:ascii="Times New Roman" w:eastAsia="黑体"/>
                <w:snapToGrid w:val="0"/>
                <w:color w:val="auto"/>
                <w:spacing w:val="-6"/>
                <w:kern w:val="21"/>
                <w:szCs w:val="21"/>
                <w:highlight w:val="none"/>
              </w:rPr>
              <w:fldChar w:fldCharType="separate"/>
            </w:r>
            <w:r>
              <w:rPr>
                <w:rFonts w:ascii="Times New Roman" w:eastAsia="黑体"/>
                <w:snapToGrid w:val="0"/>
                <w:color w:val="auto"/>
                <w:spacing w:val="-6"/>
                <w:kern w:val="21"/>
                <w:szCs w:val="21"/>
                <w:highlight w:val="none"/>
              </w:rPr>
              <w:t>②</w:t>
            </w:r>
            <w:r>
              <w:rPr>
                <w:rFonts w:ascii="Times New Roman" w:eastAsia="黑体"/>
                <w:snapToGrid w:val="0"/>
                <w:color w:val="auto"/>
                <w:spacing w:val="-6"/>
                <w:kern w:val="21"/>
                <w:szCs w:val="21"/>
                <w:highlight w:val="none"/>
              </w:rPr>
              <w:fldChar w:fldCharType="end"/>
            </w:r>
          </w:p>
        </w:tc>
        <w:tc>
          <w:tcPr>
            <w:tcW w:w="1701" w:type="dxa"/>
            <w:tcMar>
              <w:left w:w="28" w:type="dxa"/>
              <w:right w:w="28" w:type="dxa"/>
            </w:tcMar>
            <w:vAlign w:val="center"/>
          </w:tcPr>
          <w:p>
            <w:pPr>
              <w:pStyle w:val="27"/>
              <w:spacing w:beforeLines="0" w:afterLines="0" w:line="240" w:lineRule="auto"/>
              <w:ind w:firstLine="0" w:firstLineChars="0"/>
              <w:jc w:val="both"/>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在建工程</w:t>
            </w:r>
          </w:p>
          <w:p>
            <w:pPr>
              <w:pStyle w:val="27"/>
              <w:spacing w:beforeLines="0" w:afterLines="0" w:line="240" w:lineRule="auto"/>
              <w:ind w:firstLine="0" w:firstLineChars="0"/>
              <w:jc w:val="both"/>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排放量（固体废物产生量）</w:t>
            </w:r>
            <w:r>
              <w:rPr>
                <w:rFonts w:ascii="Times New Roman" w:eastAsia="黑体"/>
                <w:snapToGrid w:val="0"/>
                <w:color w:val="auto"/>
                <w:spacing w:val="-6"/>
                <w:kern w:val="21"/>
                <w:szCs w:val="21"/>
                <w:highlight w:val="none"/>
              </w:rPr>
              <w:fldChar w:fldCharType="begin"/>
            </w:r>
            <w:r>
              <w:rPr>
                <w:rFonts w:ascii="Times New Roman" w:eastAsia="黑体"/>
                <w:snapToGrid w:val="0"/>
                <w:color w:val="auto"/>
                <w:spacing w:val="-6"/>
                <w:kern w:val="21"/>
                <w:szCs w:val="21"/>
                <w:highlight w:val="none"/>
              </w:rPr>
              <w:instrText xml:space="preserve"> = 3 \* GB3 \* MERGEFORMAT </w:instrText>
            </w:r>
            <w:r>
              <w:rPr>
                <w:rFonts w:ascii="Times New Roman" w:eastAsia="黑体"/>
                <w:snapToGrid w:val="0"/>
                <w:color w:val="auto"/>
                <w:spacing w:val="-6"/>
                <w:kern w:val="21"/>
                <w:szCs w:val="21"/>
                <w:highlight w:val="none"/>
              </w:rPr>
              <w:fldChar w:fldCharType="separate"/>
            </w:r>
            <w:r>
              <w:rPr>
                <w:rFonts w:ascii="Times New Roman" w:eastAsia="黑体"/>
                <w:color w:val="auto"/>
                <w:kern w:val="2"/>
                <w:szCs w:val="21"/>
                <w:highlight w:val="none"/>
              </w:rPr>
              <w:t>③</w:t>
            </w:r>
            <w:r>
              <w:rPr>
                <w:rFonts w:ascii="Times New Roman" w:eastAsia="黑体"/>
                <w:snapToGrid w:val="0"/>
                <w:color w:val="auto"/>
                <w:spacing w:val="-6"/>
                <w:kern w:val="21"/>
                <w:szCs w:val="21"/>
                <w:highlight w:val="none"/>
              </w:rPr>
              <w:fldChar w:fldCharType="end"/>
            </w:r>
          </w:p>
        </w:tc>
        <w:tc>
          <w:tcPr>
            <w:tcW w:w="1559" w:type="dxa"/>
            <w:tcMar>
              <w:left w:w="28" w:type="dxa"/>
              <w:right w:w="28" w:type="dxa"/>
            </w:tcMar>
            <w:vAlign w:val="center"/>
          </w:tcPr>
          <w:p>
            <w:pPr>
              <w:pStyle w:val="27"/>
              <w:spacing w:beforeLines="0" w:afterLines="0" w:line="240" w:lineRule="auto"/>
              <w:ind w:firstLine="0" w:firstLineChars="0"/>
              <w:jc w:val="both"/>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本项目</w:t>
            </w:r>
          </w:p>
          <w:p>
            <w:pPr>
              <w:pStyle w:val="27"/>
              <w:spacing w:beforeLines="0" w:afterLines="0" w:line="240" w:lineRule="auto"/>
              <w:ind w:firstLine="0" w:firstLineChars="0"/>
              <w:jc w:val="both"/>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排放量（固体废物产生量）</w:t>
            </w:r>
            <w:r>
              <w:rPr>
                <w:rFonts w:ascii="Times New Roman" w:eastAsia="黑体"/>
                <w:snapToGrid w:val="0"/>
                <w:color w:val="auto"/>
                <w:spacing w:val="-6"/>
                <w:kern w:val="21"/>
                <w:szCs w:val="21"/>
                <w:highlight w:val="none"/>
              </w:rPr>
              <w:fldChar w:fldCharType="begin"/>
            </w:r>
            <w:r>
              <w:rPr>
                <w:rFonts w:ascii="Times New Roman" w:eastAsia="黑体"/>
                <w:snapToGrid w:val="0"/>
                <w:color w:val="auto"/>
                <w:spacing w:val="-6"/>
                <w:kern w:val="21"/>
                <w:szCs w:val="21"/>
                <w:highlight w:val="none"/>
              </w:rPr>
              <w:instrText xml:space="preserve"> = 4 \* GB3 \* MERGEFORMAT </w:instrText>
            </w:r>
            <w:r>
              <w:rPr>
                <w:rFonts w:ascii="Times New Roman" w:eastAsia="黑体"/>
                <w:snapToGrid w:val="0"/>
                <w:color w:val="auto"/>
                <w:spacing w:val="-6"/>
                <w:kern w:val="21"/>
                <w:szCs w:val="21"/>
                <w:highlight w:val="none"/>
              </w:rPr>
              <w:fldChar w:fldCharType="separate"/>
            </w:r>
            <w:r>
              <w:rPr>
                <w:rFonts w:ascii="Times New Roman" w:eastAsia="黑体"/>
                <w:color w:val="auto"/>
                <w:kern w:val="2"/>
                <w:szCs w:val="21"/>
                <w:highlight w:val="none"/>
              </w:rPr>
              <w:t>④</w:t>
            </w:r>
            <w:r>
              <w:rPr>
                <w:rFonts w:ascii="Times New Roman" w:eastAsia="黑体"/>
                <w:snapToGrid w:val="0"/>
                <w:color w:val="auto"/>
                <w:spacing w:val="-6"/>
                <w:kern w:val="21"/>
                <w:szCs w:val="21"/>
                <w:highlight w:val="none"/>
              </w:rPr>
              <w:fldChar w:fldCharType="end"/>
            </w:r>
          </w:p>
        </w:tc>
        <w:tc>
          <w:tcPr>
            <w:tcW w:w="1761" w:type="dxa"/>
            <w:tcMar>
              <w:left w:w="28" w:type="dxa"/>
              <w:right w:w="28" w:type="dxa"/>
            </w:tcMar>
            <w:vAlign w:val="center"/>
          </w:tcPr>
          <w:p>
            <w:pPr>
              <w:pStyle w:val="27"/>
              <w:spacing w:beforeLines="0" w:afterLines="0" w:line="240" w:lineRule="auto"/>
              <w:ind w:firstLine="0" w:firstLineChars="0"/>
              <w:jc w:val="both"/>
              <w:rPr>
                <w:rFonts w:ascii="Times New Roman" w:eastAsia="黑体"/>
                <w:snapToGrid w:val="0"/>
                <w:color w:val="auto"/>
                <w:spacing w:val="-16"/>
                <w:kern w:val="21"/>
                <w:szCs w:val="21"/>
                <w:highlight w:val="none"/>
              </w:rPr>
            </w:pPr>
            <w:r>
              <w:rPr>
                <w:rFonts w:ascii="Times New Roman" w:eastAsia="黑体"/>
                <w:snapToGrid w:val="0"/>
                <w:color w:val="auto"/>
                <w:spacing w:val="-16"/>
                <w:kern w:val="21"/>
                <w:szCs w:val="21"/>
                <w:highlight w:val="none"/>
              </w:rPr>
              <w:t>以新带老削减量</w:t>
            </w:r>
          </w:p>
          <w:p>
            <w:pPr>
              <w:pStyle w:val="27"/>
              <w:spacing w:beforeLines="0" w:afterLines="0" w:line="240" w:lineRule="auto"/>
              <w:ind w:firstLine="0" w:firstLineChars="0"/>
              <w:jc w:val="both"/>
              <w:rPr>
                <w:rFonts w:ascii="Times New Roman" w:eastAsia="黑体"/>
                <w:snapToGrid w:val="0"/>
                <w:color w:val="auto"/>
                <w:spacing w:val="-16"/>
                <w:kern w:val="21"/>
                <w:szCs w:val="21"/>
                <w:highlight w:val="none"/>
              </w:rPr>
            </w:pPr>
            <w:r>
              <w:rPr>
                <w:rFonts w:ascii="Times New Roman" w:eastAsia="黑体"/>
                <w:snapToGrid w:val="0"/>
                <w:color w:val="auto"/>
                <w:spacing w:val="-16"/>
                <w:kern w:val="21"/>
                <w:szCs w:val="21"/>
                <w:highlight w:val="none"/>
              </w:rPr>
              <w:t>（新建项目不填）</w:t>
            </w:r>
            <w:r>
              <w:rPr>
                <w:rFonts w:ascii="Times New Roman" w:eastAsia="黑体"/>
                <w:snapToGrid w:val="0"/>
                <w:color w:val="auto"/>
                <w:spacing w:val="-16"/>
                <w:kern w:val="21"/>
                <w:szCs w:val="21"/>
                <w:highlight w:val="none"/>
              </w:rPr>
              <w:fldChar w:fldCharType="begin"/>
            </w:r>
            <w:r>
              <w:rPr>
                <w:rFonts w:ascii="Times New Roman" w:eastAsia="黑体"/>
                <w:snapToGrid w:val="0"/>
                <w:color w:val="auto"/>
                <w:spacing w:val="-16"/>
                <w:kern w:val="21"/>
                <w:szCs w:val="21"/>
                <w:highlight w:val="none"/>
              </w:rPr>
              <w:instrText xml:space="preserve"> = 5 \* GB3 \* MERGEFORMAT </w:instrText>
            </w:r>
            <w:r>
              <w:rPr>
                <w:rFonts w:ascii="Times New Roman" w:eastAsia="黑体"/>
                <w:snapToGrid w:val="0"/>
                <w:color w:val="auto"/>
                <w:spacing w:val="-16"/>
                <w:kern w:val="21"/>
                <w:szCs w:val="21"/>
                <w:highlight w:val="none"/>
              </w:rPr>
              <w:fldChar w:fldCharType="separate"/>
            </w:r>
            <w:r>
              <w:rPr>
                <w:rFonts w:ascii="Times New Roman" w:eastAsia="黑体"/>
                <w:color w:val="auto"/>
                <w:kern w:val="2"/>
                <w:szCs w:val="21"/>
                <w:highlight w:val="none"/>
              </w:rPr>
              <w:t>⑤</w:t>
            </w:r>
            <w:r>
              <w:rPr>
                <w:rFonts w:ascii="Times New Roman" w:eastAsia="黑体"/>
                <w:snapToGrid w:val="0"/>
                <w:color w:val="auto"/>
                <w:spacing w:val="-16"/>
                <w:kern w:val="21"/>
                <w:szCs w:val="21"/>
                <w:highlight w:val="none"/>
              </w:rPr>
              <w:fldChar w:fldCharType="end"/>
            </w:r>
          </w:p>
        </w:tc>
        <w:tc>
          <w:tcPr>
            <w:tcW w:w="1567" w:type="dxa"/>
            <w:tcMar>
              <w:left w:w="28" w:type="dxa"/>
              <w:right w:w="28" w:type="dxa"/>
            </w:tcMar>
            <w:vAlign w:val="center"/>
          </w:tcPr>
          <w:p>
            <w:pPr>
              <w:pStyle w:val="27"/>
              <w:spacing w:beforeLines="0" w:afterLines="0" w:line="240" w:lineRule="auto"/>
              <w:ind w:firstLine="0" w:firstLineChars="0"/>
              <w:jc w:val="both"/>
              <w:rPr>
                <w:rFonts w:ascii="Times New Roman" w:eastAsia="黑体"/>
                <w:snapToGrid w:val="0"/>
                <w:color w:val="auto"/>
                <w:spacing w:val="-16"/>
                <w:kern w:val="21"/>
                <w:szCs w:val="21"/>
                <w:highlight w:val="none"/>
              </w:rPr>
            </w:pPr>
            <w:r>
              <w:rPr>
                <w:rFonts w:ascii="Times New Roman" w:eastAsia="黑体"/>
                <w:snapToGrid w:val="0"/>
                <w:color w:val="auto"/>
                <w:spacing w:val="-16"/>
                <w:kern w:val="21"/>
                <w:szCs w:val="21"/>
                <w:highlight w:val="none"/>
              </w:rPr>
              <w:t>本项目建成后</w:t>
            </w:r>
          </w:p>
          <w:p>
            <w:pPr>
              <w:pStyle w:val="27"/>
              <w:spacing w:beforeLines="0" w:afterLines="0" w:line="240" w:lineRule="auto"/>
              <w:ind w:firstLine="0" w:firstLineChars="0"/>
              <w:jc w:val="both"/>
              <w:rPr>
                <w:rFonts w:ascii="Times New Roman" w:eastAsia="黑体"/>
                <w:snapToGrid w:val="0"/>
                <w:color w:val="auto"/>
                <w:spacing w:val="-16"/>
                <w:kern w:val="21"/>
                <w:szCs w:val="21"/>
                <w:highlight w:val="none"/>
              </w:rPr>
            </w:pPr>
            <w:r>
              <w:rPr>
                <w:rFonts w:ascii="Times New Roman" w:eastAsia="黑体"/>
                <w:snapToGrid w:val="0"/>
                <w:color w:val="auto"/>
                <w:spacing w:val="-16"/>
                <w:kern w:val="21"/>
                <w:szCs w:val="21"/>
                <w:highlight w:val="none"/>
              </w:rPr>
              <w:t>全厂排放量（固体废物产生量）</w:t>
            </w:r>
            <w:r>
              <w:rPr>
                <w:rFonts w:ascii="Times New Roman" w:eastAsia="黑体"/>
                <w:snapToGrid w:val="0"/>
                <w:color w:val="auto"/>
                <w:spacing w:val="-16"/>
                <w:kern w:val="21"/>
                <w:szCs w:val="21"/>
                <w:highlight w:val="none"/>
              </w:rPr>
              <w:fldChar w:fldCharType="begin"/>
            </w:r>
            <w:r>
              <w:rPr>
                <w:rFonts w:ascii="Times New Roman" w:eastAsia="黑体"/>
                <w:snapToGrid w:val="0"/>
                <w:color w:val="auto"/>
                <w:spacing w:val="-16"/>
                <w:kern w:val="21"/>
                <w:szCs w:val="21"/>
                <w:highlight w:val="none"/>
              </w:rPr>
              <w:instrText xml:space="preserve"> = 6 \* GB3 \* MERGEFORMAT </w:instrText>
            </w:r>
            <w:r>
              <w:rPr>
                <w:rFonts w:ascii="Times New Roman" w:eastAsia="黑体"/>
                <w:snapToGrid w:val="0"/>
                <w:color w:val="auto"/>
                <w:spacing w:val="-16"/>
                <w:kern w:val="21"/>
                <w:szCs w:val="21"/>
                <w:highlight w:val="none"/>
              </w:rPr>
              <w:fldChar w:fldCharType="separate"/>
            </w:r>
            <w:r>
              <w:rPr>
                <w:rFonts w:ascii="Times New Roman" w:eastAsia="黑体"/>
                <w:color w:val="auto"/>
                <w:kern w:val="2"/>
                <w:szCs w:val="21"/>
                <w:highlight w:val="none"/>
              </w:rPr>
              <w:t>⑥</w:t>
            </w:r>
            <w:r>
              <w:rPr>
                <w:rFonts w:ascii="Times New Roman" w:eastAsia="黑体"/>
                <w:snapToGrid w:val="0"/>
                <w:color w:val="auto"/>
                <w:spacing w:val="-16"/>
                <w:kern w:val="21"/>
                <w:szCs w:val="21"/>
                <w:highlight w:val="none"/>
              </w:rPr>
              <w:fldChar w:fldCharType="end"/>
            </w:r>
          </w:p>
        </w:tc>
        <w:tc>
          <w:tcPr>
            <w:tcW w:w="1218" w:type="dxa"/>
            <w:tcMar>
              <w:left w:w="28" w:type="dxa"/>
              <w:right w:w="28" w:type="dxa"/>
            </w:tcMar>
            <w:vAlign w:val="center"/>
          </w:tcPr>
          <w:p>
            <w:pPr>
              <w:pStyle w:val="27"/>
              <w:spacing w:beforeLines="0" w:afterLines="0" w:line="240" w:lineRule="auto"/>
              <w:ind w:firstLine="0" w:firstLineChars="0"/>
              <w:jc w:val="both"/>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t>变化量</w:t>
            </w:r>
          </w:p>
          <w:p>
            <w:pPr>
              <w:pStyle w:val="27"/>
              <w:spacing w:beforeLines="0" w:afterLines="0" w:line="240" w:lineRule="auto"/>
              <w:ind w:firstLine="480"/>
              <w:rPr>
                <w:rFonts w:ascii="Times New Roman" w:eastAsia="黑体"/>
                <w:snapToGrid w:val="0"/>
                <w:color w:val="auto"/>
                <w:spacing w:val="-6"/>
                <w:kern w:val="21"/>
                <w:szCs w:val="21"/>
                <w:highlight w:val="none"/>
              </w:rPr>
            </w:pPr>
            <w:r>
              <w:rPr>
                <w:rFonts w:ascii="Times New Roman" w:eastAsia="黑体"/>
                <w:snapToGrid w:val="0"/>
                <w:color w:val="auto"/>
                <w:spacing w:val="-6"/>
                <w:kern w:val="21"/>
                <w:szCs w:val="21"/>
                <w:highlight w:val="none"/>
              </w:rPr>
              <w:fldChar w:fldCharType="begin"/>
            </w:r>
            <w:r>
              <w:rPr>
                <w:rFonts w:ascii="Times New Roman" w:eastAsia="黑体"/>
                <w:snapToGrid w:val="0"/>
                <w:color w:val="auto"/>
                <w:spacing w:val="-6"/>
                <w:kern w:val="21"/>
                <w:szCs w:val="21"/>
                <w:highlight w:val="none"/>
              </w:rPr>
              <w:instrText xml:space="preserve"> = 7 \* GB3 \* MERGEFORMAT </w:instrText>
            </w:r>
            <w:r>
              <w:rPr>
                <w:rFonts w:ascii="Times New Roman" w:eastAsia="黑体"/>
                <w:snapToGrid w:val="0"/>
                <w:color w:val="auto"/>
                <w:spacing w:val="-6"/>
                <w:kern w:val="21"/>
                <w:szCs w:val="21"/>
                <w:highlight w:val="none"/>
              </w:rPr>
              <w:fldChar w:fldCharType="separate"/>
            </w:r>
            <w:r>
              <w:rPr>
                <w:rFonts w:ascii="Times New Roman" w:eastAsia="黑体"/>
                <w:color w:val="auto"/>
                <w:kern w:val="2"/>
                <w:szCs w:val="21"/>
                <w:highlight w:val="none"/>
              </w:rPr>
              <w:t>⑦</w:t>
            </w:r>
            <w:r>
              <w:rPr>
                <w:rFonts w:ascii="Times New Roman" w:eastAsia="黑体"/>
                <w:snapToGrid w:val="0"/>
                <w:color w:val="auto"/>
                <w:spacing w:val="-6"/>
                <w:kern w:val="21"/>
                <w:szCs w:val="21"/>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Align w:val="center"/>
          </w:tcPr>
          <w:p>
            <w:pPr>
              <w:pStyle w:val="27"/>
              <w:spacing w:beforeLines="0" w:afterLines="0" w:line="240" w:lineRule="auto"/>
              <w:ind w:firstLine="0" w:firstLineChars="0"/>
              <w:jc w:val="both"/>
              <w:rPr>
                <w:rFonts w:ascii="Times New Roman"/>
                <w:snapToGrid w:val="0"/>
                <w:color w:val="auto"/>
                <w:kern w:val="21"/>
                <w:szCs w:val="21"/>
                <w:highlight w:val="none"/>
              </w:rPr>
            </w:pPr>
            <w:r>
              <w:rPr>
                <w:rFonts w:ascii="Times New Roman"/>
                <w:snapToGrid w:val="0"/>
                <w:color w:val="auto"/>
                <w:kern w:val="21"/>
                <w:szCs w:val="21"/>
                <w:highlight w:val="none"/>
              </w:rPr>
              <w:t>废气</w:t>
            </w:r>
          </w:p>
        </w:tc>
        <w:tc>
          <w:tcPr>
            <w:tcW w:w="1417"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非甲烷总烃</w:t>
            </w:r>
          </w:p>
        </w:tc>
        <w:tc>
          <w:tcPr>
            <w:tcW w:w="170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276"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70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559"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0.2683t/a</w:t>
            </w:r>
          </w:p>
        </w:tc>
        <w:tc>
          <w:tcPr>
            <w:tcW w:w="176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567"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0.2683t/a</w:t>
            </w:r>
          </w:p>
        </w:tc>
        <w:tc>
          <w:tcPr>
            <w:tcW w:w="1218" w:type="dxa"/>
            <w:vAlign w:val="center"/>
          </w:tcPr>
          <w:p>
            <w:pPr>
              <w:pStyle w:val="27"/>
              <w:spacing w:beforeLines="0" w:afterLines="0" w:line="240" w:lineRule="auto"/>
              <w:ind w:firstLine="0" w:firstLineChars="0"/>
              <w:rPr>
                <w:rFonts w:ascii="Times New Roman"/>
                <w:snapToGrid w:val="0"/>
                <w:color w:val="auto"/>
                <w:kern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27"/>
              <w:spacing w:beforeLines="0" w:afterLines="0" w:line="240" w:lineRule="auto"/>
              <w:ind w:firstLine="0" w:firstLineChars="0"/>
              <w:jc w:val="both"/>
              <w:rPr>
                <w:rFonts w:ascii="Times New Roman"/>
                <w:snapToGrid w:val="0"/>
                <w:color w:val="auto"/>
                <w:kern w:val="21"/>
                <w:szCs w:val="21"/>
                <w:highlight w:val="none"/>
              </w:rPr>
            </w:pPr>
            <w:r>
              <w:rPr>
                <w:rFonts w:ascii="Times New Roman"/>
                <w:snapToGrid w:val="0"/>
                <w:color w:val="auto"/>
                <w:kern w:val="21"/>
                <w:szCs w:val="21"/>
                <w:highlight w:val="none"/>
              </w:rPr>
              <w:t>废水</w:t>
            </w:r>
          </w:p>
        </w:tc>
        <w:tc>
          <w:tcPr>
            <w:tcW w:w="1417"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生活废水</w:t>
            </w:r>
          </w:p>
        </w:tc>
        <w:tc>
          <w:tcPr>
            <w:tcW w:w="170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276"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70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559" w:type="dxa"/>
            <w:vAlign w:val="center"/>
          </w:tcPr>
          <w:p>
            <w:pPr>
              <w:pStyle w:val="27"/>
              <w:spacing w:beforeLines="0" w:afterLines="0" w:line="240" w:lineRule="auto"/>
              <w:ind w:firstLine="0" w:firstLineChars="0"/>
              <w:rPr>
                <w:rFonts w:hint="default" w:ascii="Times New Roman" w:eastAsia="宋体"/>
                <w:snapToGrid w:val="0"/>
                <w:color w:val="auto"/>
                <w:kern w:val="21"/>
                <w:szCs w:val="21"/>
                <w:highlight w:val="none"/>
                <w:lang w:val="en-US" w:eastAsia="zh-CN"/>
              </w:rPr>
            </w:pPr>
            <w:r>
              <w:rPr>
                <w:rFonts w:hint="eastAsia" w:ascii="Times New Roman"/>
                <w:snapToGrid w:val="0"/>
                <w:color w:val="auto"/>
                <w:kern w:val="21"/>
                <w:szCs w:val="21"/>
                <w:highlight w:val="none"/>
                <w:lang w:val="en-US" w:eastAsia="zh-CN"/>
              </w:rPr>
              <w:t>/</w:t>
            </w:r>
          </w:p>
        </w:tc>
        <w:tc>
          <w:tcPr>
            <w:tcW w:w="176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567"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163.52m</w:t>
            </w:r>
            <w:r>
              <w:rPr>
                <w:rFonts w:ascii="Times New Roman"/>
                <w:snapToGrid w:val="0"/>
                <w:color w:val="auto"/>
                <w:kern w:val="21"/>
                <w:szCs w:val="21"/>
                <w:highlight w:val="none"/>
                <w:vertAlign w:val="superscript"/>
              </w:rPr>
              <w:t>3</w:t>
            </w:r>
            <w:r>
              <w:rPr>
                <w:rFonts w:ascii="Times New Roman"/>
                <w:snapToGrid w:val="0"/>
                <w:color w:val="auto"/>
                <w:kern w:val="21"/>
                <w:szCs w:val="21"/>
                <w:highlight w:val="none"/>
              </w:rPr>
              <w:t>/a</w:t>
            </w:r>
          </w:p>
        </w:tc>
        <w:tc>
          <w:tcPr>
            <w:tcW w:w="1218" w:type="dxa"/>
            <w:vAlign w:val="center"/>
          </w:tcPr>
          <w:p>
            <w:pPr>
              <w:pStyle w:val="27"/>
              <w:spacing w:beforeLines="0" w:afterLines="0" w:line="240" w:lineRule="auto"/>
              <w:ind w:firstLine="0" w:firstLineChars="0"/>
              <w:rPr>
                <w:rFonts w:ascii="Times New Roman"/>
                <w:snapToGrid w:val="0"/>
                <w:color w:val="auto"/>
                <w:kern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27"/>
              <w:spacing w:beforeLines="0" w:afterLines="0" w:line="240" w:lineRule="auto"/>
              <w:ind w:firstLine="480"/>
              <w:rPr>
                <w:rFonts w:ascii="Times New Roman"/>
                <w:snapToGrid w:val="0"/>
                <w:color w:val="auto"/>
                <w:kern w:val="21"/>
                <w:szCs w:val="21"/>
                <w:highlight w:val="none"/>
              </w:rPr>
            </w:pPr>
          </w:p>
        </w:tc>
        <w:tc>
          <w:tcPr>
            <w:tcW w:w="1417"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冲厕废水</w:t>
            </w:r>
          </w:p>
        </w:tc>
        <w:tc>
          <w:tcPr>
            <w:tcW w:w="170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276"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70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559" w:type="dxa"/>
            <w:vAlign w:val="center"/>
          </w:tcPr>
          <w:p>
            <w:pPr>
              <w:pStyle w:val="27"/>
              <w:spacing w:beforeLines="0" w:afterLines="0" w:line="240" w:lineRule="auto"/>
              <w:ind w:firstLine="0" w:firstLineChars="0"/>
              <w:rPr>
                <w:rFonts w:hint="eastAsia" w:ascii="Times New Roman" w:eastAsia="宋体"/>
                <w:snapToGrid w:val="0"/>
                <w:color w:val="auto"/>
                <w:kern w:val="21"/>
                <w:szCs w:val="21"/>
                <w:highlight w:val="none"/>
                <w:lang w:eastAsia="zh-CN"/>
              </w:rPr>
            </w:pPr>
            <w:r>
              <w:rPr>
                <w:rFonts w:hint="eastAsia" w:ascii="Times New Roman"/>
                <w:snapToGrid w:val="0"/>
                <w:color w:val="auto"/>
                <w:kern w:val="21"/>
                <w:szCs w:val="21"/>
                <w:highlight w:val="none"/>
                <w:lang w:val="en-US" w:eastAsia="zh-CN"/>
              </w:rPr>
              <w:t>/</w:t>
            </w:r>
          </w:p>
        </w:tc>
        <w:tc>
          <w:tcPr>
            <w:tcW w:w="176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567"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970.9m</w:t>
            </w:r>
            <w:r>
              <w:rPr>
                <w:rFonts w:ascii="Times New Roman"/>
                <w:snapToGrid w:val="0"/>
                <w:color w:val="auto"/>
                <w:kern w:val="21"/>
                <w:szCs w:val="21"/>
                <w:highlight w:val="none"/>
                <w:vertAlign w:val="superscript"/>
              </w:rPr>
              <w:t>3</w:t>
            </w:r>
            <w:r>
              <w:rPr>
                <w:rFonts w:ascii="Times New Roman"/>
                <w:snapToGrid w:val="0"/>
                <w:color w:val="auto"/>
                <w:kern w:val="21"/>
                <w:szCs w:val="21"/>
                <w:highlight w:val="none"/>
              </w:rPr>
              <w:t>/a</w:t>
            </w:r>
          </w:p>
        </w:tc>
        <w:tc>
          <w:tcPr>
            <w:tcW w:w="1218" w:type="dxa"/>
            <w:vAlign w:val="center"/>
          </w:tcPr>
          <w:p>
            <w:pPr>
              <w:pStyle w:val="27"/>
              <w:spacing w:beforeLines="0" w:afterLines="0" w:line="240" w:lineRule="auto"/>
              <w:ind w:firstLine="0" w:firstLineChars="0"/>
              <w:rPr>
                <w:rFonts w:ascii="Times New Roman"/>
                <w:snapToGrid w:val="0"/>
                <w:color w:val="auto"/>
                <w:kern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27"/>
              <w:spacing w:beforeLines="0" w:afterLines="0" w:line="240" w:lineRule="auto"/>
              <w:ind w:firstLine="0" w:firstLineChars="0"/>
              <w:jc w:val="both"/>
              <w:rPr>
                <w:rFonts w:ascii="Times New Roman"/>
                <w:snapToGrid w:val="0"/>
                <w:color w:val="auto"/>
                <w:kern w:val="21"/>
                <w:szCs w:val="21"/>
                <w:highlight w:val="none"/>
              </w:rPr>
            </w:pPr>
            <w:r>
              <w:rPr>
                <w:rFonts w:ascii="Times New Roman"/>
                <w:snapToGrid w:val="0"/>
                <w:color w:val="auto"/>
                <w:kern w:val="21"/>
                <w:szCs w:val="21"/>
                <w:highlight w:val="none"/>
              </w:rPr>
              <w:t>一般工业</w:t>
            </w:r>
          </w:p>
          <w:p>
            <w:pPr>
              <w:pStyle w:val="27"/>
              <w:spacing w:beforeLines="0" w:afterLines="0" w:line="240" w:lineRule="auto"/>
              <w:ind w:firstLine="0" w:firstLineChars="0"/>
              <w:jc w:val="both"/>
              <w:rPr>
                <w:rFonts w:ascii="Times New Roman"/>
                <w:snapToGrid w:val="0"/>
                <w:color w:val="auto"/>
                <w:kern w:val="21"/>
                <w:szCs w:val="21"/>
                <w:highlight w:val="none"/>
              </w:rPr>
            </w:pPr>
            <w:r>
              <w:rPr>
                <w:rFonts w:ascii="Times New Roman"/>
                <w:snapToGrid w:val="0"/>
                <w:color w:val="auto"/>
                <w:kern w:val="21"/>
                <w:szCs w:val="21"/>
                <w:highlight w:val="none"/>
              </w:rPr>
              <w:t>固体废物</w:t>
            </w:r>
          </w:p>
        </w:tc>
        <w:tc>
          <w:tcPr>
            <w:tcW w:w="1417"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70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276"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70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559"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76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567"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218" w:type="dxa"/>
            <w:vAlign w:val="center"/>
          </w:tcPr>
          <w:p>
            <w:pPr>
              <w:pStyle w:val="27"/>
              <w:spacing w:beforeLines="0" w:afterLines="0" w:line="240" w:lineRule="auto"/>
              <w:ind w:firstLine="0" w:firstLineChars="0"/>
              <w:rPr>
                <w:rFonts w:ascii="Times New Roman"/>
                <w:snapToGrid w:val="0"/>
                <w:color w:val="auto"/>
                <w:kern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27"/>
              <w:spacing w:beforeLines="0" w:afterLines="0" w:line="240" w:lineRule="auto"/>
              <w:ind w:firstLine="480"/>
              <w:rPr>
                <w:rFonts w:ascii="Times New Roman"/>
                <w:snapToGrid w:val="0"/>
                <w:color w:val="auto"/>
                <w:kern w:val="21"/>
                <w:szCs w:val="21"/>
                <w:highlight w:val="none"/>
              </w:rPr>
            </w:pPr>
          </w:p>
        </w:tc>
        <w:tc>
          <w:tcPr>
            <w:tcW w:w="1417"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70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276"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70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559"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76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567"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218" w:type="dxa"/>
            <w:vAlign w:val="center"/>
          </w:tcPr>
          <w:p>
            <w:pPr>
              <w:pStyle w:val="27"/>
              <w:spacing w:beforeLines="0" w:afterLines="0" w:line="240" w:lineRule="auto"/>
              <w:ind w:firstLine="0" w:firstLineChars="0"/>
              <w:rPr>
                <w:rFonts w:ascii="Times New Roman"/>
                <w:snapToGrid w:val="0"/>
                <w:color w:val="auto"/>
                <w:kern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27"/>
              <w:spacing w:beforeLines="0" w:afterLines="0" w:line="240" w:lineRule="auto"/>
              <w:ind w:firstLine="0" w:firstLineChars="0"/>
              <w:jc w:val="both"/>
              <w:rPr>
                <w:rFonts w:ascii="Times New Roman"/>
                <w:snapToGrid w:val="0"/>
                <w:color w:val="auto"/>
                <w:kern w:val="21"/>
                <w:szCs w:val="21"/>
                <w:highlight w:val="none"/>
              </w:rPr>
            </w:pPr>
            <w:r>
              <w:rPr>
                <w:rFonts w:ascii="Times New Roman"/>
                <w:snapToGrid w:val="0"/>
                <w:color w:val="auto"/>
                <w:kern w:val="21"/>
                <w:szCs w:val="21"/>
                <w:highlight w:val="none"/>
              </w:rPr>
              <w:t>危险废物</w:t>
            </w:r>
          </w:p>
        </w:tc>
        <w:tc>
          <w:tcPr>
            <w:tcW w:w="1417"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废油、油泥、清洗废液</w:t>
            </w:r>
          </w:p>
        </w:tc>
        <w:tc>
          <w:tcPr>
            <w:tcW w:w="170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276"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70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559"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color w:val="auto"/>
                <w:highlight w:val="none"/>
              </w:rPr>
              <w:t>0.1t/次</w:t>
            </w:r>
          </w:p>
        </w:tc>
        <w:tc>
          <w:tcPr>
            <w:tcW w:w="176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567"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color w:val="auto"/>
                <w:highlight w:val="none"/>
              </w:rPr>
              <w:t>0.1t/次</w:t>
            </w:r>
          </w:p>
        </w:tc>
        <w:tc>
          <w:tcPr>
            <w:tcW w:w="1218" w:type="dxa"/>
            <w:vAlign w:val="center"/>
          </w:tcPr>
          <w:p>
            <w:pPr>
              <w:pStyle w:val="27"/>
              <w:spacing w:beforeLines="0" w:afterLines="0" w:line="240" w:lineRule="auto"/>
              <w:ind w:firstLine="0" w:firstLineChars="0"/>
              <w:rPr>
                <w:rFonts w:ascii="Times New Roman"/>
                <w:snapToGrid w:val="0"/>
                <w:color w:val="auto"/>
                <w:kern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27"/>
              <w:spacing w:beforeLines="0" w:afterLines="0" w:line="240" w:lineRule="auto"/>
              <w:ind w:firstLine="480"/>
              <w:rPr>
                <w:rFonts w:ascii="Times New Roman"/>
                <w:snapToGrid w:val="0"/>
                <w:color w:val="auto"/>
                <w:kern w:val="21"/>
                <w:szCs w:val="21"/>
                <w:highlight w:val="none"/>
              </w:rPr>
            </w:pPr>
          </w:p>
        </w:tc>
        <w:tc>
          <w:tcPr>
            <w:tcW w:w="1417"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油水分离池浮油</w:t>
            </w:r>
          </w:p>
        </w:tc>
        <w:tc>
          <w:tcPr>
            <w:tcW w:w="170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276"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70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559"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6kg/a</w:t>
            </w:r>
          </w:p>
        </w:tc>
        <w:tc>
          <w:tcPr>
            <w:tcW w:w="176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567"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6kg/a</w:t>
            </w:r>
          </w:p>
        </w:tc>
        <w:tc>
          <w:tcPr>
            <w:tcW w:w="1218" w:type="dxa"/>
            <w:vAlign w:val="center"/>
          </w:tcPr>
          <w:p>
            <w:pPr>
              <w:pStyle w:val="27"/>
              <w:spacing w:beforeLines="0" w:afterLines="0" w:line="240" w:lineRule="auto"/>
              <w:ind w:firstLine="0" w:firstLineChars="0"/>
              <w:rPr>
                <w:rFonts w:ascii="Times New Roman"/>
                <w:snapToGrid w:val="0"/>
                <w:color w:val="auto"/>
                <w:kern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27"/>
              <w:spacing w:beforeLines="0" w:afterLines="0" w:line="240" w:lineRule="auto"/>
              <w:ind w:firstLine="480"/>
              <w:rPr>
                <w:rFonts w:ascii="Times New Roman"/>
                <w:snapToGrid w:val="0"/>
                <w:color w:val="auto"/>
                <w:kern w:val="21"/>
                <w:szCs w:val="21"/>
                <w:highlight w:val="none"/>
              </w:rPr>
            </w:pPr>
          </w:p>
        </w:tc>
        <w:tc>
          <w:tcPr>
            <w:tcW w:w="1417" w:type="dxa"/>
            <w:vAlign w:val="center"/>
          </w:tcPr>
          <w:p>
            <w:pPr>
              <w:pStyle w:val="27"/>
              <w:spacing w:beforeLines="0" w:afterLines="0" w:line="240" w:lineRule="auto"/>
              <w:ind w:firstLine="0" w:firstLineChars="0"/>
              <w:jc w:val="both"/>
              <w:rPr>
                <w:rFonts w:hint="eastAsia" w:ascii="Times New Roman" w:eastAsia="宋体"/>
                <w:snapToGrid w:val="0"/>
                <w:color w:val="auto"/>
                <w:kern w:val="21"/>
                <w:szCs w:val="21"/>
                <w:highlight w:val="none"/>
                <w:lang w:eastAsia="zh-CN"/>
              </w:rPr>
            </w:pPr>
            <w:r>
              <w:rPr>
                <w:rFonts w:hint="eastAsia" w:ascii="Times New Roman"/>
                <w:snapToGrid w:val="0"/>
                <w:color w:val="auto"/>
                <w:kern w:val="21"/>
                <w:szCs w:val="21"/>
                <w:highlight w:val="none"/>
                <w:lang w:eastAsia="zh-CN"/>
              </w:rPr>
              <w:t>含有消防沙</w:t>
            </w:r>
          </w:p>
        </w:tc>
        <w:tc>
          <w:tcPr>
            <w:tcW w:w="170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276"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70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559"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color w:val="auto"/>
                <w:highlight w:val="none"/>
              </w:rPr>
              <w:t>45kg/a</w:t>
            </w:r>
          </w:p>
        </w:tc>
        <w:tc>
          <w:tcPr>
            <w:tcW w:w="1761"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snapToGrid w:val="0"/>
                <w:color w:val="auto"/>
                <w:kern w:val="21"/>
                <w:szCs w:val="21"/>
                <w:highlight w:val="none"/>
              </w:rPr>
              <w:t>/</w:t>
            </w:r>
          </w:p>
        </w:tc>
        <w:tc>
          <w:tcPr>
            <w:tcW w:w="1567" w:type="dxa"/>
            <w:vAlign w:val="center"/>
          </w:tcPr>
          <w:p>
            <w:pPr>
              <w:pStyle w:val="27"/>
              <w:spacing w:beforeLines="0" w:afterLines="0" w:line="240" w:lineRule="auto"/>
              <w:ind w:firstLine="0" w:firstLineChars="0"/>
              <w:rPr>
                <w:rFonts w:ascii="Times New Roman"/>
                <w:snapToGrid w:val="0"/>
                <w:color w:val="auto"/>
                <w:kern w:val="21"/>
                <w:szCs w:val="21"/>
                <w:highlight w:val="none"/>
              </w:rPr>
            </w:pPr>
            <w:r>
              <w:rPr>
                <w:rFonts w:ascii="Times New Roman"/>
                <w:color w:val="auto"/>
                <w:highlight w:val="none"/>
              </w:rPr>
              <w:t>45kg/a</w:t>
            </w:r>
          </w:p>
        </w:tc>
        <w:tc>
          <w:tcPr>
            <w:tcW w:w="1218" w:type="dxa"/>
            <w:vAlign w:val="center"/>
          </w:tcPr>
          <w:p>
            <w:pPr>
              <w:pStyle w:val="27"/>
              <w:spacing w:beforeLines="0" w:afterLines="0" w:line="240" w:lineRule="auto"/>
              <w:ind w:firstLine="0" w:firstLineChars="0"/>
              <w:rPr>
                <w:rFonts w:ascii="Times New Roman"/>
                <w:snapToGrid w:val="0"/>
                <w:color w:val="auto"/>
                <w:kern w:val="21"/>
                <w:szCs w:val="21"/>
                <w:highlight w:val="none"/>
              </w:rPr>
            </w:pPr>
          </w:p>
        </w:tc>
      </w:tr>
    </w:tbl>
    <w:p>
      <w:pPr>
        <w:pStyle w:val="27"/>
        <w:spacing w:before="192" w:beforeLines="80" w:after="24"/>
        <w:ind w:firstLine="480"/>
        <w:jc w:val="left"/>
        <w:rPr>
          <w:rFonts w:ascii="Times New Roman"/>
          <w:color w:val="auto"/>
          <w:highlight w:val="none"/>
        </w:rPr>
        <w:sectPr>
          <w:footerReference r:id="rId14" w:type="default"/>
          <w:pgSz w:w="16838" w:h="11906" w:orient="landscape"/>
          <w:pgMar w:top="1701" w:right="1531" w:bottom="1701" w:left="1531" w:header="851" w:footer="851" w:gutter="0"/>
          <w:cols w:space="720" w:num="1"/>
          <w:docGrid w:linePitch="312" w:charSpace="0"/>
        </w:sectPr>
      </w:pPr>
      <w:r>
        <w:rPr>
          <w:rFonts w:ascii="Times New Roman"/>
          <w:snapToGrid w:val="0"/>
          <w:color w:val="auto"/>
          <w:kern w:val="21"/>
          <w:szCs w:val="21"/>
          <w:highlight w:val="none"/>
        </w:rPr>
        <w:t>注：</w:t>
      </w:r>
      <w:r>
        <w:rPr>
          <w:rFonts w:ascii="Times New Roman"/>
          <w:snapToGrid w:val="0"/>
          <w:color w:val="auto"/>
          <w:spacing w:val="-16"/>
          <w:kern w:val="21"/>
          <w:szCs w:val="21"/>
          <w:highlight w:val="none"/>
        </w:rPr>
        <w:fldChar w:fldCharType="begin"/>
      </w:r>
      <w:r>
        <w:rPr>
          <w:rFonts w:ascii="Times New Roman"/>
          <w:snapToGrid w:val="0"/>
          <w:color w:val="auto"/>
          <w:spacing w:val="-16"/>
          <w:kern w:val="21"/>
          <w:szCs w:val="21"/>
          <w:highlight w:val="none"/>
        </w:rPr>
        <w:instrText xml:space="preserve"> = 6 \* GB3 \* MERGEFORMAT </w:instrText>
      </w:r>
      <w:r>
        <w:rPr>
          <w:rFonts w:ascii="Times New Roman"/>
          <w:snapToGrid w:val="0"/>
          <w:color w:val="auto"/>
          <w:spacing w:val="-16"/>
          <w:kern w:val="21"/>
          <w:szCs w:val="21"/>
          <w:highlight w:val="none"/>
        </w:rPr>
        <w:fldChar w:fldCharType="separate"/>
      </w:r>
      <w:r>
        <w:rPr>
          <w:rFonts w:ascii="Times New Roman"/>
          <w:color w:val="auto"/>
          <w:szCs w:val="21"/>
          <w:highlight w:val="none"/>
        </w:rPr>
        <w:t>⑥</w:t>
      </w:r>
      <w:r>
        <w:rPr>
          <w:rFonts w:ascii="Times New Roman"/>
          <w:snapToGrid w:val="0"/>
          <w:color w:val="auto"/>
          <w:spacing w:val="-16"/>
          <w:kern w:val="21"/>
          <w:szCs w:val="21"/>
          <w:highlight w:val="none"/>
        </w:rPr>
        <w:fldChar w:fldCharType="end"/>
      </w:r>
      <w:r>
        <w:rPr>
          <w:rFonts w:ascii="Times New Roman"/>
          <w:snapToGrid w:val="0"/>
          <w:color w:val="auto"/>
          <w:spacing w:val="-1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1 \* GB3 \* MERGEFORMAT </w:instrText>
      </w:r>
      <w:r>
        <w:rPr>
          <w:rFonts w:ascii="Times New Roman"/>
          <w:snapToGrid w:val="0"/>
          <w:color w:val="auto"/>
          <w:spacing w:val="-6"/>
          <w:kern w:val="21"/>
          <w:szCs w:val="21"/>
          <w:highlight w:val="none"/>
        </w:rPr>
        <w:fldChar w:fldCharType="separate"/>
      </w:r>
      <w:r>
        <w:rPr>
          <w:rFonts w:ascii="Times New Roman"/>
          <w:color w:val="auto"/>
          <w:szCs w:val="21"/>
          <w:highlight w:val="none"/>
        </w:rPr>
        <w:t>①</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3 \* GB3 \* MERGEFORMAT </w:instrText>
      </w:r>
      <w:r>
        <w:rPr>
          <w:rFonts w:ascii="Times New Roman"/>
          <w:snapToGrid w:val="0"/>
          <w:color w:val="auto"/>
          <w:spacing w:val="-6"/>
          <w:kern w:val="21"/>
          <w:szCs w:val="21"/>
          <w:highlight w:val="none"/>
        </w:rPr>
        <w:fldChar w:fldCharType="separate"/>
      </w:r>
      <w:r>
        <w:rPr>
          <w:rFonts w:ascii="Times New Roman"/>
          <w:color w:val="auto"/>
          <w:szCs w:val="21"/>
          <w:highlight w:val="none"/>
        </w:rPr>
        <w:t>③</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4 \* GB3 \* MERGEFORMAT </w:instrText>
      </w:r>
      <w:r>
        <w:rPr>
          <w:rFonts w:ascii="Times New Roman"/>
          <w:snapToGrid w:val="0"/>
          <w:color w:val="auto"/>
          <w:spacing w:val="-6"/>
          <w:kern w:val="21"/>
          <w:szCs w:val="21"/>
          <w:highlight w:val="none"/>
        </w:rPr>
        <w:fldChar w:fldCharType="separate"/>
      </w:r>
      <w:r>
        <w:rPr>
          <w:rFonts w:ascii="Times New Roman"/>
          <w:color w:val="auto"/>
          <w:szCs w:val="21"/>
          <w:highlight w:val="none"/>
        </w:rPr>
        <w:t>④</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16"/>
          <w:kern w:val="21"/>
          <w:szCs w:val="21"/>
          <w:highlight w:val="none"/>
        </w:rPr>
        <w:fldChar w:fldCharType="begin"/>
      </w:r>
      <w:r>
        <w:rPr>
          <w:rFonts w:ascii="Times New Roman"/>
          <w:snapToGrid w:val="0"/>
          <w:color w:val="auto"/>
          <w:spacing w:val="-16"/>
          <w:kern w:val="21"/>
          <w:szCs w:val="21"/>
          <w:highlight w:val="none"/>
        </w:rPr>
        <w:instrText xml:space="preserve"> = 5 \* GB3 \* MERGEFORMAT </w:instrText>
      </w:r>
      <w:r>
        <w:rPr>
          <w:rFonts w:ascii="Times New Roman"/>
          <w:snapToGrid w:val="0"/>
          <w:color w:val="auto"/>
          <w:spacing w:val="-16"/>
          <w:kern w:val="21"/>
          <w:szCs w:val="21"/>
          <w:highlight w:val="none"/>
        </w:rPr>
        <w:fldChar w:fldCharType="separate"/>
      </w:r>
      <w:r>
        <w:rPr>
          <w:rFonts w:ascii="Times New Roman"/>
          <w:color w:val="auto"/>
          <w:szCs w:val="21"/>
          <w:highlight w:val="none"/>
        </w:rPr>
        <w:t>⑤</w:t>
      </w:r>
      <w:r>
        <w:rPr>
          <w:rFonts w:ascii="Times New Roman"/>
          <w:snapToGrid w:val="0"/>
          <w:color w:val="auto"/>
          <w:spacing w:val="-16"/>
          <w:kern w:val="21"/>
          <w:szCs w:val="21"/>
          <w:highlight w:val="none"/>
        </w:rPr>
        <w:fldChar w:fldCharType="end"/>
      </w:r>
      <w:r>
        <w:rPr>
          <w:rFonts w:ascii="Times New Roman"/>
          <w:snapToGrid w:val="0"/>
          <w:color w:val="auto"/>
          <w:spacing w:val="-1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7 \* GB3 \* MERGEFORMAT </w:instrText>
      </w:r>
      <w:r>
        <w:rPr>
          <w:rFonts w:ascii="Times New Roman"/>
          <w:snapToGrid w:val="0"/>
          <w:color w:val="auto"/>
          <w:spacing w:val="-6"/>
          <w:kern w:val="21"/>
          <w:szCs w:val="21"/>
          <w:highlight w:val="none"/>
        </w:rPr>
        <w:fldChar w:fldCharType="separate"/>
      </w:r>
      <w:r>
        <w:rPr>
          <w:rFonts w:ascii="Times New Roman"/>
          <w:color w:val="auto"/>
          <w:szCs w:val="21"/>
          <w:highlight w:val="none"/>
        </w:rPr>
        <w:t>⑦</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16"/>
          <w:kern w:val="21"/>
          <w:szCs w:val="21"/>
          <w:highlight w:val="none"/>
        </w:rPr>
        <w:fldChar w:fldCharType="begin"/>
      </w:r>
      <w:r>
        <w:rPr>
          <w:rFonts w:ascii="Times New Roman"/>
          <w:snapToGrid w:val="0"/>
          <w:color w:val="auto"/>
          <w:spacing w:val="-16"/>
          <w:kern w:val="21"/>
          <w:szCs w:val="21"/>
          <w:highlight w:val="none"/>
        </w:rPr>
        <w:instrText xml:space="preserve"> = 6 \* GB3 \* MERGEFORMAT </w:instrText>
      </w:r>
      <w:r>
        <w:rPr>
          <w:rFonts w:ascii="Times New Roman"/>
          <w:snapToGrid w:val="0"/>
          <w:color w:val="auto"/>
          <w:spacing w:val="-16"/>
          <w:kern w:val="21"/>
          <w:szCs w:val="21"/>
          <w:highlight w:val="none"/>
        </w:rPr>
        <w:fldChar w:fldCharType="separate"/>
      </w:r>
      <w:r>
        <w:rPr>
          <w:rFonts w:ascii="Times New Roman"/>
          <w:color w:val="auto"/>
          <w:szCs w:val="21"/>
          <w:highlight w:val="none"/>
        </w:rPr>
        <w:t>⑥</w:t>
      </w:r>
      <w:r>
        <w:rPr>
          <w:rFonts w:ascii="Times New Roman"/>
          <w:snapToGrid w:val="0"/>
          <w:color w:val="auto"/>
          <w:spacing w:val="-16"/>
          <w:kern w:val="21"/>
          <w:szCs w:val="21"/>
          <w:highlight w:val="none"/>
        </w:rPr>
        <w:fldChar w:fldCharType="end"/>
      </w:r>
      <w:r>
        <w:rPr>
          <w:rFonts w:ascii="Times New Roman"/>
          <w:snapToGrid w:val="0"/>
          <w:color w:val="auto"/>
          <w:spacing w:val="-16"/>
          <w:kern w:val="21"/>
          <w:szCs w:val="21"/>
          <w:highlight w:val="none"/>
        </w:rPr>
        <w:t>-</w:t>
      </w:r>
    </w:p>
    <w:p>
      <w:pPr>
        <w:ind w:firstLine="0" w:firstLineChars="0"/>
        <w:rPr>
          <w:color w:val="auto"/>
          <w:highlight w:val="none"/>
        </w:rPr>
      </w:pPr>
    </w:p>
    <w:sectPr>
      <w:footerReference r:id="rId15" w:type="default"/>
      <w:pgSz w:w="11906" w:h="16838"/>
      <w:pgMar w:top="1701" w:right="1531" w:bottom="1701" w:left="1531" w:header="851" w:footer="851"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CF8892-F2A7-46E0-9B23-D92AC559968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A84A19F7-DA91-4344-BF71-6C2AE92B6204}"/>
  </w:font>
  <w:font w:name="仿宋">
    <w:panose1 w:val="02010609060101010101"/>
    <w:charset w:val="86"/>
    <w:family w:val="modern"/>
    <w:pitch w:val="default"/>
    <w:sig w:usb0="800002BF" w:usb1="38CF7CFA" w:usb2="00000016" w:usb3="00000000" w:csb0="00040001" w:csb1="00000000"/>
    <w:embedRegular r:id="rId3" w:fontKey="{0BD5CC4D-F810-497E-8DE9-3A1DC38A6B9F}"/>
  </w:font>
  <w:font w:name="方正小标宋_GBK">
    <w:panose1 w:val="02000000000000000000"/>
    <w:charset w:val="86"/>
    <w:family w:val="script"/>
    <w:pitch w:val="default"/>
    <w:sig w:usb0="A00002BF" w:usb1="38CF7CFA" w:usb2="00082016" w:usb3="00000000" w:csb0="00040001" w:csb1="00000000"/>
    <w:embedRegular r:id="rId4" w:fontKey="{8EB82EFE-5DD4-4857-BAD6-8223F83101FC}"/>
  </w:font>
  <w:font w:name="楷体_GB2312">
    <w:panose1 w:val="02010609030101010101"/>
    <w:charset w:val="86"/>
    <w:family w:val="modern"/>
    <w:pitch w:val="default"/>
    <w:sig w:usb0="00000000" w:usb1="00000000" w:usb2="00000000" w:usb3="00000000" w:csb0="00000000" w:csb1="00000000"/>
    <w:embedRegular r:id="rId5" w:fontKey="{34C637FB-B8BF-4C07-88D2-6DD67665CA65}"/>
  </w:font>
  <w:font w:name="Wingdings 2">
    <w:panose1 w:val="05020102010507070707"/>
    <w:charset w:val="02"/>
    <w:family w:val="roman"/>
    <w:pitch w:val="default"/>
    <w:sig w:usb0="00000000" w:usb1="00000000" w:usb2="00000000" w:usb3="00000000" w:csb0="80000000" w:csb1="00000000"/>
    <w:embedRegular r:id="rId6" w:fontKey="{413E0FA4-C6B0-40FD-AD9E-CCCE22AC9A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ind w:firstLine="560"/>
      <w:rPr>
        <w:rStyle w:val="25"/>
        <w:rFonts w:ascii="宋体" w:hAnsi="宋体"/>
        <w:sz w:val="28"/>
        <w:szCs w:val="28"/>
      </w:rPr>
    </w:pPr>
    <w:r>
      <w:rPr>
        <w:rStyle w:val="25"/>
        <w:rFonts w:hint="eastAsia" w:ascii="宋体" w:hAnsi="宋体"/>
        <w:sz w:val="28"/>
        <w:szCs w:val="28"/>
      </w:rPr>
      <w:t>—</w:t>
    </w:r>
    <w:r>
      <w:rPr>
        <w:rStyle w:val="25"/>
        <w:rFonts w:hint="eastAsia" w:ascii="宋体" w:hAnsi="宋体"/>
        <w:sz w:val="20"/>
      </w:rPr>
      <w:t xml:space="preserve">  </w:t>
    </w:r>
    <w:r>
      <w:rPr>
        <w:rFonts w:ascii="宋体" w:hAnsi="宋体"/>
        <w:sz w:val="26"/>
        <w:szCs w:val="26"/>
      </w:rPr>
      <w:fldChar w:fldCharType="begin"/>
    </w:r>
    <w:r>
      <w:rPr>
        <w:rStyle w:val="25"/>
        <w:rFonts w:ascii="宋体" w:hAnsi="宋体"/>
        <w:sz w:val="26"/>
        <w:szCs w:val="26"/>
      </w:rPr>
      <w:instrText xml:space="preserve">PAGE  </w:instrText>
    </w:r>
    <w:r>
      <w:rPr>
        <w:rFonts w:ascii="宋体" w:hAnsi="宋体"/>
        <w:sz w:val="26"/>
        <w:szCs w:val="26"/>
      </w:rPr>
      <w:fldChar w:fldCharType="separate"/>
    </w:r>
    <w:r>
      <w:rPr>
        <w:rStyle w:val="25"/>
        <w:rFonts w:ascii="宋体" w:hAnsi="宋体"/>
        <w:sz w:val="26"/>
        <w:szCs w:val="26"/>
      </w:rPr>
      <w:t>3</w:t>
    </w:r>
    <w:r>
      <w:rPr>
        <w:rFonts w:ascii="宋体" w:hAnsi="宋体"/>
        <w:sz w:val="26"/>
        <w:szCs w:val="26"/>
      </w:rPr>
      <w:fldChar w:fldCharType="end"/>
    </w:r>
    <w:r>
      <w:rPr>
        <w:rStyle w:val="25"/>
        <w:rFonts w:hint="eastAsia" w:ascii="宋体" w:hAnsi="宋体"/>
        <w:sz w:val="20"/>
      </w:rPr>
      <w:t xml:space="preserve">  </w:t>
    </w:r>
    <w:r>
      <w:rPr>
        <w:rStyle w:val="25"/>
        <w:rFonts w:hint="eastAsia" w:ascii="宋体" w:hAnsi="宋体"/>
        <w:sz w:val="28"/>
        <w:szCs w:val="28"/>
      </w:rPr>
      <w:t>—</w:t>
    </w:r>
  </w:p>
  <w:p>
    <w:pPr>
      <w:pStyle w:val="1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ind w:firstLine="360"/>
      <w:rPr>
        <w:rStyle w:val="25"/>
      </w:rPr>
    </w:pPr>
    <w:r>
      <w:fldChar w:fldCharType="begin"/>
    </w:r>
    <w:r>
      <w:rPr>
        <w:rStyle w:val="25"/>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ind w:firstLine="560"/>
      <w:rPr>
        <w:rStyle w:val="25"/>
        <w:rFonts w:ascii="宋体" w:hAnsi="宋体"/>
        <w:sz w:val="28"/>
        <w:szCs w:val="28"/>
      </w:rPr>
    </w:pPr>
    <w:r>
      <w:rPr>
        <w:rStyle w:val="25"/>
        <w:rFonts w:hint="eastAsia" w:ascii="宋体" w:hAnsi="宋体"/>
        <w:sz w:val="28"/>
        <w:szCs w:val="28"/>
      </w:rPr>
      <w:t>—</w:t>
    </w:r>
    <w:r>
      <w:rPr>
        <w:rStyle w:val="25"/>
        <w:rFonts w:hint="eastAsia" w:ascii="宋体" w:hAnsi="宋体"/>
        <w:sz w:val="20"/>
      </w:rPr>
      <w:t xml:space="preserve">  </w:t>
    </w:r>
    <w:r>
      <w:rPr>
        <w:rFonts w:ascii="宋体" w:hAnsi="宋体"/>
        <w:sz w:val="26"/>
        <w:szCs w:val="26"/>
      </w:rPr>
      <w:fldChar w:fldCharType="begin"/>
    </w:r>
    <w:r>
      <w:rPr>
        <w:rStyle w:val="25"/>
        <w:rFonts w:ascii="宋体" w:hAnsi="宋体"/>
        <w:sz w:val="26"/>
        <w:szCs w:val="26"/>
      </w:rPr>
      <w:instrText xml:space="preserve">PAGE  </w:instrText>
    </w:r>
    <w:r>
      <w:rPr>
        <w:rFonts w:ascii="宋体" w:hAnsi="宋体"/>
        <w:sz w:val="26"/>
        <w:szCs w:val="26"/>
      </w:rPr>
      <w:fldChar w:fldCharType="separate"/>
    </w:r>
    <w:r>
      <w:rPr>
        <w:rStyle w:val="25"/>
        <w:rFonts w:ascii="宋体" w:hAnsi="宋体"/>
        <w:sz w:val="26"/>
        <w:szCs w:val="26"/>
      </w:rPr>
      <w:t>67</w:t>
    </w:r>
    <w:r>
      <w:rPr>
        <w:rFonts w:ascii="宋体" w:hAnsi="宋体"/>
        <w:sz w:val="26"/>
        <w:szCs w:val="26"/>
      </w:rPr>
      <w:fldChar w:fldCharType="end"/>
    </w:r>
    <w:r>
      <w:rPr>
        <w:rStyle w:val="25"/>
        <w:rFonts w:hint="eastAsia" w:ascii="宋体" w:hAnsi="宋体"/>
        <w:sz w:val="20"/>
      </w:rPr>
      <w:t xml:space="preserve">  </w:t>
    </w:r>
    <w:r>
      <w:rPr>
        <w:rStyle w:val="25"/>
        <w:rFonts w:hint="eastAsia" w:ascii="宋体" w:hAnsi="宋体"/>
        <w:sz w:val="28"/>
        <w:szCs w:val="28"/>
      </w:rPr>
      <w:t>—</w:t>
    </w:r>
  </w:p>
  <w:p>
    <w:pPr>
      <w:pStyle w:val="15"/>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ind w:firstLine="560"/>
      <w:rPr>
        <w:rStyle w:val="25"/>
        <w:rFonts w:ascii="宋体" w:hAnsi="宋体"/>
        <w:sz w:val="28"/>
        <w:szCs w:val="28"/>
      </w:rPr>
    </w:pPr>
    <w:r>
      <w:rPr>
        <w:rStyle w:val="25"/>
        <w:rFonts w:hint="eastAsia" w:ascii="宋体" w:hAnsi="宋体"/>
        <w:sz w:val="28"/>
        <w:szCs w:val="28"/>
      </w:rPr>
      <w:t>—</w:t>
    </w:r>
    <w:r>
      <w:rPr>
        <w:rStyle w:val="25"/>
        <w:rFonts w:hint="eastAsia" w:ascii="宋体" w:hAnsi="宋体"/>
        <w:sz w:val="20"/>
      </w:rPr>
      <w:t xml:space="preserve">  </w:t>
    </w:r>
    <w:r>
      <w:rPr>
        <w:rFonts w:ascii="宋体" w:hAnsi="宋体"/>
        <w:sz w:val="26"/>
        <w:szCs w:val="26"/>
      </w:rPr>
      <w:fldChar w:fldCharType="begin"/>
    </w:r>
    <w:r>
      <w:rPr>
        <w:rStyle w:val="25"/>
        <w:rFonts w:ascii="宋体" w:hAnsi="宋体"/>
        <w:sz w:val="26"/>
        <w:szCs w:val="26"/>
      </w:rPr>
      <w:instrText xml:space="preserve">PAGE  </w:instrText>
    </w:r>
    <w:r>
      <w:rPr>
        <w:rFonts w:ascii="宋体" w:hAnsi="宋体"/>
        <w:sz w:val="26"/>
        <w:szCs w:val="26"/>
      </w:rPr>
      <w:fldChar w:fldCharType="separate"/>
    </w:r>
    <w:r>
      <w:rPr>
        <w:rStyle w:val="25"/>
        <w:rFonts w:ascii="宋体" w:hAnsi="宋体"/>
        <w:sz w:val="26"/>
        <w:szCs w:val="26"/>
      </w:rPr>
      <w:t>68</w:t>
    </w:r>
    <w:r>
      <w:rPr>
        <w:rFonts w:ascii="宋体" w:hAnsi="宋体"/>
        <w:sz w:val="26"/>
        <w:szCs w:val="26"/>
      </w:rPr>
      <w:fldChar w:fldCharType="end"/>
    </w:r>
    <w:r>
      <w:rPr>
        <w:rStyle w:val="25"/>
        <w:rFonts w:hint="eastAsia" w:ascii="宋体" w:hAnsi="宋体"/>
        <w:sz w:val="20"/>
      </w:rPr>
      <w:t xml:space="preserve">  </w:t>
    </w:r>
    <w:r>
      <w:rPr>
        <w:rStyle w:val="25"/>
        <w:rFonts w:hint="eastAsia" w:ascii="宋体" w:hAnsi="宋体"/>
        <w:sz w:val="28"/>
        <w:szCs w:val="28"/>
      </w:rPr>
      <w:t>—</w:t>
    </w:r>
  </w:p>
  <w:p>
    <w:pPr>
      <w:pStyle w:val="15"/>
      <w:ind w:right="360" w:firstLine="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ind w:firstLine="560"/>
      <w:rPr>
        <w:rStyle w:val="25"/>
        <w:rFonts w:ascii="宋体" w:hAnsi="宋体"/>
        <w:sz w:val="28"/>
        <w:szCs w:val="28"/>
      </w:rPr>
    </w:pPr>
    <w:r>
      <w:rPr>
        <w:rStyle w:val="25"/>
        <w:rFonts w:hint="eastAsia" w:ascii="宋体" w:hAnsi="宋体"/>
        <w:sz w:val="28"/>
        <w:szCs w:val="28"/>
      </w:rPr>
      <w:t>—</w:t>
    </w:r>
    <w:r>
      <w:rPr>
        <w:rStyle w:val="25"/>
        <w:rFonts w:hint="eastAsia" w:ascii="宋体" w:hAnsi="宋体"/>
        <w:sz w:val="20"/>
      </w:rPr>
      <w:t xml:space="preserve">  </w:t>
    </w:r>
    <w:r>
      <w:rPr>
        <w:rFonts w:ascii="宋体" w:hAnsi="宋体"/>
        <w:sz w:val="26"/>
        <w:szCs w:val="26"/>
      </w:rPr>
      <w:fldChar w:fldCharType="begin"/>
    </w:r>
    <w:r>
      <w:rPr>
        <w:rStyle w:val="25"/>
        <w:rFonts w:ascii="宋体" w:hAnsi="宋体"/>
        <w:sz w:val="26"/>
        <w:szCs w:val="26"/>
      </w:rPr>
      <w:instrText xml:space="preserve">PAGE  </w:instrText>
    </w:r>
    <w:r>
      <w:rPr>
        <w:rFonts w:ascii="宋体" w:hAnsi="宋体"/>
        <w:sz w:val="26"/>
        <w:szCs w:val="26"/>
      </w:rPr>
      <w:fldChar w:fldCharType="separate"/>
    </w:r>
    <w:r>
      <w:rPr>
        <w:rStyle w:val="25"/>
        <w:rFonts w:ascii="宋体" w:hAnsi="宋体"/>
        <w:sz w:val="26"/>
        <w:szCs w:val="26"/>
      </w:rPr>
      <w:t>69</w:t>
    </w:r>
    <w:r>
      <w:rPr>
        <w:rFonts w:ascii="宋体" w:hAnsi="宋体"/>
        <w:sz w:val="26"/>
        <w:szCs w:val="26"/>
      </w:rPr>
      <w:fldChar w:fldCharType="end"/>
    </w:r>
    <w:r>
      <w:rPr>
        <w:rStyle w:val="25"/>
        <w:rFonts w:hint="eastAsia" w:ascii="宋体" w:hAnsi="宋体"/>
        <w:sz w:val="20"/>
      </w:rPr>
      <w:t xml:space="preserve">  </w:t>
    </w:r>
    <w:r>
      <w:rPr>
        <w:rStyle w:val="25"/>
        <w:rFonts w:hint="eastAsia" w:ascii="宋体" w:hAnsi="宋体"/>
        <w:sz w:val="28"/>
        <w:szCs w:val="28"/>
      </w:rPr>
      <w:t>—</w:t>
    </w:r>
  </w:p>
  <w:p>
    <w:pPr>
      <w:pStyle w:val="15"/>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0" w:leftChars="0" w:firstLine="0" w:firstLineChars="0"/>
      <w:jc w:val="both"/>
      <w:rPr>
        <w:rFonts w:hint="default" w:eastAsia="宋体"/>
        <w:lang w:val="en-US" w:eastAsia="zh-CN"/>
      </w:rPr>
    </w:pPr>
    <w:r>
      <w:rPr>
        <w:rFonts w:hint="eastAsia"/>
      </w:rPr>
      <w:t>中国石化销售股份有限公司云南昆明晋宁刺桐关加油站原址改造项目</w:t>
    </w:r>
    <w:r>
      <w:rPr>
        <w:rFonts w:hint="eastAsia"/>
        <w:lang w:val="en-US" w:eastAsia="zh-CN"/>
      </w:rPr>
      <w:t xml:space="preserve">                   环境影响评价报告表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64A31"/>
    <w:multiLevelType w:val="singleLevel"/>
    <w:tmpl w:val="8EC64A31"/>
    <w:lvl w:ilvl="0" w:tentative="0">
      <w:start w:val="1"/>
      <w:numFmt w:val="decimal"/>
      <w:suff w:val="nothing"/>
      <w:lvlText w:val="%1、"/>
      <w:lvlJc w:val="left"/>
    </w:lvl>
  </w:abstractNum>
  <w:abstractNum w:abstractNumId="1">
    <w:nsid w:val="932FC594"/>
    <w:multiLevelType w:val="singleLevel"/>
    <w:tmpl w:val="932FC594"/>
    <w:lvl w:ilvl="0" w:tentative="0">
      <w:start w:val="1"/>
      <w:numFmt w:val="decimal"/>
      <w:suff w:val="nothing"/>
      <w:lvlText w:val="%1、"/>
      <w:lvlJc w:val="left"/>
    </w:lvl>
  </w:abstractNum>
  <w:abstractNum w:abstractNumId="2">
    <w:nsid w:val="AE431082"/>
    <w:multiLevelType w:val="singleLevel"/>
    <w:tmpl w:val="AE431082"/>
    <w:lvl w:ilvl="0" w:tentative="0">
      <w:start w:val="1"/>
      <w:numFmt w:val="decimal"/>
      <w:suff w:val="nothing"/>
      <w:lvlText w:val="%1、"/>
      <w:lvlJc w:val="left"/>
    </w:lvl>
  </w:abstractNum>
  <w:abstractNum w:abstractNumId="3">
    <w:nsid w:val="BF442C18"/>
    <w:multiLevelType w:val="singleLevel"/>
    <w:tmpl w:val="BF442C18"/>
    <w:lvl w:ilvl="0" w:tentative="0">
      <w:start w:val="1"/>
      <w:numFmt w:val="decimal"/>
      <w:suff w:val="nothing"/>
      <w:lvlText w:val="%1、"/>
      <w:lvlJc w:val="left"/>
    </w:lvl>
  </w:abstractNum>
  <w:abstractNum w:abstractNumId="4">
    <w:nsid w:val="C76335D8"/>
    <w:multiLevelType w:val="singleLevel"/>
    <w:tmpl w:val="C76335D8"/>
    <w:lvl w:ilvl="0" w:tentative="0">
      <w:start w:val="1"/>
      <w:numFmt w:val="decimal"/>
      <w:suff w:val="nothing"/>
      <w:lvlText w:val="（%1）"/>
      <w:lvlJc w:val="left"/>
    </w:lvl>
  </w:abstractNum>
  <w:abstractNum w:abstractNumId="5">
    <w:nsid w:val="C7DC736C"/>
    <w:multiLevelType w:val="singleLevel"/>
    <w:tmpl w:val="C7DC736C"/>
    <w:lvl w:ilvl="0" w:tentative="0">
      <w:start w:val="1"/>
      <w:numFmt w:val="decimal"/>
      <w:suff w:val="nothing"/>
      <w:lvlText w:val="%1、"/>
      <w:lvlJc w:val="left"/>
      <w:pPr>
        <w:ind w:left="-2"/>
      </w:pPr>
    </w:lvl>
  </w:abstractNum>
  <w:abstractNum w:abstractNumId="6">
    <w:nsid w:val="CEEAE7EB"/>
    <w:multiLevelType w:val="singleLevel"/>
    <w:tmpl w:val="CEEAE7EB"/>
    <w:lvl w:ilvl="0" w:tentative="0">
      <w:start w:val="4"/>
      <w:numFmt w:val="decimal"/>
      <w:suff w:val="nothing"/>
      <w:lvlText w:val="（%1）"/>
      <w:lvlJc w:val="left"/>
    </w:lvl>
  </w:abstractNum>
  <w:abstractNum w:abstractNumId="7">
    <w:nsid w:val="F900E3B9"/>
    <w:multiLevelType w:val="singleLevel"/>
    <w:tmpl w:val="F900E3B9"/>
    <w:lvl w:ilvl="0" w:tentative="0">
      <w:start w:val="1"/>
      <w:numFmt w:val="decimal"/>
      <w:suff w:val="nothing"/>
      <w:lvlText w:val="%1、"/>
      <w:lvlJc w:val="left"/>
    </w:lvl>
  </w:abstractNum>
  <w:abstractNum w:abstractNumId="8">
    <w:nsid w:val="0810CE63"/>
    <w:multiLevelType w:val="singleLevel"/>
    <w:tmpl w:val="0810CE63"/>
    <w:lvl w:ilvl="0" w:tentative="0">
      <w:start w:val="4"/>
      <w:numFmt w:val="chineseCounting"/>
      <w:suff w:val="nothing"/>
      <w:lvlText w:val="（%1）"/>
      <w:lvlJc w:val="left"/>
      <w:rPr>
        <w:rFonts w:hint="eastAsia"/>
      </w:rPr>
    </w:lvl>
  </w:abstractNum>
  <w:abstractNum w:abstractNumId="9">
    <w:nsid w:val="0DCFCD8E"/>
    <w:multiLevelType w:val="singleLevel"/>
    <w:tmpl w:val="0DCFCD8E"/>
    <w:lvl w:ilvl="0" w:tentative="0">
      <w:start w:val="1"/>
      <w:numFmt w:val="decimal"/>
      <w:suff w:val="nothing"/>
      <w:lvlText w:val="（%1）"/>
      <w:lvlJc w:val="left"/>
    </w:lvl>
  </w:abstractNum>
  <w:abstractNum w:abstractNumId="10">
    <w:nsid w:val="12A87597"/>
    <w:multiLevelType w:val="singleLevel"/>
    <w:tmpl w:val="12A87597"/>
    <w:lvl w:ilvl="0" w:tentative="0">
      <w:start w:val="1"/>
      <w:numFmt w:val="decimal"/>
      <w:suff w:val="nothing"/>
      <w:lvlText w:val="%1、"/>
      <w:lvlJc w:val="left"/>
    </w:lvl>
  </w:abstractNum>
  <w:abstractNum w:abstractNumId="11">
    <w:nsid w:val="1D22C7E8"/>
    <w:multiLevelType w:val="singleLevel"/>
    <w:tmpl w:val="1D22C7E8"/>
    <w:lvl w:ilvl="0" w:tentative="0">
      <w:start w:val="1"/>
      <w:numFmt w:val="decimal"/>
      <w:suff w:val="nothing"/>
      <w:lvlText w:val="%1、"/>
      <w:lvlJc w:val="left"/>
    </w:lvl>
  </w:abstractNum>
  <w:abstractNum w:abstractNumId="12">
    <w:nsid w:val="1E34FFA4"/>
    <w:multiLevelType w:val="singleLevel"/>
    <w:tmpl w:val="1E34FFA4"/>
    <w:lvl w:ilvl="0" w:tentative="0">
      <w:start w:val="1"/>
      <w:numFmt w:val="decimal"/>
      <w:suff w:val="nothing"/>
      <w:lvlText w:val="%1、"/>
      <w:lvlJc w:val="left"/>
    </w:lvl>
  </w:abstractNum>
  <w:abstractNum w:abstractNumId="13">
    <w:nsid w:val="26536760"/>
    <w:multiLevelType w:val="singleLevel"/>
    <w:tmpl w:val="26536760"/>
    <w:lvl w:ilvl="0" w:tentative="0">
      <w:start w:val="1"/>
      <w:numFmt w:val="chineseCounting"/>
      <w:suff w:val="nothing"/>
      <w:lvlText w:val="%1、"/>
      <w:lvlJc w:val="left"/>
      <w:rPr>
        <w:rFonts w:hint="eastAsia"/>
      </w:rPr>
    </w:lvl>
  </w:abstractNum>
  <w:abstractNum w:abstractNumId="14">
    <w:nsid w:val="439D9099"/>
    <w:multiLevelType w:val="singleLevel"/>
    <w:tmpl w:val="439D9099"/>
    <w:lvl w:ilvl="0" w:tentative="0">
      <w:start w:val="1"/>
      <w:numFmt w:val="chineseCounting"/>
      <w:suff w:val="nothing"/>
      <w:lvlText w:val="%1、"/>
      <w:lvlJc w:val="left"/>
      <w:rPr>
        <w:rFonts w:hint="eastAsia"/>
      </w:rPr>
    </w:lvl>
  </w:abstractNum>
  <w:abstractNum w:abstractNumId="15">
    <w:nsid w:val="64FFC82B"/>
    <w:multiLevelType w:val="singleLevel"/>
    <w:tmpl w:val="64FFC82B"/>
    <w:lvl w:ilvl="0" w:tentative="0">
      <w:start w:val="1"/>
      <w:numFmt w:val="decimal"/>
      <w:suff w:val="nothing"/>
      <w:lvlText w:val="%1、"/>
      <w:lvlJc w:val="left"/>
    </w:lvl>
  </w:abstractNum>
  <w:abstractNum w:abstractNumId="16">
    <w:nsid w:val="6612EF57"/>
    <w:multiLevelType w:val="singleLevel"/>
    <w:tmpl w:val="6612EF57"/>
    <w:lvl w:ilvl="0" w:tentative="0">
      <w:start w:val="1"/>
      <w:numFmt w:val="chineseCounting"/>
      <w:suff w:val="nothing"/>
      <w:lvlText w:val="%1、"/>
      <w:lvlJc w:val="left"/>
      <w:rPr>
        <w:rFonts w:hint="eastAsia"/>
      </w:rPr>
    </w:lvl>
  </w:abstractNum>
  <w:abstractNum w:abstractNumId="17">
    <w:nsid w:val="6E2F5574"/>
    <w:multiLevelType w:val="singleLevel"/>
    <w:tmpl w:val="6E2F5574"/>
    <w:lvl w:ilvl="0" w:tentative="0">
      <w:start w:val="1"/>
      <w:numFmt w:val="decimal"/>
      <w:suff w:val="nothing"/>
      <w:lvlText w:val="%1、"/>
      <w:lvlJc w:val="left"/>
    </w:lvl>
  </w:abstractNum>
  <w:num w:numId="1">
    <w:abstractNumId w:val="12"/>
  </w:num>
  <w:num w:numId="2">
    <w:abstractNumId w:val="2"/>
  </w:num>
  <w:num w:numId="3">
    <w:abstractNumId w:val="14"/>
  </w:num>
  <w:num w:numId="4">
    <w:abstractNumId w:val="3"/>
  </w:num>
  <w:num w:numId="5">
    <w:abstractNumId w:val="11"/>
  </w:num>
  <w:num w:numId="6">
    <w:abstractNumId w:val="5"/>
  </w:num>
  <w:num w:numId="7">
    <w:abstractNumId w:val="8"/>
  </w:num>
  <w:num w:numId="8">
    <w:abstractNumId w:val="17"/>
  </w:num>
  <w:num w:numId="9">
    <w:abstractNumId w:val="13"/>
  </w:num>
  <w:num w:numId="10">
    <w:abstractNumId w:val="7"/>
  </w:num>
  <w:num w:numId="11">
    <w:abstractNumId w:val="10"/>
  </w:num>
  <w:num w:numId="12">
    <w:abstractNumId w:val="16"/>
  </w:num>
  <w:num w:numId="13">
    <w:abstractNumId w:val="0"/>
  </w:num>
  <w:num w:numId="14">
    <w:abstractNumId w:val="6"/>
  </w:num>
  <w:num w:numId="15">
    <w:abstractNumId w:val="1"/>
  </w:num>
  <w:num w:numId="16">
    <w:abstractNumId w:val="15"/>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60B3"/>
    <w:rsid w:val="00020126"/>
    <w:rsid w:val="00027766"/>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09F7"/>
    <w:rsid w:val="000C767F"/>
    <w:rsid w:val="000D5A44"/>
    <w:rsid w:val="000E3ED2"/>
    <w:rsid w:val="0012252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4A24"/>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332D7"/>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5EBC"/>
    <w:rsid w:val="009563CE"/>
    <w:rsid w:val="00976328"/>
    <w:rsid w:val="0097680D"/>
    <w:rsid w:val="00982438"/>
    <w:rsid w:val="0098404C"/>
    <w:rsid w:val="00985283"/>
    <w:rsid w:val="00985FC5"/>
    <w:rsid w:val="00995992"/>
    <w:rsid w:val="009A03E5"/>
    <w:rsid w:val="009A0F3B"/>
    <w:rsid w:val="009A1BB4"/>
    <w:rsid w:val="009A2628"/>
    <w:rsid w:val="009A3200"/>
    <w:rsid w:val="009B0897"/>
    <w:rsid w:val="009B2E45"/>
    <w:rsid w:val="009B7BD9"/>
    <w:rsid w:val="009C181E"/>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1250"/>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C7410"/>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0483"/>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34B33"/>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234618E"/>
    <w:rsid w:val="02697903"/>
    <w:rsid w:val="02F96569"/>
    <w:rsid w:val="03EA7B21"/>
    <w:rsid w:val="05F83EAE"/>
    <w:rsid w:val="05F84B7F"/>
    <w:rsid w:val="063E7D85"/>
    <w:rsid w:val="07293586"/>
    <w:rsid w:val="07295285"/>
    <w:rsid w:val="07636392"/>
    <w:rsid w:val="07770C56"/>
    <w:rsid w:val="07E27DDC"/>
    <w:rsid w:val="08701C77"/>
    <w:rsid w:val="092217DD"/>
    <w:rsid w:val="093A7294"/>
    <w:rsid w:val="09846899"/>
    <w:rsid w:val="0A263993"/>
    <w:rsid w:val="0A2D3AC2"/>
    <w:rsid w:val="0AA755DF"/>
    <w:rsid w:val="0ADB4C68"/>
    <w:rsid w:val="0B120D44"/>
    <w:rsid w:val="0BD27BF6"/>
    <w:rsid w:val="0C3B3C7D"/>
    <w:rsid w:val="0CAB2EAE"/>
    <w:rsid w:val="0D3E297E"/>
    <w:rsid w:val="0D621C7D"/>
    <w:rsid w:val="0E73034D"/>
    <w:rsid w:val="0F13775A"/>
    <w:rsid w:val="0F280593"/>
    <w:rsid w:val="0F5F45FE"/>
    <w:rsid w:val="0F9A112B"/>
    <w:rsid w:val="106D2F64"/>
    <w:rsid w:val="10B63710"/>
    <w:rsid w:val="10F10820"/>
    <w:rsid w:val="111C2F7A"/>
    <w:rsid w:val="11665CA1"/>
    <w:rsid w:val="133073F7"/>
    <w:rsid w:val="13951726"/>
    <w:rsid w:val="14396509"/>
    <w:rsid w:val="14DD2C3C"/>
    <w:rsid w:val="159359B0"/>
    <w:rsid w:val="16087E1D"/>
    <w:rsid w:val="16B52422"/>
    <w:rsid w:val="176A1490"/>
    <w:rsid w:val="17701D14"/>
    <w:rsid w:val="17735226"/>
    <w:rsid w:val="17BB4067"/>
    <w:rsid w:val="189F624C"/>
    <w:rsid w:val="1A1C66C0"/>
    <w:rsid w:val="1A42393B"/>
    <w:rsid w:val="1AAD45DE"/>
    <w:rsid w:val="1B046F80"/>
    <w:rsid w:val="1B3267B5"/>
    <w:rsid w:val="1B40161D"/>
    <w:rsid w:val="1B441859"/>
    <w:rsid w:val="1B6606B1"/>
    <w:rsid w:val="1B9F3BE1"/>
    <w:rsid w:val="1C5E7925"/>
    <w:rsid w:val="1CFD070F"/>
    <w:rsid w:val="1D5F6196"/>
    <w:rsid w:val="1D6132A5"/>
    <w:rsid w:val="1D8E56D5"/>
    <w:rsid w:val="1E7A43DA"/>
    <w:rsid w:val="1FCB0E42"/>
    <w:rsid w:val="1FE7539E"/>
    <w:rsid w:val="20671BE0"/>
    <w:rsid w:val="20757F15"/>
    <w:rsid w:val="20963CB8"/>
    <w:rsid w:val="20A81A1B"/>
    <w:rsid w:val="20B07FB6"/>
    <w:rsid w:val="20B646FB"/>
    <w:rsid w:val="20E61610"/>
    <w:rsid w:val="213B74B1"/>
    <w:rsid w:val="215A2310"/>
    <w:rsid w:val="21DE318A"/>
    <w:rsid w:val="21EF5B80"/>
    <w:rsid w:val="22576990"/>
    <w:rsid w:val="22F47480"/>
    <w:rsid w:val="23DE1C48"/>
    <w:rsid w:val="240210CD"/>
    <w:rsid w:val="24BF09F7"/>
    <w:rsid w:val="252D53FE"/>
    <w:rsid w:val="25496F1E"/>
    <w:rsid w:val="25E679AE"/>
    <w:rsid w:val="25EC2D81"/>
    <w:rsid w:val="262C7350"/>
    <w:rsid w:val="277057A2"/>
    <w:rsid w:val="29206EB8"/>
    <w:rsid w:val="29342F22"/>
    <w:rsid w:val="29595666"/>
    <w:rsid w:val="297637F2"/>
    <w:rsid w:val="29874881"/>
    <w:rsid w:val="29B35FAF"/>
    <w:rsid w:val="29E325E0"/>
    <w:rsid w:val="2A452503"/>
    <w:rsid w:val="2A612B6E"/>
    <w:rsid w:val="2AA116A7"/>
    <w:rsid w:val="2BA936A8"/>
    <w:rsid w:val="2C315A5A"/>
    <w:rsid w:val="2C4B1C25"/>
    <w:rsid w:val="2D9E56F5"/>
    <w:rsid w:val="2E667F96"/>
    <w:rsid w:val="2E8226AB"/>
    <w:rsid w:val="2FD065E6"/>
    <w:rsid w:val="2FD96870"/>
    <w:rsid w:val="303E0FB5"/>
    <w:rsid w:val="30580BC9"/>
    <w:rsid w:val="311E2ED7"/>
    <w:rsid w:val="315619EE"/>
    <w:rsid w:val="315C449C"/>
    <w:rsid w:val="319C3093"/>
    <w:rsid w:val="31B82709"/>
    <w:rsid w:val="31D05482"/>
    <w:rsid w:val="32400B34"/>
    <w:rsid w:val="329E6876"/>
    <w:rsid w:val="32A30F37"/>
    <w:rsid w:val="333015F2"/>
    <w:rsid w:val="334B6320"/>
    <w:rsid w:val="335B560E"/>
    <w:rsid w:val="33D934D4"/>
    <w:rsid w:val="33FE2F6A"/>
    <w:rsid w:val="340E07E5"/>
    <w:rsid w:val="34235BF7"/>
    <w:rsid w:val="34F274AB"/>
    <w:rsid w:val="358C5FA8"/>
    <w:rsid w:val="35C15DF1"/>
    <w:rsid w:val="36074A7F"/>
    <w:rsid w:val="36923549"/>
    <w:rsid w:val="36B75FBF"/>
    <w:rsid w:val="36BD0C45"/>
    <w:rsid w:val="37877B66"/>
    <w:rsid w:val="37E00298"/>
    <w:rsid w:val="38B302F9"/>
    <w:rsid w:val="38F12CD3"/>
    <w:rsid w:val="38F94775"/>
    <w:rsid w:val="391D17D6"/>
    <w:rsid w:val="392971ED"/>
    <w:rsid w:val="39325651"/>
    <w:rsid w:val="3A872856"/>
    <w:rsid w:val="3B3763D1"/>
    <w:rsid w:val="3C2F6E1E"/>
    <w:rsid w:val="3C483F57"/>
    <w:rsid w:val="3C4F64BA"/>
    <w:rsid w:val="3CDA245A"/>
    <w:rsid w:val="3D1E06B7"/>
    <w:rsid w:val="3EDA0523"/>
    <w:rsid w:val="3F5F63F1"/>
    <w:rsid w:val="407A6407"/>
    <w:rsid w:val="40B02436"/>
    <w:rsid w:val="41317959"/>
    <w:rsid w:val="419C66EB"/>
    <w:rsid w:val="4200449D"/>
    <w:rsid w:val="423A3BCC"/>
    <w:rsid w:val="424E57D2"/>
    <w:rsid w:val="42B26C49"/>
    <w:rsid w:val="42BF032E"/>
    <w:rsid w:val="42DA2258"/>
    <w:rsid w:val="433A6FE6"/>
    <w:rsid w:val="43480868"/>
    <w:rsid w:val="4350713C"/>
    <w:rsid w:val="436653E0"/>
    <w:rsid w:val="43C4431A"/>
    <w:rsid w:val="44486B6C"/>
    <w:rsid w:val="44B951CC"/>
    <w:rsid w:val="44CD14E0"/>
    <w:rsid w:val="44F20B0B"/>
    <w:rsid w:val="452E5F4C"/>
    <w:rsid w:val="45612018"/>
    <w:rsid w:val="458946E9"/>
    <w:rsid w:val="45A47C0E"/>
    <w:rsid w:val="45F976E7"/>
    <w:rsid w:val="46577FD6"/>
    <w:rsid w:val="46D955A7"/>
    <w:rsid w:val="47133957"/>
    <w:rsid w:val="47764C9E"/>
    <w:rsid w:val="47A07E0C"/>
    <w:rsid w:val="47CF4870"/>
    <w:rsid w:val="4870272E"/>
    <w:rsid w:val="48F10D14"/>
    <w:rsid w:val="49DC7715"/>
    <w:rsid w:val="4A023139"/>
    <w:rsid w:val="4A2A3967"/>
    <w:rsid w:val="4A7B576F"/>
    <w:rsid w:val="4AF561A9"/>
    <w:rsid w:val="4C4A0649"/>
    <w:rsid w:val="4C7058D5"/>
    <w:rsid w:val="4C7E5ECA"/>
    <w:rsid w:val="4C876AA5"/>
    <w:rsid w:val="4D0E00FB"/>
    <w:rsid w:val="4D176606"/>
    <w:rsid w:val="4DAE7D93"/>
    <w:rsid w:val="4DBA1C54"/>
    <w:rsid w:val="4DEC4FB0"/>
    <w:rsid w:val="4E075D8A"/>
    <w:rsid w:val="4EC00FAD"/>
    <w:rsid w:val="4F9843DC"/>
    <w:rsid w:val="4FC62A8C"/>
    <w:rsid w:val="4FE20F0D"/>
    <w:rsid w:val="4FE51552"/>
    <w:rsid w:val="50504C4B"/>
    <w:rsid w:val="509C6E7C"/>
    <w:rsid w:val="5162104E"/>
    <w:rsid w:val="527328E8"/>
    <w:rsid w:val="5291682A"/>
    <w:rsid w:val="53A039CC"/>
    <w:rsid w:val="53A1505A"/>
    <w:rsid w:val="53A61333"/>
    <w:rsid w:val="54063E08"/>
    <w:rsid w:val="543437E8"/>
    <w:rsid w:val="54817DA4"/>
    <w:rsid w:val="54F73313"/>
    <w:rsid w:val="54F80955"/>
    <w:rsid w:val="555170A7"/>
    <w:rsid w:val="5587536D"/>
    <w:rsid w:val="559B174B"/>
    <w:rsid w:val="55CE0CF4"/>
    <w:rsid w:val="56B22A9C"/>
    <w:rsid w:val="5778432F"/>
    <w:rsid w:val="57A85B86"/>
    <w:rsid w:val="57B72A76"/>
    <w:rsid w:val="57C3426C"/>
    <w:rsid w:val="57CE1F93"/>
    <w:rsid w:val="588743D1"/>
    <w:rsid w:val="5887701A"/>
    <w:rsid w:val="59C0439F"/>
    <w:rsid w:val="5A601FDA"/>
    <w:rsid w:val="5ABE2233"/>
    <w:rsid w:val="5BDF5D95"/>
    <w:rsid w:val="5BFE7528"/>
    <w:rsid w:val="5D0E5313"/>
    <w:rsid w:val="5DC5236E"/>
    <w:rsid w:val="5E2467F1"/>
    <w:rsid w:val="5E304077"/>
    <w:rsid w:val="5F1A2B43"/>
    <w:rsid w:val="5FB837BB"/>
    <w:rsid w:val="60CC405A"/>
    <w:rsid w:val="61E215D8"/>
    <w:rsid w:val="621B3775"/>
    <w:rsid w:val="62364782"/>
    <w:rsid w:val="6394356A"/>
    <w:rsid w:val="63C61B2C"/>
    <w:rsid w:val="63D40BE9"/>
    <w:rsid w:val="64102431"/>
    <w:rsid w:val="64A5243A"/>
    <w:rsid w:val="64F531DE"/>
    <w:rsid w:val="65373578"/>
    <w:rsid w:val="6558695A"/>
    <w:rsid w:val="671F124A"/>
    <w:rsid w:val="677A33C6"/>
    <w:rsid w:val="67C4482B"/>
    <w:rsid w:val="67FB3C19"/>
    <w:rsid w:val="681F6961"/>
    <w:rsid w:val="68610A2F"/>
    <w:rsid w:val="68805514"/>
    <w:rsid w:val="69290E84"/>
    <w:rsid w:val="69316E2F"/>
    <w:rsid w:val="694E2071"/>
    <w:rsid w:val="69766163"/>
    <w:rsid w:val="697A3B33"/>
    <w:rsid w:val="6990493B"/>
    <w:rsid w:val="69D44760"/>
    <w:rsid w:val="6A257212"/>
    <w:rsid w:val="6A520EC7"/>
    <w:rsid w:val="6AF87E20"/>
    <w:rsid w:val="6B304493"/>
    <w:rsid w:val="6B322639"/>
    <w:rsid w:val="6C636C38"/>
    <w:rsid w:val="6CA9763A"/>
    <w:rsid w:val="6DB34098"/>
    <w:rsid w:val="6DB545B6"/>
    <w:rsid w:val="6DE02FB4"/>
    <w:rsid w:val="6E514CED"/>
    <w:rsid w:val="6EB563D5"/>
    <w:rsid w:val="6ED92677"/>
    <w:rsid w:val="6F225983"/>
    <w:rsid w:val="6F7561FE"/>
    <w:rsid w:val="6F7A6B69"/>
    <w:rsid w:val="6FFC5590"/>
    <w:rsid w:val="706D1DD0"/>
    <w:rsid w:val="707057DE"/>
    <w:rsid w:val="70856B87"/>
    <w:rsid w:val="70D527EE"/>
    <w:rsid w:val="70FA5A6E"/>
    <w:rsid w:val="715B5300"/>
    <w:rsid w:val="71B571A1"/>
    <w:rsid w:val="71D27F8A"/>
    <w:rsid w:val="71F91AA5"/>
    <w:rsid w:val="72451DEF"/>
    <w:rsid w:val="72553024"/>
    <w:rsid w:val="73122968"/>
    <w:rsid w:val="731F5D5E"/>
    <w:rsid w:val="7380144E"/>
    <w:rsid w:val="73C079AB"/>
    <w:rsid w:val="73C51AD5"/>
    <w:rsid w:val="73DF2B74"/>
    <w:rsid w:val="741E793C"/>
    <w:rsid w:val="745E3944"/>
    <w:rsid w:val="7635099D"/>
    <w:rsid w:val="7646469E"/>
    <w:rsid w:val="76E92B21"/>
    <w:rsid w:val="77762421"/>
    <w:rsid w:val="77B56B1F"/>
    <w:rsid w:val="780F09F4"/>
    <w:rsid w:val="78A90480"/>
    <w:rsid w:val="7A364017"/>
    <w:rsid w:val="7A8265E1"/>
    <w:rsid w:val="7B686D42"/>
    <w:rsid w:val="7B841746"/>
    <w:rsid w:val="7BD655C2"/>
    <w:rsid w:val="7C6C5AC7"/>
    <w:rsid w:val="7CC6544B"/>
    <w:rsid w:val="7CCD040F"/>
    <w:rsid w:val="7D0239FF"/>
    <w:rsid w:val="7D0923CB"/>
    <w:rsid w:val="7D093BE8"/>
    <w:rsid w:val="7D0E23F0"/>
    <w:rsid w:val="7D5E40CD"/>
    <w:rsid w:val="7DCD56F2"/>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qFormat="1" w:unhideWhenUsed="0" w:uiPriority="0" w:semiHidden="0" w:name="Body Text 3" w:locked="1"/>
    <w:lsdException w:unhideWhenUsed="0" w:uiPriority="0" w:semiHidden="0" w:name="Body Text Indent 2" w:locked="1"/>
    <w:lsdException w:qFormat="1"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5">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6">
    <w:name w:val="heading 4"/>
    <w:basedOn w:val="1"/>
    <w:next w:val="1"/>
    <w:unhideWhenUsed/>
    <w:qFormat/>
    <w:locked/>
    <w:uiPriority w:val="0"/>
    <w:pPr>
      <w:keepNext/>
      <w:keepLines/>
      <w:spacing w:before="280" w:after="290"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3"/>
    <w:qFormat/>
    <w:locked/>
    <w:uiPriority w:val="0"/>
    <w:pPr>
      <w:ind w:firstLine="420"/>
    </w:pPr>
  </w:style>
  <w:style w:type="paragraph" w:styleId="3">
    <w:name w:val="Body Text First Indent"/>
    <w:basedOn w:val="4"/>
    <w:next w:val="1"/>
    <w:qFormat/>
    <w:locked/>
    <w:uiPriority w:val="0"/>
    <w:pPr>
      <w:ind w:firstLine="420" w:firstLineChars="100"/>
    </w:pPr>
  </w:style>
  <w:style w:type="paragraph" w:styleId="4">
    <w:name w:val="Body Text"/>
    <w:basedOn w:val="1"/>
    <w:next w:val="1"/>
    <w:link w:val="44"/>
    <w:qFormat/>
    <w:uiPriority w:val="0"/>
    <w:pPr>
      <w:widowControl/>
      <w:snapToGrid w:val="0"/>
      <w:spacing w:before="60" w:after="160" w:line="259" w:lineRule="auto"/>
      <w:ind w:right="113"/>
    </w:pPr>
    <w:rPr>
      <w:kern w:val="0"/>
      <w:sz w:val="18"/>
      <w:szCs w:val="20"/>
    </w:rPr>
  </w:style>
  <w:style w:type="paragraph" w:styleId="7">
    <w:name w:val="Normal Indent"/>
    <w:basedOn w:val="1"/>
    <w:qFormat/>
    <w:locked/>
    <w:uiPriority w:val="0"/>
    <w:pPr>
      <w:ind w:firstLine="420"/>
    </w:pPr>
    <w:rPr>
      <w:szCs w:val="20"/>
    </w:rPr>
  </w:style>
  <w:style w:type="paragraph" w:styleId="8">
    <w:name w:val="annotation text"/>
    <w:basedOn w:val="1"/>
    <w:link w:val="38"/>
    <w:semiHidden/>
    <w:qFormat/>
    <w:uiPriority w:val="0"/>
    <w:pPr>
      <w:jc w:val="left"/>
    </w:pPr>
    <w:rPr>
      <w:kern w:val="0"/>
      <w:szCs w:val="20"/>
    </w:rPr>
  </w:style>
  <w:style w:type="paragraph" w:styleId="9">
    <w:name w:val="Salutation"/>
    <w:basedOn w:val="1"/>
    <w:next w:val="1"/>
    <w:qFormat/>
    <w:locked/>
    <w:uiPriority w:val="0"/>
    <w:pPr>
      <w:widowControl/>
      <w:jc w:val="left"/>
    </w:pPr>
    <w:rPr>
      <w:kern w:val="0"/>
      <w:szCs w:val="20"/>
    </w:rPr>
  </w:style>
  <w:style w:type="paragraph" w:styleId="10">
    <w:name w:val="Body Text 3"/>
    <w:basedOn w:val="1"/>
    <w:qFormat/>
    <w:locked/>
    <w:uiPriority w:val="0"/>
    <w:pPr>
      <w:spacing w:after="120"/>
    </w:pPr>
    <w:rPr>
      <w:sz w:val="16"/>
      <w:szCs w:val="16"/>
    </w:rPr>
  </w:style>
  <w:style w:type="paragraph" w:styleId="11">
    <w:name w:val="Body Text Indent"/>
    <w:basedOn w:val="1"/>
    <w:link w:val="40"/>
    <w:qFormat/>
    <w:uiPriority w:val="0"/>
    <w:pPr>
      <w:spacing w:after="120"/>
      <w:ind w:left="420" w:leftChars="200"/>
    </w:pPr>
    <w:rPr>
      <w:kern w:val="0"/>
      <w:szCs w:val="20"/>
    </w:rPr>
  </w:style>
  <w:style w:type="paragraph" w:styleId="12">
    <w:name w:val="Plain Text"/>
    <w:basedOn w:val="1"/>
    <w:next w:val="1"/>
    <w:qFormat/>
    <w:locked/>
    <w:uiPriority w:val="0"/>
    <w:rPr>
      <w:rFonts w:ascii="宋体" w:hAnsi="Courier New" w:cs="Courier New"/>
      <w:szCs w:val="21"/>
    </w:rPr>
  </w:style>
  <w:style w:type="paragraph" w:styleId="13">
    <w:name w:val="Date"/>
    <w:basedOn w:val="1"/>
    <w:next w:val="1"/>
    <w:link w:val="45"/>
    <w:qFormat/>
    <w:uiPriority w:val="0"/>
    <w:pPr>
      <w:ind w:left="100" w:leftChars="2500"/>
    </w:pPr>
    <w:rPr>
      <w:kern w:val="0"/>
      <w:szCs w:val="20"/>
    </w:rPr>
  </w:style>
  <w:style w:type="paragraph" w:styleId="14">
    <w:name w:val="Balloon Text"/>
    <w:basedOn w:val="1"/>
    <w:link w:val="47"/>
    <w:semiHidden/>
    <w:qFormat/>
    <w:uiPriority w:val="0"/>
    <w:rPr>
      <w:kern w:val="0"/>
      <w:sz w:val="18"/>
      <w:szCs w:val="20"/>
    </w:rPr>
  </w:style>
  <w:style w:type="paragraph" w:styleId="15">
    <w:name w:val="footer"/>
    <w:basedOn w:val="1"/>
    <w:link w:val="49"/>
    <w:qFormat/>
    <w:uiPriority w:val="99"/>
    <w:pPr>
      <w:tabs>
        <w:tab w:val="center" w:pos="4153"/>
        <w:tab w:val="right" w:pos="8306"/>
      </w:tabs>
      <w:snapToGrid w:val="0"/>
      <w:jc w:val="left"/>
    </w:pPr>
    <w:rPr>
      <w:kern w:val="0"/>
      <w:sz w:val="18"/>
      <w:szCs w:val="20"/>
    </w:rPr>
  </w:style>
  <w:style w:type="paragraph" w:styleId="16">
    <w:name w:val="header"/>
    <w:basedOn w:val="1"/>
    <w:next w:val="1"/>
    <w:link w:val="51"/>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toc 1"/>
    <w:basedOn w:val="1"/>
    <w:next w:val="1"/>
    <w:qFormat/>
    <w:locked/>
    <w:uiPriority w:val="0"/>
  </w:style>
  <w:style w:type="paragraph" w:styleId="18">
    <w:name w:val="Body Text Indent 3"/>
    <w:basedOn w:val="1"/>
    <w:qFormat/>
    <w:locked/>
    <w:uiPriority w:val="0"/>
    <w:pPr>
      <w:spacing w:after="120"/>
      <w:ind w:left="420"/>
    </w:pPr>
    <w:rPr>
      <w:sz w:val="16"/>
      <w:szCs w:val="16"/>
    </w:rPr>
  </w:style>
  <w:style w:type="paragraph" w:styleId="19">
    <w:name w:val="Body Text 2"/>
    <w:basedOn w:val="1"/>
    <w:link w:val="42"/>
    <w:qFormat/>
    <w:locked/>
    <w:uiPriority w:val="0"/>
    <w:rPr>
      <w:sz w:val="28"/>
    </w:rPr>
  </w:style>
  <w:style w:type="paragraph" w:styleId="20">
    <w:name w:val="Normal (Web)"/>
    <w:basedOn w:val="1"/>
    <w:link w:val="52"/>
    <w:qFormat/>
    <w:uiPriority w:val="0"/>
    <w:pPr>
      <w:widowControl/>
      <w:spacing w:before="100" w:beforeAutospacing="1" w:after="100" w:afterAutospacing="1"/>
      <w:jc w:val="left"/>
    </w:pPr>
    <w:rPr>
      <w:rFonts w:ascii="宋体" w:hAnsi="宋体"/>
      <w:kern w:val="0"/>
      <w:szCs w:val="20"/>
    </w:rPr>
  </w:style>
  <w:style w:type="paragraph" w:styleId="21">
    <w:name w:val="annotation subject"/>
    <w:basedOn w:val="8"/>
    <w:next w:val="8"/>
    <w:link w:val="48"/>
    <w:semiHidden/>
    <w:qFormat/>
    <w:uiPriority w:val="0"/>
    <w:rPr>
      <w:b/>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locked/>
    <w:uiPriority w:val="0"/>
  </w:style>
  <w:style w:type="character" w:styleId="26">
    <w:name w:val="annotation reference"/>
    <w:semiHidden/>
    <w:qFormat/>
    <w:uiPriority w:val="0"/>
    <w:rPr>
      <w:sz w:val="21"/>
    </w:rPr>
  </w:style>
  <w:style w:type="paragraph" w:customStyle="1" w:styleId="27">
    <w:name w:val="表格"/>
    <w:basedOn w:val="1"/>
    <w:next w:val="1"/>
    <w:link w:val="50"/>
    <w:qFormat/>
    <w:uiPriority w:val="0"/>
    <w:pPr>
      <w:adjustRightInd w:val="0"/>
      <w:snapToGrid w:val="0"/>
      <w:spacing w:beforeLines="10" w:afterLines="10" w:line="259" w:lineRule="auto"/>
      <w:jc w:val="center"/>
    </w:pPr>
    <w:rPr>
      <w:rFonts w:ascii="宋体"/>
      <w:kern w:val="0"/>
      <w:szCs w:val="20"/>
    </w:rPr>
  </w:style>
  <w:style w:type="paragraph" w:customStyle="1" w:styleId="28">
    <w:name w:val="样式4"/>
    <w:basedOn w:val="1"/>
    <w:qFormat/>
    <w:uiPriority w:val="0"/>
    <w:pPr>
      <w:ind w:firstLine="463"/>
    </w:pPr>
    <w:rPr>
      <w:bCs/>
      <w:color w:val="0000FF"/>
    </w:rPr>
  </w:style>
  <w:style w:type="paragraph" w:customStyle="1" w:styleId="29">
    <w:name w:val="普通(网站)2"/>
    <w:basedOn w:val="1"/>
    <w:qFormat/>
    <w:uiPriority w:val="0"/>
    <w:pPr>
      <w:widowControl/>
      <w:spacing w:before="100" w:beforeAutospacing="1" w:after="100" w:afterAutospacing="1"/>
      <w:jc w:val="left"/>
    </w:pPr>
    <w:rPr>
      <w:rFonts w:ascii="宋体" w:hAnsi="宋体"/>
      <w:szCs w:val="20"/>
    </w:rPr>
  </w:style>
  <w:style w:type="paragraph" w:customStyle="1" w:styleId="30">
    <w:name w:val="xl24"/>
    <w:basedOn w:val="1"/>
    <w:qFormat/>
    <w:uiPriority w:val="0"/>
    <w:pPr>
      <w:widowControl/>
      <w:pBdr>
        <w:right w:val="single" w:color="auto" w:sz="4" w:space="0"/>
      </w:pBdr>
      <w:spacing w:before="100" w:beforeAutospacing="1" w:after="100" w:afterAutospacing="1"/>
      <w:jc w:val="center"/>
    </w:pPr>
    <w:rPr>
      <w:rFonts w:hint="eastAsia" w:ascii="仿宋_GB2312" w:hAnsi="宋体" w:eastAsia="仿宋_GB2312"/>
      <w:kern w:val="0"/>
      <w:szCs w:val="21"/>
    </w:rPr>
  </w:style>
  <w:style w:type="paragraph" w:customStyle="1" w:styleId="31">
    <w:name w:val="表格正文"/>
    <w:basedOn w:val="12"/>
    <w:next w:val="32"/>
    <w:qFormat/>
    <w:uiPriority w:val="0"/>
    <w:pPr>
      <w:jc w:val="center"/>
    </w:pPr>
  </w:style>
  <w:style w:type="paragraph" w:customStyle="1" w:styleId="32">
    <w:name w:val="环评正文"/>
    <w:basedOn w:val="1"/>
    <w:qFormat/>
    <w:uiPriority w:val="0"/>
    <w:pPr>
      <w:ind w:firstLine="200"/>
      <w:jc w:val="left"/>
    </w:pPr>
    <w:rPr>
      <w:rFonts w:ascii="宋体" w:hAnsi="宋体" w:cs="宋体"/>
    </w:rPr>
  </w:style>
  <w:style w:type="paragraph" w:customStyle="1" w:styleId="33">
    <w:name w:val="正文123456"/>
    <w:basedOn w:val="1"/>
    <w:qFormat/>
    <w:uiPriority w:val="0"/>
    <w:pPr>
      <w:ind w:firstLine="200"/>
    </w:pPr>
    <w:rPr>
      <w:rFonts w:cs="宋体"/>
    </w:rPr>
  </w:style>
  <w:style w:type="paragraph" w:customStyle="1" w:styleId="34">
    <w:name w:val="表内容"/>
    <w:basedOn w:val="1"/>
    <w:qFormat/>
    <w:uiPriority w:val="0"/>
    <w:pPr>
      <w:jc w:val="center"/>
    </w:pPr>
    <w:rPr>
      <w:rFonts w:eastAsia="仿宋"/>
      <w:szCs w:val="22"/>
    </w:rPr>
  </w:style>
  <w:style w:type="paragraph" w:customStyle="1" w:styleId="35">
    <w:name w:val="p0"/>
    <w:basedOn w:val="1"/>
    <w:qFormat/>
    <w:uiPriority w:val="0"/>
    <w:pPr>
      <w:widowControl/>
    </w:pPr>
    <w:rPr>
      <w:kern w:val="0"/>
      <w:szCs w:val="21"/>
    </w:rPr>
  </w:style>
  <w:style w:type="paragraph" w:customStyle="1" w:styleId="36">
    <w:name w:val="正文01"/>
    <w:basedOn w:val="7"/>
    <w:qFormat/>
    <w:uiPriority w:val="0"/>
    <w:pPr>
      <w:ind w:firstLine="480"/>
    </w:pPr>
  </w:style>
  <w:style w:type="paragraph" w:customStyle="1" w:styleId="37">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8">
    <w:name w:val="批注文字 字符"/>
    <w:link w:val="8"/>
    <w:qFormat/>
    <w:locked/>
    <w:uiPriority w:val="0"/>
    <w:rPr>
      <w:rFonts w:ascii="Times New Roman" w:hAnsi="Times New Roman" w:eastAsia="宋体"/>
      <w:sz w:val="24"/>
    </w:rPr>
  </w:style>
  <w:style w:type="character" w:customStyle="1" w:styleId="39">
    <w:name w:val="批注文字 字符1"/>
    <w:semiHidden/>
    <w:qFormat/>
    <w:uiPriority w:val="0"/>
    <w:rPr>
      <w:rFonts w:ascii="Times New Roman" w:hAnsi="Times New Roman" w:eastAsia="宋体"/>
      <w:sz w:val="24"/>
    </w:rPr>
  </w:style>
  <w:style w:type="character" w:customStyle="1" w:styleId="40">
    <w:name w:val="正文文本缩进 字符"/>
    <w:link w:val="11"/>
    <w:semiHidden/>
    <w:qFormat/>
    <w:locked/>
    <w:uiPriority w:val="0"/>
    <w:rPr>
      <w:rFonts w:ascii="Times New Roman" w:hAnsi="Times New Roman" w:eastAsia="宋体"/>
      <w:sz w:val="24"/>
    </w:rPr>
  </w:style>
  <w:style w:type="character" w:customStyle="1" w:styleId="41">
    <w:name w:val="日期 字符"/>
    <w:semiHidden/>
    <w:qFormat/>
    <w:uiPriority w:val="0"/>
    <w:rPr>
      <w:rFonts w:ascii="Times New Roman" w:hAnsi="Times New Roman" w:eastAsia="宋体"/>
      <w:sz w:val="24"/>
    </w:rPr>
  </w:style>
  <w:style w:type="character" w:customStyle="1" w:styleId="42">
    <w:name w:val="正文文本 2 字符"/>
    <w:link w:val="19"/>
    <w:qFormat/>
    <w:uiPriority w:val="0"/>
    <w:rPr>
      <w:sz w:val="28"/>
    </w:rPr>
  </w:style>
  <w:style w:type="character" w:customStyle="1" w:styleId="43">
    <w:name w:val="页脚 字符"/>
    <w:basedOn w:val="24"/>
    <w:qFormat/>
    <w:uiPriority w:val="99"/>
  </w:style>
  <w:style w:type="character" w:customStyle="1" w:styleId="44">
    <w:name w:val="正文文本 字符"/>
    <w:link w:val="4"/>
    <w:qFormat/>
    <w:locked/>
    <w:uiPriority w:val="0"/>
    <w:rPr>
      <w:sz w:val="18"/>
    </w:rPr>
  </w:style>
  <w:style w:type="character" w:customStyle="1" w:styleId="45">
    <w:name w:val="日期 字符1"/>
    <w:link w:val="13"/>
    <w:qFormat/>
    <w:locked/>
    <w:uiPriority w:val="0"/>
    <w:rPr>
      <w:rFonts w:ascii="Times New Roman" w:hAnsi="Times New Roman" w:eastAsia="宋体"/>
      <w:sz w:val="24"/>
    </w:rPr>
  </w:style>
  <w:style w:type="character" w:customStyle="1" w:styleId="46">
    <w:name w:val="正文文本 字符1"/>
    <w:semiHidden/>
    <w:qFormat/>
    <w:uiPriority w:val="0"/>
    <w:rPr>
      <w:rFonts w:ascii="Times New Roman" w:hAnsi="Times New Roman" w:eastAsia="宋体"/>
      <w:sz w:val="24"/>
    </w:rPr>
  </w:style>
  <w:style w:type="character" w:customStyle="1" w:styleId="47">
    <w:name w:val="批注框文本 字符"/>
    <w:link w:val="14"/>
    <w:semiHidden/>
    <w:qFormat/>
    <w:locked/>
    <w:uiPriority w:val="0"/>
    <w:rPr>
      <w:rFonts w:ascii="Times New Roman" w:hAnsi="Times New Roman" w:eastAsia="宋体"/>
      <w:sz w:val="18"/>
    </w:rPr>
  </w:style>
  <w:style w:type="character" w:customStyle="1" w:styleId="48">
    <w:name w:val="批注主题 字符"/>
    <w:link w:val="21"/>
    <w:semiHidden/>
    <w:qFormat/>
    <w:locked/>
    <w:uiPriority w:val="0"/>
    <w:rPr>
      <w:rFonts w:ascii="Times New Roman" w:hAnsi="Times New Roman" w:eastAsia="宋体"/>
      <w:b/>
      <w:kern w:val="2"/>
      <w:sz w:val="24"/>
    </w:rPr>
  </w:style>
  <w:style w:type="character" w:customStyle="1" w:styleId="49">
    <w:name w:val="页脚 字符1"/>
    <w:link w:val="15"/>
    <w:qFormat/>
    <w:locked/>
    <w:uiPriority w:val="99"/>
    <w:rPr>
      <w:sz w:val="18"/>
    </w:rPr>
  </w:style>
  <w:style w:type="character" w:customStyle="1" w:styleId="50">
    <w:name w:val="表格 Char"/>
    <w:link w:val="27"/>
    <w:qFormat/>
    <w:locked/>
    <w:uiPriority w:val="0"/>
    <w:rPr>
      <w:rFonts w:ascii="宋体"/>
      <w:sz w:val="21"/>
    </w:rPr>
  </w:style>
  <w:style w:type="character" w:customStyle="1" w:styleId="51">
    <w:name w:val="页眉 字符"/>
    <w:link w:val="16"/>
    <w:qFormat/>
    <w:locked/>
    <w:uiPriority w:val="0"/>
    <w:rPr>
      <w:sz w:val="18"/>
    </w:rPr>
  </w:style>
  <w:style w:type="character" w:customStyle="1" w:styleId="52">
    <w:name w:val="普通(网站) 字符"/>
    <w:link w:val="20"/>
    <w:qFormat/>
    <w:locked/>
    <w:uiPriority w:val="0"/>
    <w:rPr>
      <w:rFonts w:ascii="宋体" w:hAnsi="宋体" w:eastAsia="宋体"/>
      <w:sz w:val="24"/>
    </w:rPr>
  </w:style>
  <w:style w:type="paragraph" w:customStyle="1" w:styleId="53">
    <w:name w:val="正文 首行缩进:  2 字符"/>
    <w:basedOn w:val="1"/>
    <w:qFormat/>
    <w:uiPriority w:val="0"/>
    <w:pPr>
      <w:ind w:firstLine="200"/>
    </w:pPr>
    <w:rPr>
      <w:rFonts w:cs="宋体"/>
    </w:rPr>
  </w:style>
  <w:style w:type="paragraph" w:styleId="54">
    <w:name w:val="List Paragraph"/>
    <w:basedOn w:val="1"/>
    <w:qFormat/>
    <w:uiPriority w:val="1"/>
    <w:pPr>
      <w:ind w:left="1466" w:hanging="693"/>
    </w:pPr>
    <w:rPr>
      <w:rFonts w:ascii="仿宋" w:hAnsi="仿宋" w:eastAsia="仿宋" w:cs="仿宋"/>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无间隔1"/>
    <w:basedOn w:val="1"/>
    <w:qFormat/>
    <w:uiPriority w:val="99"/>
    <w:pPr>
      <w:jc w:val="center"/>
    </w:pPr>
    <w:rPr>
      <w:rFonts w:cs="黑体"/>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emf"/><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extobjs>
    <extobj name="ECB019B1-382A-4266-B25C-5B523AA43C14-1">
      <extobjdata type="ECB019B1-382A-4266-B25C-5B523AA43C14" data="ewogICAiRmlsZUlkIiA6ICIxMTQzNzg3ODgzMjciLAogICAiR3JvdXBJZCIgOiAiNDIxMzY3NDcxIiwKICAgIkltYWdlIiA6ICJpVkJPUncwS0dnb0FBQUFOU1VoRVVnQUFBek1BQUFIT0NBWUFBQUNzT0ZkWUFBQUFDWEJJV1hNQUFBc1RBQUFMRXdFQW1wd1lBQUFnQUVsRVFWUjRuT3pkZTN5TVYvNEg4TStabVZ3bUVZa1FTUk1TUmV1eVNPWUpxc1h5NjRXV1dsdHBzZGd1YWwzYTFicTFXbVhkcWFKS1ZWMnlWZGI5VWdTcjFSYlpCbTAxazV0RXFVdEVSQklTY3IvTnpQUDdJMlkyazB6dVlUTHllYjllZVNYUE9lYzV6M2tpejNpK3p6blBPUUF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rYTBSMW00QUVSSFZMeHFOWm8wUTRyaFdxejBHUUYrSFZTdDlmSHcrYnRhczJSZ0FJaTB0YldOaVl1TDdBT1RxbG5Wd2NIakN4OGRucVl1THk3TUtoY0lwS3l2cmRHSmk0dC96OC9PdkFvQ3pzM09BdDdmM2NtZG41NmNCaU96czdOQWJOMjY4WFZCUWNMa096NGVJaUlpSWlPb1RTWklTSkVtU05ScE5ta2FqT2FqUmFGNE5EQXkwcTIyOVhsNWVNenQyN0hoQnJWYjcydHZiZCt6U3BVdXF1N3Y3R3pVcDI3eDU4eGtlSGg1dkFXZ0N3TE50MjdiL2FkZXUzWm43MlM1ZHVuUko4L0h4V1FMQURZQ0huNS9mdnp0MjdIaWh0dWRBUkVUMWk4TGFEU0Fpb3ZwSkNPRXVoQmdzaE5ock1CanVTcEwwbzBham1kU2xTeGZubXRUWHJGbXpOMU5TVXBibTVlVWxGQllXeHFXbHBXMXExcXpaNnpVcG01cWF1dXIyN2R1ZkE3Z0xJT1hXclZ1Zk9Eczc5d0NnZEhaMmJxMVNxZHh2M3J6NUNZQjdBRzdmdVhObmk0T0RRMnR3UkFJUjBTT0Z3UXdSRVZWS0NPRU1vSmNRWXAxS3Bib2pTZEpQa2lTOTE3bHo1eVpWck1MTDN0N2VOenM3K3lkalFrNU96cTlxdGJwTERjdWFEWCt6dDdmM0xDb3FTZ1dnejhuSnVWQlFVSERaMTlkM0tRQUhBQjQrUGo1ejB0UFR0OEh5a0RZaUlySlJLbXMzZ0lpSWFrYWowUXdYUWd3cm5XNHdHRklqSXlNbkdMZmJ0bTNyMExoeDQxMVZxVE16TTNONEZZbzVBbmdLd0ZOMmRuYUxKRWs2TDh2eTRjTEN3aTlpWTJPVExlM2c1T1QwR0FBVUZCU2tHdFAwZXYwZHBWTHBCa0NKRXNGSmRjcmVaK2ZwNlRrMUxTMXR3LzN0d3F0WHIvNmZyNi92N2k1ZHVpUW9GSXBHYVdscFg5NjRjV05hRmM2TmlJaHNDSU1aSWlJYkpZVDROeXg4amdzaHJwWGNkblYxVmNxeS9PZXExSG0vYkpYYklNdHlvUkRpT3dCZjUrVGszS3VncVBMK2QwT0pOQU9LZTBwS0g3QTZaZUhyNjd0T2xtVjlVbExTRW1PYXM3UHpTNDZPanAxdjM3Njl5dEhSc2FPN3UvdnI2ZW5wQjNOeWNuNm80cWtSRVpFTllEQkRSR1M3VkFBZ3kzTGZrb2w2dlQ2LzVIWjRlSGkrUnFNeEsxTWVyVmFiTDBsU2hXVmtXVTRIc0VxVzVUQ0R3UkFYSFIyZFd1RU94VzI2Q3dDT2pvN3UrZm41bVFDZ1ZDcWI2blM2T3pBUFdxcFYxc2ZIWjZXTGk4c2ZZMk5qZXdNb3VKL3MxcUpGaTlVSkNRbC9TMDlQMzN1LzNJcFdyVnB0aUkyTmJWdjViNEdJaUd3Rmd4a2lJaHNYRVJFUldra1JReFhLVk9hR0xNdno5WHI5dDlIUjBiZFF6U21iQ3dvSzR2VjYvVDBIQjRldStmbjU4UUNnVnF1NzVlYm0vbHpUc2o0K1BrdGNYVjBIeE1iRzlnVmdDcWljbkp3ZVZ5Z1U2dlQwOUZQR3RJeU1qUDk0ZW5wT1EvRzdvbVlCRVJFUjJTNEdNMFJFVko3ZkRBYkRQd3NLQ3NJdVhMaVFqTnE5UEs5UFQwLy95dHZiKzhPTWpJelQ5dmIyVFR3OFBNYkh4OGRibXMyczByTGUzdDd6WEYxZEI4ZkZ4ZlVGa0ZKeTU5emMzRXQ2dmY2dXI2L3ZuSVNFaExsT1RrNXFMeSt2cVRrNU9mOEZBeGtpb2tjS3A2Z2tJckpSa2lUOUJ3QzBXdTJBdXF6WDM5Ly9EeXFWS2pFOFBEeWpMdXNGb1Biejg5dlFwRW1USUwxZWZ5OGxKV1ZSYW1ycUZ3Q2dWcXRidEc3ZCtrUnNiR3g3RkFjYzVaWUZBRW1TTEFaV1dxMVdEU0JmclZiMzhQUHpXNk5XcXdNTUJrTjJabWJtOFd2WHJrMEJZSEdDQWlJaUlpSWlJaUlpSWlJaUlpSWlJaUlpSWlJaUlpSWlJcW9mTkJyTm56UWF6WitzM1E0aUlpSnI0V3htUkVRMlNnaHh5UGlqVlJ0Q1JFUmtKUXByTjRDSWlJaUlpS2dtR013UUVSRVJFWkZOWWpCRFJFUkVSRVEyaWNFTUVSRVJFUkhaSkFZelJFUkVSRVJra3hqTUVCRVJFUkdSVFdJd1EwUkVSRVJFTm9ucnpCQVJFUkVBUUpLa0N3RGFXN3NkWkhYSm1abVpyUzVmdmx4ZzdZWVFWWWJCREJIWkhFbVMvZzFnbExYYlVWOUlraVJidXczV0pNdnlQVm1XdTBkR1J2NXU3Ylk4QWhqSUVBQjR1Ymk0TkFXUVpPMkdFRldHd1F3UjJTSUdNbVFpaEhBRDhCSUFCak4xSkR3ODNOcE5JQ3ZwMTY4ZjB0TFNvTmZyZGRadUMxRlZNSmdoSXB2Rkd5NTY1NTEzRUJZV0JpRkVpclhiUWtSRUR4OG5BQ0FpSWlJaUlwdkVZSWFJaUlpSWlHd1NneGtpSWlJaUlySkpER2FJaUlpSWlNZ21NWmdoSWlJaUlpS2J4R0NHaUlpSWlJaHNFb01aSWlJaUlpS3lTVnhuaHFpQmttWDVvYThhTDRRUUQvdVkxbkx3NEVHY1AzOGVIM3p3QVpSS3BiV2JRN1Znald1bE1nM3BXcW9xdlY1ZmFSbUZRb0dxL09yeTh2SVFFUkdCWjU1NXBpNmFSa1FQRUh0bWlJanEySmRmZm9ubHk1Zmo1NTkveHF4WnMxQllXRmhoK1JNblR1Qzc3NzR6YlJjV0ZxSmJ0MjY0ZnYyNktlM3k1Y3Y0OE1NUGtaaVlXS1UyWExwMENXUEhqa1YyZG5hTnpxRlhyMTVteHllcVR3SURBODIrVHAwNmhlN2R1MWY2dFgvL2ZzaXlqRVdMRnVIQ2hRdmwxcCtTa29MSmt5ZVhtLy85OTk5ajJiSmx5TW5Kc1pnZkh4K1B3TURBV3A4bkVWV093UXdSVVIzSnpjM0ZoeDkraUIwN2RtRFZxbFVJRGc3R3JWdTNNR0hDQk55OGViUGMvWm8wYVlLUFAvNFlDeFlzTUQxZE5oZ01NSFlJN051M0QzLzcyOS93MjIrL0lUazUyV3hmV1phUmxaVlY1cXQ1OCtiSXpzN0d1blhyTE9ibjV1WldlQzU1ZVhtb2h4MFNSQ1o3OSs3RmlSTW5ZRzl2anllZWVBTGg0ZUdWZnIzNjZxdlE2L1ZJVDAvSCtQSGpFUjRlWHFOamQrL2VIVmV2WGtWUVVCQk9uejZONU9Sa2pCMDd0bzdQa0lpcWdzUE1pTWlxTkJyTmNMMWVmeWs2T2pvQ2dNM2VQZi8wMDA5WXRtd1ptalp0aXUzYnQyUG16Sm5vMmJNbmdvT0RzV0xGQ2d3ZlBod1RKMDdFYTYrOUJudDdld0RGQVV0bVppWWVmL3h4ZlBycHAvajIyMitSbFpWbDZzbkp5c3JDdlh2M2NPN2NPZnoxcjMvRnE2KytDcFZLaFh2MzdzSE56UTBBa0o2ZWpuNzkrcFhicml0WHJtRDM3dDFsMHR1MGFZTTllL1pVZUU3NStmbG0yN201dVVoSVNFRDc5dTJyOWJ1aGgwK2owWXdGOEZORVJFU2N0ZHZ5b0RnNk91THk1Y3RvM3J3NWZIeDhrSjJkallFREI1WmJmdmZ1M2ZEeThvSktwY0x5NWN2eC92dnY0KzIzMzhhZVBYdktERDFMVFUwRkFDUWxKWm1scTFRcU5HL2VISTBiTjhiYXRXc3hmLzU4QU1YWFNsUlVsTVhqR2d3R1hMaHdBZUhoNFJneVpBZ2FOV3BVbTlNbW9sSVl6QkExY0FhREFhdFhyMFpJU0Foa1djYVFJVU13ZWZKa2krUEtEUVlEb3FPajhjTVBQK0NkZDk2QlNsWCtSNGp4cWVlUFAvNElKeWVuY3NzSklkNVNxVlM5TkJyTmRZVkNzVXV2MTRkRVJrYitES0R5QWZEMXdJVUxGN0JwMHlhY08zY09reVpOd3ZEaHc2RlFLREJ1M0RnY1Bud1lkbloybURWckZ2cjA2WU5seTVaaCsvYnRHRFpzR0FZTUdJQ2NuQndFQlFXWjFiZDkrM2JUejZOSGp6YkwyN1JwaytubjBrK1VUNTA2QmJWYWpieThQTGk0dU9ENjlldUlqNDlIbno1OUFBQm56NTVGOCtiTjBhWk5HOU0rT1RrNXVIMzdkcGx6OHZQekF3QWNPM2JNRkxnVUZoWmkrdlRwdUg3OU9nNGVQR2dLeUJxU3VyeFdLc3RQU0VqQTJyVnJjZTdjT2VUbjU4UGYzeDl6NXN5Qmo0OVBWWnY3VHlHRW55UkpGMlZaM2diZ2NFUkVoT1c3YlJ2Mnl5Ky9vRWVQSGdDS2V5bXpzN054NnRRcHVMaTRtSlVMREF5RXdXQXdiU3VWU2l4WnNnUkhqaHlCajQ5UHVVUENCZzBhWkxidDUrZUhyNy8rR2pxZERuWjJkbGkwYUJHQTRtRmxSanFkRGxldlhnVUFUSjQ4R1pHUmthYWUwRC8vK2MrMU8yRWlLb1BCREZFRHQzWHJWb1NGaFdIbnpwM0l6YzNGK1BIajRldnJhL0UvM1JkZmZCRkNDTnk1YzZmQzhlVGZmdnV0MlgvdVZTR0U4Sk5sZWFaQ29aaXAwV2hTaEJBN0RRYkRvY2pJeU5NQWlxcDVXZy9GMHFWTHNXL2ZQanozM0hQSXpjM0Z5cFVyc1hMbFNyTXlYYnQyTmR1ZU5Ha1Nnb09EOGZQUFArTzk5OTREQVB6NjY2OVZlcmVsVWFOR3VINzllcGtBeUNnME5CU2Zmdm9wUWtKQ0VCWVdodERRVUZNd2MrWEtGY3lZTVFQRGh3L0htMisrQ2FWU2lkRFFVTXlaTTZkTVBXZlBuZ1VBaElTRVlQejQ4YkN6czhPTUdUTnc2ZElsckYrL3ZrRUdNa0RkWGl1VjVZZUdocUpyMTY2WVBYczJkRG9kNXMyYmg5bXpaMlB6NXMzVmJYWTdJY1JDQUFzMUdzMDFBTnRsV1E2SmpJejhGVGJjRTJwMDVzd1p2UEhHRzlYYUp6RXhFWFoyZHZEMDlNUXJyN3hpU3QrL2Z6OWF0V29Gb0RnNENRb0tNbnRvY09yVUtheFpzd1pYcmx6QjFLbFRzV2pSSW5UcDBnV0ZoWVc0ZVBFaUFHRENoQWs0Zi82OHFWZlQxOWNYZ3djUFJxZE9uVEJ3NE1BR2UrMFFQVWdNWm9oc1hKY3VYZG9wYXpGZDF0NjllekZwMGlSNGVYa0JBRjU1NVJVY1BYclU0ZzNhbWpWclVGUlVWS2JIb0tTOHZEeXNYcjBhbzBlUExuTmpyOUZvT2xyWXBVeTNqUkRDRThBVWhVSXhSYVBScEFQWUxjdnlTYjFlLzMxTVRNemQ2cHpmZzlTdlh6LzA3ZHNYVHovOU5BSURBN0ZyMXk1VHIwWnAxNjlmeC9EaHd6RnUzRGk4OXRwcnlNdkxNOTN3VkRaVXpPajQ4ZU1WNWg4NmRBZ3Z2L3d5c3JPekVSY1hoOGNmZnh4WldWa0FnTUdEQjZOOSsvWTRmZm8wY25OellXZG5od0VEQm1EQWdBR20vWThlUFlvTkd6YVkzWEJ0MkxBQmNYRnhTRTVPeHFaTm05QzZkZXRLMjJrTnNpd0xBTVl2QlFBUkdCaUlqSXdNaFU2bkV3RFF0R2xUUlZGUmtkRHI5VUtuMHdtOVhpOWNYVjJGWHE4WGVyMWVHQXdHMDNkbloyZlR6OFpqMU9XMVVsbit5SkVqb1ZBb3pMYmZldXN0R0F3R0tCU0s4cTZsa3V4S0p3Z2hIZ2N3V3dneFc2UFIzQlJDN0pCbE9lenUzYnZINCtQajh5M1VVYTlsWm1iaXdvVUw4UGYzQjFBOFU1bTd1enNHRFJwVTVuMHZkM2QzMDZ5Q216ZHZ4b2tUSjdCdzRVTDA2dFdyMnNkdDJiSWxubmppQ1V5WU1BRUxGeTVFVEV3TXRtM2JCZ0JvMTY0ZGhnMGJoaVpObW1EY3VIRjQ5OTEzQWNEVU0yT0R3WXl3OE4zMGMyQmdJUEx6OHdVQUZCUVVDQURRNlhUQ2VNMTVlbm9LQUNncUtoSUFZTHoyakQ4M2Jkb1VKYmYxZXIzcGVqTmVqOGFmRFFhRGNIRnhRY2swd0hUdHcyQXdDRWRIeDNMekhCd2N5czB6L214dmIxOG16N2h0VEROK3Q3T3pNNTV2Vm5SMGROVm1acUVIZ3NFTWtRM1RhRFIvQWJDOXB0TzBwcVdsSVRrNUdaMDdkemFsZGV6WUVYdjM3clZZdm4zNzlvaUppYW13enVEZ1lIVHIxczJzVGlNaFJHeDEyeWlFY0Fjd1NRZ3hTYUZRWkdvMG1nUFZyZU5CS1QwMHhjN09ydHliRlR1Ny85MWJ1cnE2d3RYVkZiZHYzOFp6enoxblNxL29aV1Rqc1p5ZG5jMzJLZW5zMmJNNGZmbzBObTdjYUVyYnQyOWZtWEpidDI1RnYzNzlzSFRwVXJQMEgzNzRBWC84NHg5TjIwT0hEa1Z3Y0RBNmR1eUlMVnUyb0duVHB1VzJ6OXFFRURzbFNkcFpNazJXWlRSdTNOaHNXNlZTUWFWU3djSEJ3WlNtVUNqTUFnZWpra08vNnZwYXFTeS9kSHZTMDlQUnBFa1RVM3BOcnFXU2hCQStBTjRWUXJ6YnBFbVQyKzd1N2pzTUJzUEIydFQ1c0RWdTNCaUJnWUhZdTNjdnhvOGZEMmRuWjdOWkFjdnp3UWNmQUFDbVRwMktaY3VXNGRsbm42M1djZTN0N2JGOCtYTE1uVHNYZS9mdXhjS0ZDL0g4ODg5ajlPalJtRFp0R2dDVTZaa3VLaXFDbloyZHhiK3ora3FsVXFWSWtsUmhHVm1XVGRlUzhYdnAvUHQxbWI2WExGZFU5TDlPOS9LdVF3dnRxclNNcGVkN3hyWVkvN3MwZmk5NXpOSkJjRlhhbzFRcTVjREF3S2ZEdzhOL3JyUXdQUkFNWm9oc21CQkNnL3RQeVdSWnZsek4zZHZldVhNSFFQRlRTeU0zTnpka1pXV1puZ0JYUjBKQ0FnNGVQSWc5ZS9hVWVYRzJ2RGJldjZsU1YvRVFLZ0NXdXo3cWdmS0dmNVhIdzhNREgzLzhNZExTMGdEQTFJdFNsWDJNak84QktKVktuRHQzRGtEeGtMTFJvMGZqMkxGalZYN1pPRGs1R1dGaFlkaTZkYXNwclgvLy9nZ05EWVducDJlOURtVHVrMlZabG9VUU1vcUhUOG4zMTRlcGNsb0Y2WjUxZmExVWgwNm53L2J0MjgzK3ZtUlpydkRGZmlIRUU3RFFPMU1PbFN6TFhncUZva2t0bW1rVkV5Wk13UFRwMHpGbXpCajA2Tkdqd3A2UHdzSkNIRDkrSEUyYk5zV2NPWFBRc1dOSDAvczJBSER2M2ozVHRYanYzajBBTUcwRDV0ZW5RcUhBL1BuemtaZVhCMmRuNTBwbkI4ek96b1phWGRXUHVYckZlQjNnL3JVQi9HOTRvbXdzWVB6WlVwa1M2elJaS2xPeURyTzBFbVV0SFEvNDMvVmErbmhtOVpRdVkrbFk1WnliV1hsTDdRYlFRUWdoWkZsK0FnQ0RHU3RoTUVQMENEQVlETzlGUmtZdXIrWnVzbkVhNEpJM1lsVmRWTTZTRlN0V1lNeVlNV2phdEtuRllDWWlJdUtKMG1tU0pQMElvS0t4SGxrQXpzcXl2RHNsSldWWFVsSlNyaVJKOVhLc2Y4a3g5NlVaeCtCWHBHL2Z2dFUrWmtGQkFRRHo0U3NoSVNISXpjMDF2UzlUV2xoWVdKa2JxODJiTjZOVHAwNW1NNVVwRkFxOC8vNzdHRGR1SEE0ZVBGamZYMTcrUzBSRVJObHAyK3BHblY4cjFiRjA2VklvRkFxenFYOGpJaUwrVU5FK0dvMG1YZ2hSYnVBdnkvSnRBTi9Jc3J3N01qTHlXd0E2QUtqc1NYeDlvOUZvWURBWThOdHZ2d0VBamh3NWdsMjdkbUhRb0VIdzlmWEZyVnUzc0czYk5reWZQaDNkdW5VejI3ZjA5V2pwM1p2U3d6OUxEaVBWNlhTVkJpaHBhV2xJUzB2RG1UTm5UTU1UYllWT3AvT01qbzVPdFhZNzZqT05Sdk9kRU9KNVdaYVRLeTlORHdxREdhSUd6RGdFSnlNakE4N096Z0JnbXZhM3VrK2FRME5Ea1pTVWhPSERoOWU2WGJJczN4TkNuRFlZRER1eXM3UDNYNzU4dWFEV2xUNEUxZTJaTVZLcjFSZzZkQ2htenB4cFNnc01ERFFManBZdFcyYnh4aWt0TFEzT3pzNm1vUmVabVprNGRPZ1FPblRvZ0dlZWVRYmp4bzB6bFYyeFlnV1NrcExLMUhQcDBpVWNPSEFBYTlhc0tWTi9RRUFBUm8wYWhZOCsrZ2krdnI0MmQ3TmJWK3J5V3FtT1ZhdFdJU0lpQXNIQndYWHh2a1dTTE12SEFPeUtpSWc0QWNCUTJRNzFuUkFDbnA2ZVpqMG9oWVdGK095eno3QjgrWExzMzc4ZkNRa0pGditORmk1Y2lMNTkrNkozNzk0QXFqNEJnTkdSSTBld1pjc1dpMU9mRzEyN2RnMFRKMDZFazVPVGFjSVBJcXBiREdhSUdqQnZiMis0dUxnZ0xpNE8zdDdlQUlDNHVEaDA2dFNwMm5XRmhJUWdPVG5aOUQ2SGNmalRTeSs5aEk4KytnaFBQLzEwaGZ2THNueGJDQkVHWUp1cnEydklxVk9uZE5WdWhKWHQyclVMTFZxMHdMSmx5eEFRRUlDK2ZmdWFwcVcrY09FQzVzeVpnNkZEaDJMcjFxMXdkSFFFQUt4YnR3Ny8rdGUvQUtETXVpK2xneU5qZnNrYnJJU0VCTFJvMGNLMHZXblRKano1NUpPWVAzOCtSb3dZZ1o0OWU4TGYzeC9mZnZzdHZ2dnVPK3pjYWZaYUNZcUtpakIzN2x6MDZOSERiTWhOU1pNblQwWmNYQnltVEptQ3p6Nzd6UFRDZFVOU2w5ZEtWYTFkdXhaaFlXSFl1SEdqMmZDMmFyb3V5L0ovOUhyOXp1am82Qi9yc24zV3B0ZnJrWnViaTl1M2I1dE54Zno2NjY5ajQ4YU55TTNOeFlFREI3Qmh3NFl5KzJabFplSElrU05sZW11cTQrVEprM0IzZHpkZHk1WjA3ZG9Wdi83Nkt3QWdOallXMDZkUHg5S2xTMjF4SWdDaWVvdkJERkVEcGxBb01HalFJSHo1NVpjSUNBaEFabVltdnY3NmF5eFlzS0RhZFpXZXVTd21Kc2IwM2taRjY4d1lESWIveUxLOEtDb3E2anZZK0pOaU96czd5TEtNVnExYVlmdjI3VmkrZkRuNjlPbUR1M2Z2SWpvNkdpKysrQ0pHalJwbGR2TXpkdXhZakJneG9reGR6ejMzSEw3NjZpdTBiTm15d21OR1JVV2hRNGNPQUlCejU4NWg3OTY5K09xcnIvRFlZNDloMXF4Wm1EcDFLb0tDZ3JCMzcxNnNXcldxekZDWFpjdVdJU2twQ1o5KyttbTV4MUFxbFZpNWNpWEdqeCtQTjk5OEUzUG56cTNTN0d1UGtycThWcXBpdzRZTkNBME54YVpObTJvVXlNaXl2TkZnTUh3ZkZSWDF5d05vWHIwd2JkbzAzTGh4QTYxYXRVS1hMbDFNNlVPR0RBRlFQUG1GczdNejNuampEYlJ0MjlaczN6Tm56a0NXWlR6enpETTFPblpHUmdiT25UdUhLVk9tV013WFFwVHBEYnB5NVFxMFdpMERHYUk2eG1DR3FJSDd4ei8rZ2NXTEYyUHc0TUZ3Y1hIQmhBa1RUTDBvS1NrcG1EaHhJdmJ2M3crRlFtRTJlMWZKbnBhS1p1R3FUR1JrNU5MS1M5VnZKUmZqVTZsVWtDUUpLcFVLclZxMXdzbVRKL0hmLy80WHpzN084UFQwTkExUk1uSjBkQ3ozeWE2TGl3dmMzTnpLUGE1T3AwTm9hQ2htenB5SjY5ZXZZOWFzV1JnMWFwVHB2WmVPSFR1aVdiTm0rUExMTDlHclZ5LzQrdnFhN2I5ejUwNGNQSGdRSzFhc2dLZW5aNW56S2ZrK2lJdUxDOWF2WDQvSmt5ZGozcng1Nk5TcGs2bUhvcUdveTJ1bHNuempqSFF2dlBDQ1dSdk9uajFicFp2aHlNaklKZFU5UDFzemE5WXNPRG82b20zYnRtYXpCWWFHaGdJby9oMGZQWHJVMUd0VDhuZCsvUGh4QkFRRW1NMTJsNXFhYXZyZHBxWVd2eXBTOHQyLzlQUjAwOCtIRHgrR1hxODMvZnNZSDlpY08zY08zYnAxZzUrZm4ybENEcUI0Z2Ryang0ODMyR0dhUkE4U2d4bWlCczdCd1FFTEZpeXcrSVRaMDlNVEJ3NzhieWJrNmdRdG5UdDNybFdRWTB0Ky9ybDRFcHRwMDZiaDVzMmJzTGUzeDVOUFBvblBQdnNNdlhyMXd0U3BVM0hreUJIczNic1h3Y0hCK010Zi9vS3BVNmVXdStxNFVVWHY0SHo2NmFkSVNrcUNMTXZ3OS9mSHlKRWowYUZEQjd6Kyt1czRjZUlFdnZubUcvejQ0NDhZT0hBZ1pzK2VqZURnWUF3Y09CQTllL1pFNzk2OUlVa1N1bmZ2anZmZmY5ODA4Y0Q1OCtlaFZxc1JFeE5qV3JPakpGZFhWMnphdEFtLy9mWmJnd3RrZ0xxOVZtcWJUOFcvODhyK0RvdUtpcENabVdsYWxGYXBWT0xldlhzSUN3dkQyMisvYlZaMjBxUkpaZllmTkdpUTJiWnhBb0FEQnc1QWtpVFRMSC9ObXpkSC8vNzlNWEhpeEhMYjR1Ym1adkc5TkNLcUhRWXpSRVMxNU92cmkxNjlldUhaWjU5Rmx5NWQwS3BWSzdOZWpVYU5HbUg0OE9FWU5td1lmdnJwSjlOVDVCOSsrS0hHeDJ6VXFCRU9IanlJdi8vOTcvRHc4TUFISDN5QW5qMTdJamc0R0ljUEgwYS9mdjJ3Yjk4KytQajRBQ2hlcFBIU3BVczRkT2dRTm0zYWhDbFRwdUNGRjE1QW16WnRUSFd1V0xFQ01URXhzTGUzeDlpeFk4M2VRekJ5Y0hCb2tPL01rTzFwMGFJRjR1UGo4ZmUvL3gxQThXUVdibTV1K09XWFgyQXdHTXJNOXJkbno1NXlaeU1FaW50ODFxNWRDNkI0WW9hTWpBeXovQ1ZMbG1EcTFLbkl5Y2twczY5S3BZS25wNmRaRHhJUjFZMEhQNmNrRVQwd2tpUjlET0RkbWt6TlhHS3UvWWVtcG90N2xtYWNtcGxQcjRzWGVTdjVhelVZREJCQzFIaks0QWU5WmtwZGUrZWRkeEFXRmdZQXc3VmE3UU9abXRrYTEwcGw2dXBhS3MxV3JxMTc5KzZoY2VQR1puK3JLU2twOFBEd0tQUDNtNStmRHlHRTJXS04xNjVkdytPUFAyN2EzckZqQjE1KytXV3pZV2VsSlNVbDRmejU4NC84KzJMOSt2VkRXbG9hcDJhdWdoSlRNNzhRRVJIeHZiWGIwMUN4WjRhSXlJYVZ2cWV0YlNCaVM0RU1OVnlXM2lVcitkNVhTWmJlU1NzWnlBQ3dPQWxIYWQ3ZTNnMXllQ1ZSZmNkZ2hxaUJlbEJQZG9rZU5ieFdpSWpxTHo2Q0l5SWlJaUlpbThSZ2hvaUlpSWlJYkJLREdTSWlJaUlpc2trTVpvaUlpSWlJeUNZeG1DRWlJaUlpSXB2RTJjeUl5R2FWWHAyYkdwN1VWQzZEUVVUVWtER1lJU0piOUJ1QTlrbEpTZFp1QjlVVE9wMk9md3gxS0RBdzBOcE5JQ0txRWdZelJHUnpkRHBkVjFtV1cxcTdIVlEvcUZTcXZPam82T3ZXYnNjajRncUFOdFp1QkZuZG5kemMzQXhyTjRLb0toak1FSkhOaVk2T3prRng3d3dSMVNHdFZ0dlcybTBnSXFvT1RnQkFSRVJFUkVRMmljRU1FUkVSRVJIWkpBWXpSRVJFUkVSa2t4ak1FQkVSRVJHUlRXSXdRMFJFUkVSRU5vbkJEQkVSRVJFUjJTUUdNMFJFUkVSRVpKTVl6QkFSa1JsL2YvOVhBZ0lDbmdBZ0h2Q2hsRDQrUGl2OS9mM1QvZjM5NzdabzBXSlpCY2RVdUxpNDlHclpzdVVxQUhhbE14MGNISjVvM2JyMVBuOS8vM1NOUnBQZnRtM2JIeHdkSFZzLzBOWVRFWkhWY2RGTUlpSXlvMUFvMWdnaFdraVNkRVdXNWRWQ2lPKzFXdTFGQUlhNlBJNlhsOWNNVjFmWEFaY3VYUXJRNi9XTjJyZHZmeW8zTi9kU2VucjZ2MHFYN2R5NTgwMEFzcDJkM1dNM2J0ejRBRUJSeVh4WFY5ZkJXVmxaSjY5ZXZmcDNBUFp0MjdiZDdPZm50KzNpeFl2UDFHV2JpWWlvZm1Fd1EwUkU1V2tqaEZnREFCcU5KaEhBeDdJc2Z4TVpHWGtWZ0w2MmxUZHIxdXpOVzdkdXpjbkx5MHNBZ0xTMHRFM05talY3M1ZJd2MrWEtsWUd5TE50MzZORGhyS1c2VWxOVFY1VnMwNjFidHo1cDE2N2RjUURLdW1nckVSSFZUd3htaUloc2xMKy92NDhRb2xWNStaR1JrYWRMYmdjRUJQU3NZdFgycFJPRUVDMEFyQkZDUUpLa05JUEI4SWtRSWt5aFVNU0ZoNGZmcVU2NzcvT3l0N2YzemM3Ty9zbVlrSk9UODJ1elpzM2V0RlE0TnpkWHExYXJlMVJRbjFuQVltOXY3MWxVVkpSYU9wMklpQjR0REdhSWlHeVVVcWs4RDhDdGdpSm03NThvRklxd09qcDBVNFZDc1JnQVpGbk8wbWcweXhVS3hZNzgvUHdic2JHeGhWV3B3TW5KNlRFQUtDZ29TRFdtNmZYNk8wcWwwZzIxNzAyeDgvVDBuSnFXbHJhaEZuVVFFWkVOWURCRFJHUzdqSUZNVEJYTFY3VmNlMWg0eWI0Y1RrS0ljYklzZTZsVXFpVUFibFp4UCtYOTd5WGZ3ekVBa085LzFaaXZyKzg2V1piMVNVbEpTMnBURHhFUjFYOE1ab2lJYkp4V3ErMVNsK1UwR3MyTis4UEt5bE1FNElZc3kzc0tDd3VYeDhiR3BsZWwzcEwwZXYxZEFIQjBkSFRQejgvUEJBQ2xVdGxVcDlQZFFTMG1HdkR4OFZucDR1THl4OWpZMk40QUNtcGFEeEVSMlFZR00wUkV0aXZoSVI2ckNNQWRXWmFEQ3dzTFA0Nk5qYzJ1VFdVRkJRWHhlcjMrbm9PRFE5ZjgvUHg0QUZDcjFkMXljM04vcm1tZFBqNCtTMXhkWFFmRXhzYjJCWkJhV1hraUlySjlER2FJaUd5VVZxdjFlNUQxeTdKY0FPQU9nRSt5c3JJK3YzejVjbDMyZE9qVDA5Ty84dmIyL2pBakkrTzB2YjE5RXc4UGovSHg4Zkd2MTZReWIyL3ZlYTZ1cm9QajR1TDZBa2lwdzNZU0VWRTl4bUNHaUlqTUNDSHV5Y0w1VHhnQUFDQUFTVVJCVkxLOFBDSWlZaDBBM1lNNnpvMGJOMmI1K2ZsdENBZ0l1S3pYNis4bEp5ZlB5OHpNL0JZQTFHcDFpOWF0VzUrSWpZMXREOEFnU1pMcFBScEprdktNUDJ1MVdnRUFYbDVlYysvbkpaYzhobGFyVlFQSWYxRG5RRVJFMXNWZ2hvaUl6R2kxMnM0UDZWQjUxNjlmZi8zNjlldGxlbVB5OHZJU1kyTmpueXpSSmxHNlRFbVY1Uk1SMGFOSlllMEdFQkVSRVJFUjFRU0RHU0lpR3lWSmtseHkrQlVSRVZGRHcyQ0dpSWlJaUloc0VvTVpJaUlpSWlLeVNReG1pSWlJaUlqSUpqR1lJU0lpSWlJaW04Umdob2lJaUlpSWJCS0RHU0lpSWlJaXNra01ab2lJaUlpSXlDWXhtQ0VpSWlJaUlwdkVZSWFJaUlpSWlHeVN5dG9OSUNLcUxvMUdjMGdJOFNkcnQ2TytrQ1JKdG5ZYnJFbVc1ZE1SRVJHOXJOME9JaUo2K05nelEwUTJoNEVNbFNTRTZObXFWU3RIYTdlRGlJZ2VQdmJNRUpITkNnOFB0M1lUeU1wNjlPaUJvcUlpT0RzN0c2emRGaUo2dEhYdTNEbFFwVkx0TUc0TElYenUvN2habzlIazNrK0wxV3ExUTZ6U3dBYUtQVE5FUkVSRVJKV0lpWW5SQW5BVlFqd3BoSGdTZ0RNQUNDRmFsRWlMc21vakd5QUdNMFJFUkVSRWxaT0ZFS2NxS3FEVDZmWS9wTGJRZlF4bWlJaUlpSWlxd0dBdy9MdThQRm1XWTZPam84OC96UFlRZ3hraUlpSWlvaXFKakl3OEJpQ3RuT3h0RDdNdFZJekJEQkVSRVJGUjFSZ0EvTmRTaGw2dlAvS1EyMEpnTUVORVJFUkVWQjJXZW1BdWM0aVpkVENZSVNJaUlpS3FJcTFXR3lMTGNucXBaQTR4c3hLdU0wUFVRTWl5L05CWGlSZENpSWQ5elBvaU56Y1hQLzc0STU1NTVobTR1TGlVVzg1Z01FQ2g0SE9sUjVFMXJybktOT1Jya3FnTzZRQjhCMkNZS1VHbk8yeTk1alJzREdhSWlPcUFMTXZZdlhzMyt2WHJCM2QzZDZTbXBtTFdyRm5Zc1dNSDJyVnJWKzUrYytiTWdhT2pJMmJNbUFHMVdvM0N3a0xrNStlam9LQUF1Ym01eU1uSlFVNU9Eakl5TXBDUmtZRzdkKy9penAwNzZOMjdOM3IyN0FrQWlJK1ByM1o3VzdWcVZXRityMTY5c0gzN2R2ajUrVlc3YmlLaVI1MFFZamYrRjh3a1JFZEhSMWl6UFEwWmd4a2lvanB3NXN3WnJGaXhBbjM3OXEzV2ZrT0hEc1dNR1RNUUZSV0ZGU3RXWU92V3JUaDA2SkFwWDZGUXdHQXc0TEhISG9PTGl3c2FOMjZNSmsyYUlEOC8zMVFtS0NpbzJ1ME5Edyt2TUQ4dkx3LzFzR09CaUtoZUtDZ29PT3JnNEZBSXdONWdNT3dDd0E5TUsyRXdRMFJXNCsvdjMxMmxVcmxsWkdTRVhyNTh1Y0RhN2FtTnI3NzZDazg5OVJROFBEeWcxK3VoMStzQkZBOGpNLzVja2tLaGdCQUMvdjcrMkxKbEM5NTU1eDNjdW5VTFU2ZE94Y1NKRStIbzZBaEhSMGNrSlNVaEtDZ0lSNDVVUEVuTzRjT0g0ZTN0YmRxT2o0OUhVRkJRbWFERm1GNFZKUU1tb0hqb1hFSkNBdHEzYjErbC9ZbUlIbFd4c2JHRmtpUWRBVERFWURBY3NIWjdHaklHTTBRTmpNRmd3T3JWcXhFU0VnSlpsakZreUJCTW5qd1psb2JTeDhURVlQVG8wV1pwUVVGQm1EVnJsbW43OTk5L3g4cVZLeEVkSFExN2Uzdk1uajBienovL2ZKWGFJb1I0V3BibFR4czNicHdwU2RLLzlYcjkvclMwdEo4U0V4UHphbldTRDlsLy8vdGZhTFZhQUVEMzd0M044a2FOR21WeG55VkxscUIvLy80QUFHOXZiK3pjdVJNcVZmRkhja1h2Mk5TbG5Kd2MzTDU5dTB5NmNXalpzV1BIVElGTFlXRWhwaytmanV2WHIrUGd3WU93dDdkL0tHMThGRlRubWl0cC9QanhDQThQeDQ4Ly9nZ25KNmNxNVYrOGVCR3JWNjlHZEhRMFpGbEdZR0FnM24zM1hiUnMyZktCbkJ0UlF5Ykw4ajRoeERQUjBkRy9XTHN0RFJtREdhSUdadXZXclFnTEM4UE9uVHVSbTV1TDhlUEh3OWZYRjMvKzg1L0wzYWU4bTZuRXhFU01IejhlZi92YjMvREpKNThnT3pzYkJRVTE2bUJwRE9BdHBWTDVWdlBtelhNOFBEeDJHUXlHUFRxZDdreHNiR3gyVFNwOFdMS3pzL0hSUngraGQrL2VtRDU5dWluOTVzMmJlT3V0dDdCcTFTbzgvdmpqWmZacjJyUXBMbDY4aUpDUUVMejExbHR3Y25KQ1hsNGVVbEpTek1yZHZIa1RnT1gzWWtxKzk1S2FtbXFXWjl4T1NrcXltQTRBb2FHaG1ETm5UcGw2ejU0OUN3QUlDUW5CK1BIallXZG5oeGt6WnVEU3BVdFl2MzQ5QTVscXFzazE5KzIzMzFiNExwU2wvTnpjWEV5Y09CRkJRVUZZdG13WmREb2RQdm5rRTB5Wk1nWDc5Kyt2bzdNaElxT1VsSlJEbnA2ZUhWQzg5Z3haQ1lNWkl0dm1kdjk3QjBtU1hxN0tEbnYzN3NXa1NaUGc1ZVVGQUhqbGxWZHc5T2pSQ20rc3lyTnUzVHIwNnRYTDFIdFRPdUNwUXB2K1lDSE5XUWp4aGxLcGZFT3BWT1pMa3JRZndEY0FvclZhYlhTMUcva0F5YktNaFFzWElpc3JDKysvLzc3cGR3ckFOTFRNMDlPejNLZmkyZG5aQ0FzTHc4bVRKekYvL253VUZSVmg4dVRKRnN0YUdocFdjZ2paRzIrOFlYRy9RWU1HbGR2K0FRTUdZTUNBQWFidG8wZVBZc09HRFdiQnlvWU5HeEFYRjRmazVHUnMyclFKclZ1M0xyZStla0NVK2tKZ1lLREl6ODhYQlFVRlFxZlRDUURRNlhUQzA5TlRGQlVWQ1FEUTYvVkNwOU1KdlY0dlhGMWRoVjZ2TjZVYkRBWmgvTzdzN0d6S014Z01RcFpsWVRBWWhKT1RFd3dHZ3pDbUdmT05qYXJ1TlplWGw0ZlZxMWRqOU9qUldMbHlaWlh6RXhNVGtabVppVkdqUnBsNjkxNSsrV1Y4OTkxM2tHWFpPS3l4bHl6TFFxbFVtbjVIc2l5TEVtbTRmdzZtTk9NNUdkTks1NWVzdzFpblFxRXdsU2w1SEdONmlYMzBrWkdSKzhHYlFac2lTZElQQUo2MWRqdnFDMG1TeWo0VmFrQmtXZjRsSWlMaUtXc2RuOEVNa1cwYkRnQkNpREVBeGxSV09DMHREY25KeWVqY3ViTXByV1BIanRpN2QyKzFENnpYNjNIcTFDbXNYcjI2b21LMW5hclNFY0RJKzE5RkdvMG1SSmJsYmNZYk0yczdmZm8wdnYvK2V5eGV2Tmdza0ttcXdNQkE3TjI3Rit2WHI4ZStmZnV3Yk5teWN0OXhxZXlGL1pDUUVQajQrRlM2WDBYdnpQend3dy80NHgvL2FOb2VPblFvZ29PRDBiRmpSMnpac2dWTm16YXQ3aWsrTkE0T0RnV1NKSlZKbDJVWkRnNE9jSEJ3S0pOdUhOYW5VcWxNK2JJc202Ykt0alJsdG5HZjBuVUpJYUJVS3N2azFlU2FDdzRPUnJkdTNjejJxVXIrNDQ4L2pwWXRXK0t6eno3RHpKa3prWk9UZytEZ1lBd1lNTUIwdlNpVnloOUwxMWY2V2pKdUN5SEtUQUloaExCNDdWV1VYdEZ4aEJDUUpDbElxOVYrYmZGa3FiNWlJRU1tUW9qdWxaZDZjQmpNRU5rMkJ3Q1FaZm1pRU9KU0pXVUgzYmx6QndEZzd1NXVTblJ6YzBOV1ZsYUY2NTMwN3QwYmpSbzFRcytlUGZIZWUrL0J6YzBOaVltSktDZ29RRXBLQ2dZUEhvelUxRlJvTkJyTW16Y1B6WnMzTis1YVlUQWp5M0pySVlTbDNobExGRUtJeHdFRTFvZEFCaWlldnZpVFR6NkJKRWxsaHZ3WWg0ZmR1bldyekkwMDhMOGhZdmIyOW5qNzdiZHIzQVpMa3d2VVJISnlNc0xDd3JCMTYxWlRXdi8rL1JFYUdncFBUODk2SGNpVUlNdXlMQXNoWkJUUExDUWJFd0dVVERlVk5XNlgzS2RrZXFuOWpIbVcwbUg4K1g0NkFMU3M3aldYa0pDQWd3Y1BZcytlUFdXR0NGYVdiMmRuaHcwYk51Q0REejdBd0lFRGtadWJpOEdEQjJQYXRHa2xpNFZaT2svanVaUTh2NHArWjFYNUhaZW8zOUl4WkNIRVFBQXVCb09oYkJSSU5xR3loeXowNkFzTURMUjJFeGpNRUQwS1pGbmVwdFZxRjFWV3pIampXL0lHeWppcmxpVWRPM2JFNmRPbllXZG5oOHVYTDJQKy9QbVlPM2N1VnE5ZWpaeWNIQUJBVkZRVS92M3ZmNk9vcUFnelo4N0UvUG56OGZubm53TUF0RnJ0bnlwcVVFQkF3RHRDaUU4cktLSURFQ2ZMOGpHOVhyODJPam82RVFBa1NacGR5YmsrTkgzNjlNRytmZnV3ZE9sU2kva2wzNk1wcWVSTndDKy8vSUpMbHk1aHhJZ1JTRWhJc05oelV2by9ET1AreGhuSDd0MjdaL2J2V0pWM1prcmF2SGt6T25YcVpEWlRtVUtod1B2dnY0OXg0OGJoNE1HRE5ScUsrTEFVRkJRNHhNYkdGbHE3SGFWVSs1cGJzV0lGeG93Wmc2Wk5tMW9NWmlyTFAzUG1ESDcvL1hlTUhEa1MxNjVkdzVFalI5QzNiMS9UeEJSYXJiWjNYWnhZWGRCb05QdUVFRUZDQ0E0eEk2SWFZekJEMUlBMGJ0d1lBSkNSa1FGbloyY0F4VGZCYm01dUZudGxsRXFsYWVoTXUzYnQ4TlpiYjJIcTFLa3dHQXhRcTlVQWdBa1RKcGpxSFQxNnRDbS9GcXZhRndJNEQrQ3dUcWRiRngwZGJmbnV1eDU1OWRWWDhlcXJyNXFsR1lkelZiWm9KbEQ4SW41b2FLalp6R2VIRDF2dTFFcE1UTVNrU1pOTTI1bVptUUNBMTE5LzNXTDVpdDZaTWJwMDZSSU9IRGlBTld2V2xNa0xDQWpBcUZHajhORkhIOEhYMXhlV2huSlIrYXB6ellXR2hpSXBLUW5EaHcrM1dGZGwrVmxaV1ZpK2ZEa1dMRmhnbWxGdzFhcFZXTHg0c2RuYVJVUkVqeElHTTBRTmlMZTNOMXhjWEJBWEYyZGFreVF1TGc2ZE9uV3EwdjZGaFlWd2NIQ0FRcUZBeTVZdDRlVGtoT3pzYkRScjFneEE4Umg0WTM1MXlMSmNBQ0FLd05jNm5XNWpURXpNM1dwVllPUE9uRG1EUG4zNm1LV1ZYRE9tcE1KQzg4Nkg1T1JrTkc3Y0dDZFBualJMcitvN00wVkZSWmc3ZHk1NjlPaUJIajE2V0R6bTVNbVRFUmNYaHlsVHB1Q3p6ejZEdjc5L2xjK3RvYXZPTlJjU0VvTGs1R1E4OTl4ekFJcW5kQWFBbDE1NkNSOTk5RkdsK2U3dTdpZ29LRERyeGV2VnF4ZTJiOTllMndjTVJFVDFGb01ab2daRW9WQmcwS0JCK1BMTEx4RVFFSURNekV4OC9mWFhXTEJnZ2NYeUowNmNRTHQyN2VEbDVZVUxGeTVnelpvMUdEeDRNSURpRjZILzlLYy80Wk5QUHNHQ0JRdFFWRlNFNE9CZ3ZQVFNTOVZwVXJ3c3krOFVGaForV2QrbllINVFybCsvam9TRUJMTzFlNnJqNHNXTHRWcERaTm15WlVoS1NzS25uNVkvMmsrcFZHTGx5cFVZUDM0ODNuenpUY3lkT3hmOSt2V3I4VEVia3VwY2M2Vm5Mak91ODNUczJERTRPVG5oNmFlZnJqQS9MeThQalJzM1JuQndNQ1pNbUlDQ2dnSnMzNzRka2lReGtDR2lSeFkvM1lnYW1ILzg0eDlvMjdZdEJnOGVqRGZmZkJNVEprd3czU1NscEtUZ2xWZGVNVDN4alltSndZZ1JJOUNqUncvTW5Ea1QvZnYzeDlTcFUwMTF2ZlBPTzJqZXZEa0dEUnFFMTE1N0RVOCsrU1JtekpoUjViWkVSa1llaW9pSVdHT3JnWXpCWUVCaFlhSEZyNktpSWdDQVRxY3J0d3hRUElOWTQ4YU5heng4NitUSmt6WGVkK2ZPblRoNDhDRG16NThQVDA5UHMvTUN6R2VmY25GeHdmcjE2OUdtVFJ2TW16ZlA0dnNhWkZsMXJybmFVS3ZWV0xObURXSmlZdkRDQ3k5ZzZOQ2hVS3ZWNWI3UFJVVDBLS2dmVXdJUlVZMUlrbFFBd0Y2djE4K0ppb3FxY0FLQUVyTVVQVFRpQVUwN0prbVNERmgvSnAyS1h2eXZpdkR3Y0x6MjJtdG8zNzQ5Rmk1Y0NLRGlxWk5MN3hzYkc0dlhYMzhkMjdadFE0Y09IY3p5U3c0elMwOVBSM1oyTmh3Y0hIRHk1RW1zWGJzV1lXRmh1SExsQ2lJaUlrenYrNXcvZng1cXRSb3hNVEZZdkhneFRwdzRZVnF2eEtpZ29BQy8vZlpidlJscTFxTkhEeFFWRmRYTENRQ3NjYzFWNWtGZGt6VmhuQUJBbHVWWEl5SWl1S3FuRGFrdm44RmtmY1poclZxdDFtcWZMUnhtUmtSVVF3TUdETUF6enp4VDQvME5CZ1ArK3RlL21xWnBCb3Fmcm5mdjNoMXo1bGhlZ3kwdExRM3IxcTBEQUp3OWV4WlBQZlZVbVVBR0tPNVZNVTdTY083Y09kTXdOanM3TzR3WlU3d2tVWnMyYmRDbVRSdlRQaXRXckVCTVRBenM3ZTB4ZHV6WU1vRU1BRGc0T05TYlFJYUlpS2plUEtFaG91cGp6MHpEZmlwb01CaHc5KzdkS3EwQkk4c3lkRG9kbEVwbGhlOVAyTnFMNHV5WnFSNzJ6RkJkNEdjd0diRm5ob2lJYWt5aFVGUjVNVXNoQk96czdLcFVKeEVSa2EzZy8xcEVEWVN3QW11Zk01RTFXZU9hcTR5MWZ5ZEUxaFFTRW9KcjE2Nlp0bE5UVTNIcTFLa2ExWldVbEFTZFRsZEhMYVBhWURCRFJFUkVSSSswbEpRVUxGaXdBRkZSVWFhMGlJZ0lUSjgrdmRKOVAvLzhjK3paczhjc2JkQ2dRVWhNVERSdDM3cDFDMlBIamtWTVRJeFp1ZSsvL3g3TGxpMURUazZPeGJyajQrUE4xb2FpNm1Nd1EwUkVSRVNQdEdQSGpzSEZ4YVhTdGRBS0N3dHg5T2hSczdRdVhicmdpeSsrd0xScDB5eE9vMzc4K0hHTUdERUNBT0RoNFdHVzE3MTdkMXk5ZWhWQlFVRTRmZm8wa3BPVE1YYnMyRnFlRFpYRVlJYUlpSWlvZ2RKb05Bc2tTUnFDUi9nOWFyMWVqejE3OW1Ea3lKRndjSENvc096aXhZdXhlUEZpSkNRa1FLL1hvN0N3RUU4OTlSU0NnNFBScGswYjA5cGhBRkJVVklUQ3drSkVSa1ppMkxCaCtQenp6K0h1N203S0I0REdqUnRqN2RxMTZOcTFLd0FnUHovZnJIZW9KSVBCZ05qWVdHemR1aFhaMlRhNS9KcFZQTEovdUVSRVJFUlVxY2tBM0NSSjBoa01oakFBbTRxS2l2YlZ0OWtCYStQWXNXTklTVW5COE9IREt5eTNmdjE2SEQxNkZJc1dMWUt2cnk4MmJOaUFqUnMzbXBYNThzc3ZUVCtYcm0vVHBrMm1uNDB6dmVsME90aloyV0hSb3VJSlIrUGo0MDFsZERvZHJsNjlDZ0NZUEhreUlpTWprWnViQ3dENDg1Ly9YTTJ6YkxnWXpCQVJFUkdSU3FGUTlBWFExOEhCWWF0R293bVhaZmxmcWFtcDI1S1Nrbkt0M0xZYUt5Z29NSzNOMWFoUm8zTExCUWNIWTlPbVRaZ3hZd1plZlBGRkFNQ0VDUk13WWNJRUFNWFQyMnUxV216WnNnVVpHUms0Zi80OG5uenlTWGg3ZStPdmYvMHIvUDM5VVhxT2pTdFhybURxMUtsWXRHZ1J1blRwZ3NMQ1FseThlTkZVOS9uejU1R2ZudzhBOFBYMXhlREJnOUdwVXljTUhEZ1E5dmIyZGY2N2VGUXhtQ0VpSWlKcmNMMi9GTStiQVFFQlBhM2RtQVpNYlNGTktZVG9Mb1RvN3VYbHRkN1Qwek1hd0s4R2cyRmpWRlRVTHcrN2diV3hlZk5tM0w1OXU4SXlTNWN1eGY3OSsvSHV1KythOWJiazVlWGgvUG56T0hQbURFNmNPQUcxV28zUm8wZWpmLy8rNk5xMUs1WXVYWXFrcENSOCtlV1hpSStQUjlldVhkR2xTeGY0K3ZxaWZmdjJhTm15Slo1NDRnbE1tREFCQ3hjdVJFeE1ETFp0MndZQWFOZXVIWVlORzRZbVRacGczTGh4ZVBmZGR3SEExRFBEWUticUdNd1FrYzBhTm15WXRadEFWbFpVVkdUdEpsRE45YjMvSlB0WkljU3oxbTRNbFVzSUlmd0IrQ3NVaXJHU0pKMEhpbnNxNnJ1TEZ5OWk4K2JOZU8yMTE3Qjc5KzR5K1hxOUhnQnc5T2hSZlBUUlIzaisrZWZOOHVmT25ZdlkyRmowN3QwYkN4Y3VoQkFDN2RxMU0rdUI2ZHExSzF4Y1hOQ2lSUXVFaFlYaDExOS94Ylp0MjdCNjlXcjQrUGhnK2ZMbG1EdDNMdmJ1M1l1RkN4ZmkrZWVmeCtqUm96RnQyalFBNXNQT2dPTFBORHM3TzY3NVZRME1ab2pJNXNpeW5DS0U4THg4K2JLMW0wTDFRMFpzYkN3WGZMQXhRZ2dkQU5YOTY3biszeGsvb21SWmJpNkVxTktkOC8yMWl2eHNJWkFCZ0tpb0tFaVNWQ2FZTVJnTTJMMTdONzc0NGdzQXdKWXRXOUNtVFpzeSt5OWR1aFJLcGRLMEhSZ1lpUDM3OTZOVnExYW1kMkxpNCtNeGV2Um9oSWVIWTlDZ1FSZzBhSkJaSFFxRkF2UG56MGRlWGg2Y25aMU5QUy9seWM3T2hscHRxYk9NeXNOZ2hvaHNUbjUrdnNiT3pzN1gydTJnK2tHcFZDWURLRHRmS3RWM01nRGN2bjM3OGNURXhEeHJONmFoMG1nMGR3RzRsWmQvUDNDNUIrRDdvcUtpYWVmUG43OGhTWkpOUkRNdnYvd3lubi8rZVdSbVpnSW9EbUtPSHorTzRPQmczTHg1RTUwNmRZSldxN1VZeUFDQVVxa3Nzd1pNVUZDUXhiSWx5L243KzV0TkZLRFQ2U29OVU5MUzBwQ1dsb1l6Wjg3QXk4dXJTdWRIeFJqTUVKSE51WERod2kwQXQ2emREaUtpUjVRTUlGMlc1YU42dmY3ZDZPam9WR3MzcUNhY25Kemc1T1JrQ21idTNidUhWYXRXb1h2MzdsaTllalhPbno4UHJWWmJaci80K0hqbzlYcTBhZFBHMUFNRG1QZk1sQ3diRkJSa1ZxNjBJMGVPWU11V0xSYUh1aGxkdTNZTkV5ZE9oSk9URTk1Nzc3MGFuRzNEeFdDR2lJaUlpR1JabHUvS3Nyd3ZMeTl2eHNXTEY3T3MzYUM2NXU3dWpzT0hENXRlcmo5Ly9yekZjbUZoWWRpMGFSTkNRMFByNUxnblQ1NkV1N3M3SEIwZHl5M1R0V3RYL1BycnJ3Q0EyTmhZVEo4K0hVdVhMdVZFQUZYQVlJYUlpSWlvNGZvSndJWFUxTlFQRzhKd3Y2b0VCNG1KaWZEeDhTa3p4QXlvMmpBekFOaTRjU01DQXdPUmtaR0JjK2ZPWWNxVUtSYjNFMEtVZWRuL3lwVXIwR3ExREdTcWlNRU1FUkVSVVFNVkVSSHhrclhiWUMxT1RrNEFnT2pvYUhUcDBnVUFrSjZlanJObnp5SXdNQkE3ZHV3d2xTMHNMTVEzMzN5RG5Kd2MvT1V2ZnpHbDc5NjlHNDZPanVqVHB3L2MzTXErZW5UNDhHSG85WHE4OE1JTFpzYzhkKzRjdW5YckJqOC9QNXc3ZDg1VVBpY25COGVQSDRja1NYVi93bzhvQmpORVJFUkUxT0IwN2RvVlR6NzVKTWFNR1dPVzNyUnBVNHdjT1JKQWNTL0pzV1BIY09qUUlRREZTd0lZREFaVGI0cE9wOE9oUTRld1pNa1NCQVFFb0YrL2ZuanV1ZWRNZ2MyQkF3Y2dTUkthTm0wS0FHamV2RG42OSsrUGlSTW5sdHN1TnpjM3JGbXpwczdQOTFIRllJYUlpSWlJSGxuT3pzN28xNjlmbVhTMVdvMGRPM1lnS1NuSnRHYVZuWjBkUEQwOW9WS3A4TzIzMzJMV3JGbm8zTGt6M25yckxRd1lNS0RNMEsrUkkwZGk1TWlSdUhQbkRrNmNPSUdqUjQ5aTllclZPSEhpQkZRcUZWYXRXb1dNakF5emZaWXNXWUtwVTZjaUp5ZW5USnRVS2hVOFBUMWhaMmRYaDcrQlJ4dURHU0lpSWlKNlpIbDRlR0RwMHFVVzg0UVE4UEh4c1pqWHIxOC90Ry9mSG41K2ZwVWVvMW16WmhnNmRDaUdEaDJLdTNmdlFxVXF2c1gyOWJXOGlvQ0hod2M4UER5cWVBWlVFUzR2U2tSRTVlclNwY3RUa2lSMUFTQXFMVng5U2g4Zm41WCsvdjdwL3Y3K2QxdTBhTEdzZ3VNb1hGeGNlclZzMlhJVmdBb2ZXVDd4eEJNbjc2K0QwYWl1RzB4RURZY1Fva3FCVEdsTm1qUjVBSzJoOHJCbmhvaUl5bVZuWi9lS0xNc3pOUnJOUFFDZnliTDhkV1JrWkF3QWZXM3I5dkx5bXVIcTZqcmcwcVZMQVhxOXZsSDc5dTFQNWVibVhrcFBULzlYNmJLZE8zZStDVUMyczdONzdNYU5HeDhBS0xKVVo1TW1UWVk3T2pxMnIyM2JpSWpJTnJCbmhvaUlLaVdFY0JOQ3pGRW9GQkdTSktWSmt2U2hKRWtkVUl1SFlzMmFOWHN6SlNWbGFWNWVYa0poWVdGY1dscmFwbWJObXIxdXFleVZLMWNHWHI1OGVVZ2xWVHI3K1BoOG5KcWF1cXltYlNJaUl0dkNuaGtpSWh2VnJsMDdGMGRIeDhhVzhoUUtSV0ZFUk1SdDQvWWYvdkFIZTVWS1Zla0E3WUtDZ3Z6ZmZ2c3R6Ymh0TUJoVVFwUVorZVVLWUJHQVJaSWtaY3F5L0NtQXJ4VUtSVng0ZUxqRkhoTUx2T3p0N1gyenM3Ti9NaWJrNU9UODJxeFpzemN0RmM3TnpkV3ExZW9lRlZYbzdlMDlPek16ODBSbVp1WlA1WTJCSnlLaVJ3dURHU0lpRytYazVCUW5oR2hoS1UrVzViTUFuakZ1T3pnNFBBWGd2MVdvOHlpQWw0M2JDb1hDVDVibGluWnBMSVQ0SjRCL3lyS2NwZEZvUHRicGREdGlZbUlTQU9ncU9NNWpBRkJRVUpCcVROUHI5WGVVU3FVYkFDV3FPWXpOd2NIaGlXYk5tbzJMam83dXJGYXJXMVZuWHlJaXNsME1ab2lJYkZTSlFPYTJoZXlNVXR0RjVaUXpJOHR5UnFsdFF6V2FwQlpDakxPenMvUFVhRFFMU3ZZTVdhQzgvNzFrL1FZQTh2MnZhbW5ac3VYcTVPVGtwUUNTQWJTcTd2NUVSR1NiR013UUVkazRyVmJidkFwbGZnSlFhYm5TaEJEWEt1bVowY215bkNpRU9GaFVWTFFnSmlibWJsWHExZXYxZHdIQTBkSFJQVDgvUHhNQWxFcGxVNTFPZHdmbUFVNmwzTnpjL21SdmI5OHFOVFgxcytyc1IwUkV0by9CREJHUjdTcDNHTmNEcHBkbCtZNFFZa2RPVHM3Y2l4Y3ZabFczZ29LQ2duaTlYbi9Qd2NHaGEzNStmandBcU5YcWJybTV1VDlYdHk1M2QvY3g5dmIydnY3Ky9yY0JRQWloQkFCL2YvL0VhOWV1RGN2TXpQeTJ1blVTRVpGdFlEQkRSR1NqdEZydHcxd2lXZy9ndGl6TFd4d2RIZWVmUFhzMnI3YjFwYWVuZitYdDdmMWhSa2JHYVh0Nyt5WWVIaDdqNCtQakxjNW1WcEdyVjYrK1VuSmJyVmIzNk5DaHc5bW9xS2dXQUxKcjJVNGlJcXJIR013UUVWRzVaRm5PQTdCY3E5VitpSExXZHFtcEd6ZHV6UEx6ODlzUUVCQndXYS9YMzB0T1RwNW43RVZScTlVdFdyZHVmU0kyTnJZOUFNUDlSVEFCQUpJa21RSXByVmI3SUJiekpDSWlHOEgvQkloc21DUkpCUURzOVhyOW5LaW9xRVhXYmc4UlVWVkprcFFMUUoyYW11cVVtSmhZMjU0K2VvaEtQbHdnQXF6N1lJbUxaaElSRVJGUmxjbXkvSXUxMjBEMXlubHJIcHpEeklpSWJKVHg2U2lIV2hIUnd4UVJFZkdVdGR0UUgvQXp1SDVnend3UkVSRVJFZGtrQmpORVJFUkVSR1NUR013UUVSRVJFWkZOWWpCRFJFUkVSRVEyaWNFTUVSRVJFUkhaSkFZelJFUkVSRVJra3hqTUVCRVJFUkdSVFdJd1EwUkVSRVJFTm9uQkRCRVJFUkVSMlNTVnRSdFFHNUlrL1FEZ1dXdTNnK29IV1paLzRhckVqejVKa3ZZQWVNM2E3YWhQakt0UU4zQTVBUHBvdGRwd2F6ZUVpSWdlSGx2dm1XRWdReVpDaU83V2JnTTlGQXhreUJKbmc4SFF5OXFOSUNLaWg4dW1lMmFNd3NQNUlLNmhDd3dNdEhZVDZDSGpkVTlHSDM3NEliNzU1aHNJSVFxdDNSWWlJbnE0YkwxbmhvaUlpSWlJR2lnR00wUkVSRVJFWkpNWXpCQVJFUkVSa1UxaU1FTkVSRVJFUkRhSndRd1JFUkVSRWRra0JqTkVSRVJFUkdTVEdNd1FFUkVSRVpGTllqQkRSRVJFUkVRMmljRU1FUkVSRVJIWkpBWXpsYmgwNlJKaVkyTnJYVTljWEJ4U1UxTXJMVmRRVUZEclk5WEdpUk1uOE91dnY1WkoxK2wwMkxWckYxSlNVcXpRS3FvcnNoVlkrNXl0N2N5Wk04akx5N04yTTZnZTQzVkpSRlJ6S21zM29MNzcxNy8raGJpNE9PemZ2eC8yOXZZMXJtZmV2SG40di8vN1AweWFOS25DY3JObnowWnViaTQrLy94elhMOStIYSsrK2lyT25UdG55bytQajBkUVVCREN3OE9yZE54ZXZYcGgrL2J0OFBQenE3UnNWRlFVUHZqZ0EyelpzcVZNM2pmZmZJUE5temRqeUpBaEZ2ZE5Ta3FxVW50S2F0NjhPVlFxL2dtUzdVcE5UY1dOR3pjUUdCaFlicG5Ka3lkai8vNzlhTldxbGNWOHZWNlBlL2Z1VmZ2WUNvVUNUWm8wQVZEOHVWQmQ1YlhIcURxZkhVUkVSTmJDTzhsS1RKczJEV1BHak1HbFM1ZlFxVk1uaTJVT0h6Nk1lZlBtbFZ2SEYxOThnYXRYcjJMbHlwVVZIaXN6TXhNLy92Z2pacytlRFFDUVpSa0dnNkhHYlFlQXZMdzhWT1VoM00yYk4vSGVlKzlCcDlOaHpKZ3habm4vL09jL3NXN2RPcVNucDZOUG56NW1lVDE2OU1DcVZhc3dhTkNnYXJldG9oczhJbHV3YytkT0hEeDRFSHYyN0lHSGgwZU42b2lQajhmUW9VT3J2ZDlqanoyR0kwZU9BQUNDZ29LcXZYOWxEMFNxK3RsQlJFUmtUUXhtVU55clVObk4rTi8rOXJkeTgwNmZQbzN1M2J1YnRnY01HSUNOR3plaVJZc1dBSURGaXhmakQzLzRBNXljbkpDV2xtYTJyNU9URTlScU5RQmczNzU5OFBYMXhZQUJBMnA2S2hibDUrZWJiZWZtNWlJaElRSHQyN2NIVUR5VWJzcVVLUWdJQ01EY3VYTXhkdXhZdlBmZWU1QWtDVkZSVWZqcHA1L2c1ZVdGM2J0M1k5eTRjVmk5ZWpXOHZMektIS2M2d1VsRlQ3S3A0UWdJQ0JnaGhJaU5pSWlJQm1CemQ4NFRKMDVFYUdnbzVzMmJoODgvL3h5QTVWN0sxTlJVczU3ZDByMlNDb1hDckFlMk1xTkdqY0thTld2TTBnNGZQZ3h2YjIvVGRubTl1TWIwcXFqc3M0T0lpTWphR015ZytNWmkvLzc5RnZOdTNyeUp0OTkrdTl4OEFIQjBkSVNqbzZOWld0T21UZUhwNlltZmYvNFpwMCtmQmdEMDY5ZXZ6TDZUSmszQzFic2JhZ0FBSUFCSlJFRlV1SEhqVUZoWWlGMjdkdUdmLy93bmZ2LzlkNHdZTWNKVXh0S052ekV0UER3Y09UazV1SDM3ZHBreXh1RWh4NDRkTTkxOEZCWVdZdnIwNmJoKy9Ub09IandJZTN0N1V6QTNZY0lFS0JRS1RKNDhHU2RPbklBa1NkaTBhUk04UFQyeGR1MWFPRGs1NFkwMzNrQnNiS3pGWUNZL1B4KzNiOTgyUGFIKzVwdHZFQmdZYVBiRVdxdlZjdGhLUFpDUWtJQzFhOWZpM0xsenlNL1BoNysvUCtiTW1RTWZINTh5WlM5ZXZJalZxMWNqT2pvYXNpd2pNREFRNzc3N0xscTJiQWtBTUJnTVdMMTZOVUpDUWlETE1vWU1HWUxKa3lkRENGRnBPNFFRVTRRUTNTUkp1bW93R0hZWkRJYVE2T2pvY3dCcTF5WDVrRGc0T0dEV3JGbVlNR0VDRGh3NGdGZGVlY1hpZzVIU3cwdkxDL3pMQy9KUG5Ub0ZsVXFGRjE5OEVhR2hvYmh3NFFLS2lvcHEzZjdhZm5aUTNhck9kUWtBdi8vK08xYXVYSW5vNkdqWTI5dGo5dXpaZVA3NTU2dWNUMFQwS0dBd0EwQ2xVbFhhbzFCWmZueDhQRnEwYUdIMnREVXJLd3NMRml3QUFLeGJ0dzVQUGZVVUFPREtsU3NZTVdJRXpwNDlDNFdpZUE2RzdkdTNJeTB0RFMxYXRJQ1BqdzhPSHo2TXhNUkVUSm8wQ1ljUEh6YlZhU2t0TkRRVWMrYk1LZE9tczJmUEFnQkNRa0l3ZnZ4NDJOblpZY2FNR2JoMDZSTFdyMTl2dWhucDNMbnovN04zNTJGUmxYMGZ3TC9uc0lxQXVHTHV5ZHVtWmpJZ3RsaWFtV3VsYVdtbW1XbXBXWmhscHJua1ZxamxsbHVwYUUrV2t1Sys3MHFaUGtvd0lPNjU0Qm9nRUl0c3M5M3ZIempuWVpnWkdCQVpScjZmNi9LS3M5M25QdFBaZnVmZU1IcjBhSVNHaHBwc0h4WVdwdnk5ZWZObWk4ZDkrUEJoZUhsNUtmczVmLzQ4UWtORGtaV1ZoV25UcG1IMjdObUlpNHREaHc0ZFlEQVlNR0hDQktVYUhkbFBSRVFFQWdNRE1YSGlST2gwT2t5Wk1nVVRKMDdFVHovOVpMSmVkblkyaGc4Zmp0NjllMlBXckZuUTZYU1lPM2N1Um8wYXBRVDRxMWF0d3BFalJ4QVdGb2JzN0d3TUhUb1VqUm8xUXMrZVBVdVNwYWF5TEkrWFpYbThTcVc2SllRSU14Z01tMk5qWS84TFFGZG1CMzRmQkFZRzRwTlBQakVwblMwWXJBUUVCSmhORjJYTm1qVndkM2ZINmRPbjhlU1RUeXEvb3hBQ2QrN2NzYnBkNFE1R2pOT0ZTNG9Lcm5ldjl3NHFXN1plbDBEK3MyRG8wS0Y0OTkxM01YZnVYTnk1Yzhla0E1bmlsaE1SUFNnWXpCUlExRXVHdFdYR0toeTllL2ZHNXMyYmxhL1ZRUDdMUjl1MmJmSFBQLy9nN05telNqQVRIeCtQZXZYcUtZRk1jbkt5eWNQS3hjVUY5ZXJWZzBhakFRQ1RxaU9XNW5YcjFzMmthdHFPSFR1d2RPbFNreGVPcFV1WDRzeVpNMGhJU01EeTVjdlJ0R2xUczJNNWVQQWdQRDA5cmY0R0JhV2twS0JyMTY0bTgzcjM3bzF4NDhaaCsvYnR5TTdPUnZQbXplSHI2NHZCZ3dlaldiTm1PSFBtRE56YzNQRHNzOC9hdEk5N0pCWDRyMVJvbmx4d3VrbVRKcEpPcDVNQXdHQXdLTVVKV3ExVzZlMVBDQ0VaREFiSng4ZEhNamE2MW1nMGNzRnQ5SHE5WlB6YitGOFBEdytwWUpwMzExUFNOUmdNa3J1N3V5U0VrQXJPTTY1bkxQRXo3dC80OTkzMVpDR0VkTGNFeE8yeHh4N3owdXYxU2pvMWE5WUVBQmlQcmFEKy9mc3I1NTl4K3FPUFBvTEJZRENaZitQR0RXUmtaR0RBZ0FGSzBQcktLNjlnMzc1OUVFSkFraVNFaDRmand3OC9WRXJyWG4vOWRlellzVU41Q1cvWnNtV2RndnN1OUh1NEZNNGJnSHFTSkkxMmNuSWFyVktwYmdzaGZwTWthWjlPcHp0NDh1VEpMQXZyMjkzQWdRUExMQzNqdFQxcDBpU2JPL29BZ0NGRGhsaWNYMVFWMnJLNmQxRFpzUFc2QlBJL2tMVnQyeGFEQmcwQ2tGOWx1U1RMaVlnZUZBeG1DbG13WUlGSmtiNjFhbWJHK2RZWTY2US8rdWlqNk42OU8vNzg4MC9sb2FKV3E5R3NXVE5sM2VuVHA2Tng0OFk0YytaTW1SekRnUU1IOE1JTEx5alRmZnIwUVdob0tKbzFhNGFmZi81WmVjazFxbHExS2thUEhvM2s1R1M4OXRwcnhhYi95eSsvb0U2ZE92amlpeTlNcXRjNU9Ubmg4ODgveDRRSkUxQzFhbFdNR2pVS2ZuNSs2TjY5TytiT25ZdWtwQ1QwNzkvZnB1cEhwYVZTcWU1N3V3dGpvMmdYRjB2djRmZUhKRWxtTHpNRnliSThzV3JWcWlaRlhrVlZReXFjVm1wcUtxcFhyMjQyLytHSEgwYkRoZzJ4Y09GQ2pCMDdGbGxaV1FnTkRVVzNidDBnU1JKU1VsS1FrSkNBSjU5OFV0bW1XYk5tQ0E4UFY2YWRuWjN2cFQvdjJwSWtCUU1JZG5KeVN2UDM5OS9BUnVtV2JkMjYxZVRlVlpvMk15VzlkMVEwa2lSTlZhbFVuK0YvSHk1TUZoZWVVZkFqUXVIMUxOeW5Dcyt3ZGlPek9OL0N2c3pXcy9XNjFPdjFPSHo0TUw3Ly9udUxHU2h1T1FENCsvdWJqUlVnV2I0NW04eXo4cHVaclZjZ3FhS091NHJWREJJUjJZakJUQ0gxNjllM1dLV3NwTDF1R1RzQWNIRnhRVnBhR2hZdVhLZzhtSDcvL1hjTUhqd1lBSkNlbm83ang0OWp4WW9WWmZKMU55RWhBVWVPSE1HcVZhdVVlWjA3ZDBaRVJBUjhmWDB0dm95NHU3dmo3YmZmUm54OFBPN2N1VlBrMStDQWdBQVlEQWE0dTd1amI5Kytac3ZidEdtRFpzMmE0ZkxseTByUFo4T0dEVVBQbmozaDZ1cUtIajE2M1BNeDJxcmdTMjl4QVZUaEYrU3lYTi9heTdldFFaMXgrOExyRzB0RzdpN1BGa0pvWWQ2SXZ2QjA5Y0xwNjNRNnJGNjkydUlMcm91TEM1WXVYWW92di93UzNidDNSM1oyTm5yMDZJSFBQdnNNUUg2cElnRFVxRkZEMmNiSHh3ZVptWm5LMTJRaFJLSWtTWlorQkFHZ0ZpeVh6cGlSSk1sSkNGSG43dCsyYkZKdUZpNWNpTURBUUR6enpET2wydjVlamtldjE1ZDYyNEpLYysrb2dHcmYvV2VUOGp5UFNycXZvcTdMR3pkdUlDOHZENG1KaWVqUm93ZVNrcExnNysrUEtWT21vRTZkT3NVdXY1dWZVblcvZHg5K3MrUWJOMjdjZXdNd0lxcTBHTXpjSjhZT0FJRDhGNzBtVFpwZzdkcTFhTm15SlpLVGsvSFNTeThCQUtwVnE0YlpzMmVqZWZQbXlyYkdPdTZXNnJ3WG5sZTllbldsTnpRQStPbW5uOUNpUlF1VDNvWmtXY2E0Y2VQdy92dnZZL1BtelNWdHkxQWlPcDBPTjI3Y1FGSlNFdUxqNDlHMGFWTjRlWGtwblFEYzczRmxoQkF6QVVDU0pJTWtTY2F1cmNYZEYzL2pDN1hoN2pyR2FTSExzakN1QzBBWURJYUNMOS9pN2ovak5nVUhuUlBHSFJSTXo1Z0haZWNGcGd2dTIzQjNwd1czTlJnTXhyUk0waXVjYjFtV3F3Z2hGZ1BJVXF2VjNyQ3QwYnhaVURGanhneklzcXdFMklVZFBYb1VmLy85Ti9yMzc0OHJWNjVnKy9idGFOKytQWUtDZ3BRWDZZSmZqbVZaTm5uaFVhdlY1cjFGM09YdjczOUNrcVRXUmVRM0RjQStnOEVRbnBhV3RpMCtQajYzUEVyZlNrS24weUU4UEJ5ZW5wNUtNRk80OTdMQzA0VzNkM0p5TXBsbk1CaHNicGRpN0hFc0xTM041SGUzcGMxTVFmYStkNVFGSWNRMFNaSitNMWJITFJ4RUZ6ZHRiWjRzeThWdXA5Rm9pbHlubURUaUM2ZFgxSFdabFpWZjJ6STJOaGEvL1BJTHRGb3R4bzRkaTZsVHAyTHg0c1hGTGdlQXZMeThod3FuVzF5ZW5aeWNUS1l6TXpQTjFpbHV1OExMNHVMaU1nQ1VUVVJPUkpVU2c1bHkwcjkvZjh5YU5RdDE2OVpGang0OWxQWUhRUDdnZEFVVnJ1TnVxYzY3Y2Q3MDZkT1ZPdThYTGx6QXBrMmJ6THBzQllCV3JWcGh3SUFCbURsekpobzFhZ1NWU21VMXI0WEhraW5JejgrdnlPcFY2OWV2aDV1YkczcjI3SWs1YytaZzhlTEYyTGh4STdSYUxmUjZQVFp1M0lnMzNuakQ2dmIzU3ExV2YzbmZFcTlnQWdJQ3FnRllERUNMVXZiK05XL2VQS2pWYW9TR2hscDhlYzdNek1SMzMzMkhhZE9tS2IwZ3paczNEOTk4OHcyMmJOa0NiMjl2QVBrbGpGV3JWZ1dRLzFMdDQrTlRaTFc0WWlRRDJBTmdiWFIwOUc3a0gxK0ZkZno0Y1dSblo1dTBQU25jZTFsUmcrVm1aV1daZkpBQThuOUQ0Mjlibkl5TURBRFcyKzNZTWdaVVdkMDdLb0NFNk9qb3MvYk94TDBxN3JvMG5pL0RoZzFUenBOQmd3YmgwMDgvaGNGZ0tIYTVMTXM0ZmZwMFFqa2REaEhSZmNWZzVqNHlHQXk0ZnYwNkdqWnNpRmRlZVFVclY2N0V0V3ZYc0dUSmtpSzNLMWpONjh5Wk0yalFvSUh5UURwLy9qeXFWcTJxakdGanBOVnFNWG55WkR6OTlOTjQrdW1uTGFZYkhCeU1NMmZPWU5Tb1VWaTRjQ0dlZXVvcGkrdEZSRVNVNURBVnQyL2Z4ZzgvL0lBNWMrYWdhZE9tZU8yMTE3Qmp4dzRzWHJ3WTA2ZFBSMVpXRnI3NzdqdXpqZ1BJUGhZdFdvUWpSNDVnMmJKbEp0WEVDcnAxNnhieTh2Sk1Pc0F3amd4dk1CaFFyMTQ5ZUhsNTRjeVpNMHJEOVRObnpsZ2RZTllhSWNSTlNaTDI2Zlg2c05qWTJBTndvQysxKy9idGcwcWxVa3BpWDNubEZRUUhCNk5XclZvQXpIc3pteng1c2tsSEcwbEpTV2EvLzltelorSGk0bUpUNzFNSkNRbnc5dmJHb1VPSFRPYmIybWFtTE84ZGRPOXN1UzRiTm13SUR3OFAzTGx6UnpuUEpFbUNtNXNiWkZrdWRqa1IwWU9FZDdVUzBPdjFTdnVGYytmT21ZMHRFeFVWaFRWcjFnQUFQdi84YzdSdDJ4YTlldldDUnFOQldGZ1lidDY4Q1U5UFQweWRPaFhaMmRuRjd1L3ExYXY0NktPUGxHb0JRSDRQTlNOR2pEQWJmSFBXckZtNGRlc1dKa3lZWURVOUp5Y256Smt6Qi9YcjE4ZUlFU093ZCs5ZWkrdTFhOWV1eUg4QkFRR0lqNDgzMjI3QmdnVm8zNzQ5QWdNRFVhTkdEU3hkdWhUNzkrOUg2OWF0MGJadFczVHExQW0rdnI3S3FPVmtQMHVYTGtWRVJBU1dMMSt1dk94WTBxaFJJM2g3ZXlNME5CUVpHUm00ZmZzMlZxOWVEWlZLQlZtV0ljc3lYbjMxVmF4Y3VSTEp5Y200ZlBreU5tN2NhTEU5bFNXU0pLM1I2L1hQcTlYcWh0SFIwZS9GeHNidWhRTUZNcm01dVRodzRJQkpxY3pVcVZPTC9FMExMLy83NzcrVlhoRFhyVnVIcWxXcllzT0dEZkQyOXNZWFgzeUJOV3ZXS0tWZWxwdy9mOTZrRjhXU0tzdDdCOTBiVzY5TFoyZG52UGJhYTVnN2R5N1MwdEp3Ky9adGhJYUdLaCtLaWx0T1JKYUpFb3FLaWtKVVZGU0p0ek95OS9GU0JhQlNxWVJLcFNydE9XUkdwVktKSzFldW1NeTdjdVdLc28vMTY5ZUxnSUFBRVJRVUpGUXFsZmoyMjIrRkVFSjgvdm5uUXFWU2lUWnQyb2grL2ZxSnlaTW5pelZyMW9pLy92cEwzTDU5Vzh5WU1VTUVCZ2FLYmR1MmliLy8vbHQwN05oUnZQSEdHK0xjdVhOVzk1K1FrQ0JlZWVVVjhlNjc3NHJjM0Z4bG5lenNiREZ3NEVEUnIxOC9rWldWSllRUVlzMmFOU0lnSUVBY09uVElKRDI5WGk5VUtwV0lqNDgzbVorV2xpYmVlZWNkOGN3eno0aWJOMjlhUE5hUy9rNHFsVXBFUlVXSjlQUjBrL2xIang0VktTa3B5clR4YjB0cDNBdmp1V0R2YzdJOEJRUUVWRk9wVk1MZjMvOWZXN2NwL0hzVi9wZVhseWNTRWhKRXo1NDloVjZ2RjBJSWNmTGtTZkhPTysrSW9LQWcwYjU5ZXpGdTNEaVJuSnlzL1BhNXVibGkwcVJKNHRsbm54V2RPM2NXNGVIaEp2OXZ5dnE0eS9xNnZ4ZmJ0bTBUUVVGQlp1ZDlRY1dkNi8zNjlSUExseTlYcGhjc1dDQUdEUm9rOHZMeXhIdnZ2U2UrK3Vvcmkya21KaVlLSVlRWU9uU29tRGR2bnRrNjFxN25ndlBMNnQ1aGIrUEhqeGQzcndYcjlma3FNT054bE9TNnpNdkxFOU9uVHhkdDI3WVY3ZHExRXlFaElTYlBpdUtXMi91WWlTcWljcnh0OFRxa2ZHWDlVcE9jbkt3OEtJd0tQdmh6Y25MRWxTdFh4TVdMRjhVLy8veWpyQk1iR3l2T25Uc250RnF0eWJZeE1USGl6VGZmRk8zYXRSTi8vUEdITXYvbXpadWlYNzkrb25YcjFtTFhybDNLZk9OTHo1VXJWMFQzN3QxRjM3NTlMYjRrcGFXbGlaNDllNHBSbzBZSnZWNHZMbDY4YVBJQ0dSY1hKeTVldkNnMmJkb2tBZ01EUlVaR2hsa2F1Ym01SWlZbXh1S3gydkxQVWpCVDFBdGJkbmEya3E5RGh3NEpsVW9sRWhJU3JLNWZVZ3htYkZObVAzZ0psUFZ4VjZSZ1p2RGd3U0k0T0xqSWRZcTZOdjc2NnkraFVxbkV4WXNYUldwcXFoZ3pab3pvMTYrZitQZmZmNFVRUXZ6enp6K2lYYnQyNG9jZmZoQXBLU25pMnJWcnlqYnA2ZW5pMUtsVFFxVlNpVE5uenBpbFhmRGVsWktTSXE1ZXZTb1NFaEpFV0ZpWWVPNjU1NFFRb3N6dUhmYjJvQVF6NWNuZXgweFVFZkU2ZEV4c00xTkFjVjJQdXJ1N1creWl1V1hMbGhiWHYzUG5EbXJYcm8zNTgrZWJESEpacjE0OS9PYy8vMEZZV0poWlkzdUR3WUNaTTJmQzI5c2JTNVlzc2RnSXVGcTFhbGl3WUFHR0RSdUdmLzc1QjM1K2Z2RHo4MU9XejU0OUczRnhjWEIxZGNYZ3dZTk5PaHN3Y25OenMxcnYvY1NKRXhibkd4VWM2ZHhXZXIwZW8wZVBobDZ2aDdPek0vcjA2YU8wTVNCeVZDRWhJV1pWUGt1aWV2WHE2TlNwRS96OC9EQmx5aFJVcVZJRksxYXNVQnB3MTYxYkZ6Tm56a1NEQmcxdzhlSkZwU09CNTU1N0R0N2UzamgyN0JqYXRHbURKNTU0d2l4dFNaS1VkQ0lqSXpGKy9IZ0ErZDF0di9mZWV3QlE1dmNPSWlLaThsYXhCbXNvSWVPWCtKS01rbDFTUWdob3RWcWJ1MG05RjhlUEgxZGVFdlI2ZlpIMTVBRWdKeWZIckJja0kwc2pSaGRIcjljak9UbTUyQ0FqSlNYRjRrQnU5bVJzb0I0ZEhlM1E1M1JKQkFRRVZCTkNwQWtoMHRScXRkbjRNWmJZNDB1UWxZSDRTcTA4cnZ1eVpPeVp6TnIxSXU2T0Y2VFZhbTBhaUxYZ3RXMHdHUER2di8vYU5BYU1FRUxwQnJxb2E3YzA5dzU3bXpCaEFuYnYzZzBoeEFpMVd2MkR2Zk5UVWcvQ2RVbjBJREJlaTNQbnpzWE9uVHVSa1pHQlJ4NTVCT1BHalRNWkhOcm8yclZyV0xSb0VTSWpJNUdibTR1bm5ub0treVpOVWdZd0xtNDVyOE95NFZoUExEdVFKS2xjQWhrZ2Y4QkpkM2QzdUx1N0Z4dklBTEFheUFEbUkwbmJ3c25KeWFiU2twbzFhenJjeXc2UnZSVFhUYlh4V1daTElBT1lqK2xqNjJDV2tpVEJ4Y1dsMkd1WDF6WVJWWFl0VzdiRXhvMGJjZURBQVR6KytPUDQvUFBQTFE2QUhSRVJnY0RBUUd6WnNnVTdkdXlBcTZzckprNmNhUE55S2h1c1prWlVpZkFyRUZIRncrdVNxR0l4anFzR0FGMjdkc1gyN2R1VlV2U0MrdmZ2Yi9JQnFILy8vdmpvbzQrVUV1N2lsbFBaWURCRFJFUkVSRlNBRUFLSmlZa0lDd3ZEbTIrK2FUSDRLRHd2TlRYVnBCcCtjY3VwYlBEWEpDSWlJaUs2Ni9qeDR3Z01ERVQzN3QyaDErc3hjdVRJWXJmUjZYUll2WHExeWFERUpWbE9wY2RnaG9pSWlJam9yalp0MmlBeU1oTGg0ZUZJVFUzRjFLbFRpOTFteG93WmtHVVpnd2NQTHRWeUtqMEdNMFJFUkVSRUJjaXlqS1pObTJMWXNHSFl2MzgvREFhRDFYWG56WnNIdFZxTitmUG5XK3cwcXJqbGRHOFl6QkFSRVJFUldlSHM3R3kxbmN1aVJZdHc1TWdSTEZ1MkREVnExQ2p4Y3JwM0RHYUlpSWlJaUFCY3Zud1p1M2Z2Umw1ZUhoSVNFaEFhR29xWFgzN1o0cnBMbHk1RlJFUUVsaTlmamxxMWFwVjRPWlVOOW1aR1JFUkVSSVQ4TWZ4V3JWcUZ5Wk1udzhQREF4MDdkc1JubjMwR0FFaE1UTVR3NGNPeFljTUd5TEtNWmN1V0FZQlpzSFBzMkRHNHVyb1d1NXpLQm9NWkluSklZOGFNc1hjV3FJSTRkZXFVdmJOQVJBK0loeDU2Q0d2V3JMRzR6TmZYRjVzMmJWS21vNktpaWt5cnVPVlVOaDZJWUNZZ0lNRGVXU0NpOHBNSndPdmd3WVAyemdkVk1FS0lISHZuZ1lpSXlwZERCek5DaUJPU0pBWFpPeDlVWWZEemJPWFFCc0FUOXM0RVZUamFPM2Z1N0xWM0pvaUlxSHhKOXM0QTNUdVZTaVVBSURvNm12OC9LNUdBZ0lCcVFvZzBJVVNhV3EydWJ1LzhFQkVST1RJaGhDalAvVW1TeFBlMk11RFFKVE5FUkVSRVJHV2hwTUVGUHlaWERPeWFtWWlJaUlpSUhCS0RHU0lpSWlJaWNrZ01ab2lJaUlpSXlDRXhtQ0VpSWlJaUlvZkVZSWFJaUlpSWlCd1NneGtpSWlJaUluSklER2FJaUlpSWlNZ2hNWmdoSWlJaUlpS0h4R0NHaUlpSWlJZ2NFb01aSWlJaUlpSnlTQXhtaUlpSWlJaklJVEdZSVNJaUlpSWloK1JzN3d3UUVWSEYxYXBWcStja1NhcWlWcXNQQTlDVmNmSk85ZXZYLzdaV3JWcnZBWkJTVWxLVzNiaHhZeHdBVVhqRktsV3FQUDNFRTA4Y0t6Z3ZPVGw1NmJWcjE0YVhOQzBpSW5wd01KZ2hJaUtySkVsNldwS2syZjcrL2xrQWZwTWtLVHd2TCsvUTZkT25OZmVhZHQyNmRUK3ZWcTFhdHdzWExyVFM2L1dlanovKytPSHM3T3dMcWFtcEs2eHRFeDBkN1FYZ1RsbWtSVVJFam8vVnpJaUlxRmlTSkZXVkpHa0lnTjF1Ym01cC92NysvMm5WcWxYM0JnMGFWQ2x0bXJWcTFScVJtSmc0SXljbjU1cEdvem1Ua3BLeXZGYXRXZ1B0blJZUkVUa09sc3dRRVRtbzVzMmIxM1YxZGZXMXRFd0lrUjRURXhOdm5HN1ZxcFdQSkVtTmkwdlRZREFreDhiRzNqUk95N0pjVlFqeldsK1NKTDByU2RLN2RlclV5YTFkdS9aR0FKdjBldjJ1a3lkUFp0bVkvYnF1cnE2Tjd0eTU4MS9qakt5c3JMOXExYW8xd3NidDcxZGFSRVRrUUJqTUVCRTVLRGMzdHpnQXRTd3RreVJwRTRCZXhtbFpsanNEK0syNE5KMmNuQllEK05nNExZUm9WY3dtN3BJa3ZRM2diV2RuNTF5VlNyVkZDQkdlbloyOTkvejU4NW5XTnZMdzhIZ0lBUEx5OHBLTTgvUjZmYktUazVNUEFDY0Fla3ZicVZTcVRMMWVuNTZabWJucjh1WEx3UUNTUzVzV0VSRTVQZ1l6UkVTT3F4WUFDQ0ZpQ3krUUpDbSs0TFJlcjArVFpkbHNQUXR1Rkp3d0dBeFpzbXhialdRaGhBU2dwaVJKZFYxZFhZdDd2amdaZDFGd2Q4aHZzRzlXRkpTVGsvTlhkSFIwVlFBYUR3K1BKeHMzYnJ6U3o4L3ZQNWN1WFhxbHBHa1JFZEdEZzhFTUVaR0RVNnZWeFpXZUlEWTJkZytBUFNWTlc1S2tHQUFEckMwWFF1UkprblFZd0tiTXpNeXdpeGN2WnRpU3JsNnYveGNBM04zZGErVG01bVlBZ0pPVFUwMmRUcGNNMDZERVNIZjNIN0t6czlVM2I5NmM0T2ZudHdXQVhJcTBpSWhLek4vZnZ4MkFEaGJtVHpYK0xVblNYOUhSMGR2S05XT1ZISU1aSWlJcXFWd2h4RUVoUkxqQllBZ3ZRVHNaUlY1ZVhyeGVyMDl6YzNNTHpNM05qUWVBS2xXcXRNN096ajV1eS9heUxMc0pJWElCR080MUxTSWlXMGlTNUFUZ0t3dnpsWGxDaURmTE5WUEVZSWFJeUZGRlIwZEw1Ymk3WENIRVhrbVMxcVdtcG02SWo0L1B2Y2YwOUttcHFmK3BWNi9laFBUMDlEOWRYVjJyMTY1ZGUyaDhmTHpGSHNoOGZIeDY1ZWJtcW5OemM2OVhxVklsb0g3OStyT1NrNU5YbENZdElxTFNrQ1RwRHlGRUdnQWZTOHVGRUhjeU16TlpLbFBPR013UUVaRlZraVNkMHV2MWI4WEd4bTRFb0MzTHRLOWZ2ejYrY2VQR1MxdTFhblZScjllbkpTUWtUTW5JeU5nREFGV3FWR25RdEduVGc2ZFBuMzRjZ01IVDAvUHB4bzBicjVSbDJWT3IxZDVNVFUzOXo2MWJ0NmJia2hZUlVWbUlpb3JTcWxTcWRRQ0dXbG91U2RMK2l4Y3Y1cFZ6dGlxOTh2eXFSL2VKU3FVU1FMbC9wU1U3Q3dnSXFDYUVTQk5DcEtuVjZ1cjJ6ZzhSRWRHRFRxVlNkUUd3eThyaWQ2S2pvMzh0ei93UUI4MGtJaUlpSXJKSmFtcnFZU0hFSFF1THNpVkoybGp1R1NJR00wUkVqa3FsVWdsanlTd1JFZDEvZDlzTGJpZzhYd2h4T0NvcUt0c09XYXIwR013UUVSRVJFZGxJa2lTellBWUFTMlhzaE1FTUVSRVJFWkdOZERyZFFRQTV4bWtoUkY1bVptYTRIYk5VcVRHWUlTSWlJaUt5MGQyeHRiWVdtUFdIclFNR1U5bGpNRU5FUkVSRVZBSkNpUEFDZjIreVoxNHFPd1l6UkVSRVJFUWxrSjZldmw4SW9RR2d6YzNOWFd2di9GUm1ER2FJaUlpSWlFcmc4dVhMNlpJazdSQkNIRDEzN2x5S3ZmTlRtVG5iT3dORVJFUkVSSTVHQ0xGT2txUzY5czVIWmNkZ2hvaUlpSWhzcGxLcERnRG9ZTzk4MkpzUUFrSUlxRlNxZWZiT2l6MEpJVTZvMWVvMjl0by9neGtpSWlJSHBGS3AxZ0Y0MDk3NW9BcmhTSFIwZEhzQStuTGFYNlVQWkFCQWtpUjdaNkZDa0NRcHlKNzdaekJEUkE1RHBWTHRCdERaM3Ztb2FGUXFsYkIzSGlvQ2UzOGR0QU1HTW1UVTF0L2YzMWV0VnQ4cXo1MUdSVVdWNSs2b0Fnb0lDTEIzRmhqTUVKRkRZU0JEVmttU0ZCUVFFT0FTRlJXbHRYZGV5aE5mS0N1Mzl1M2JJek16RTdJc2EreWRGeUo3WURCRFJBNkhMMjlVV0ZCUUVQUjZQYnk4dkZoS1JVUlVpYkJyWmlJaUlpSWlja2dNWm9pSWlJaUl5Q0V4bUNFaUlpSWlJb2ZFWUlhSWlJaUlpQndTZ3hraUlpSWlJbkpJREdhSWlJaUlpTWdoTVpnaElpSWlJaUtIeEdDR3FKSVFkbUR2WTY0TWpoNDlpcHljSEx0dC82RGhkVkp5T1RrNU9IcjBxTjMycjlHVWZLekl5NWN2NC9mZmY3OFB1U0ZIWlRBWTdKMkZlNkxUNlV5bURRWUQ5SHE5blhKVHZoak1FQkVWbzBPSERyaCsvYnJGWmZIeDhRZ0lDTEM2ckxUL2hCQklTa29xZG9EUTRPQmdKQ1ltV2x5V25aMk5MNzc0QWpkdjNqU1p2M3YzYnFTbnB4ZTdmVkhhdG0yTHExZXZsbmc3Y2l4Q0NIejk5ZGM0ZS9hczFYVVNFeE1SSEJ4YzRyUkxjdzVsWjJkajlPalJ5dlc0ZmZ0MnZQdnV1eWhwVEhqaXhBbE1tREFCcWFtcHhhNjdmLzkrekpvMUMxbFpXUmFYRjNVUG9PSXRXTEFBeTVZdFU0S0p0TFEwbSs2UnhTbkorV1V3R05DeFkwZnMzYnZYYkZscC92OGFEQVprWm1ZVytjOTR6bVpsWlpubFU2dlZsdWk0ZCsvZWpYbno1cG5NMjc5L1AzcjM3dTN3UVpvdG5PMmRBU0tpaWk0OVBkM2tDOWZnd1lNUkVoS0N1blhyRnJsZDc5NjlTNzNQWThlT0lTd3NESnMzYjhhNmRldFF1M2J0RXFjaFNSTHUzTG1EOTk1N0R6Lzg4QVA4L1B5UW1wcUtDUk1tWU8zYXRhaFdyVnFwODVlVGsxUGlGMGh5UEhxOUhxbXBxUmc2ZENqbXo1OWZwaS90cFRtSEZpNWNpSFBuenFGV3JWb0FnR2VlZVFZelpzekF6cDA3MGIxN2Q3UDFpOHZ2eXkrL2JIV1o4VU5DVUZBUXdzUEQwYnQzYjB5YU5BbCtmbjRZUDM0OFZxNWNXYUs4azJVdFdyVEFWMTk5aFJNblRtRFdyRmxZdTNZdFZxeFlVZXgyeFgzb0tjbjVkZW5TSmFTbnArUHh4eCszYVgyamJkdTJZY3FVS1diek4yellVT3o5LzhDQkEvRHg4Y0d2di82S2Rldlc0Y2NmZjhRamp6d0NBTGg1ODZiVjdTMGQ5MHN2dllUMTY5Y2pLeXNMVmF0V0JRQnMzTGdSUVVGQnlNaklzSmlPcDZjbm5KMGZqRERnd1RnS0luSW9BUUVCRDBWRlJmMWo3M3lVVm14c0xISnpjODNtNStYbDRlREJnM2owMFVmaDUrZG45V0c3YXRVcW5ENTlHck5telNweVA4T0hEMGRFUkFTbVRKbUN4WXNYQXdCdTNicGx0bDVTVWhKY1hWMlY2VHAxNnNEWjJSbFZxbFRCL1Buek1XclVLQVFIQjJQejVzMzQvZmZmVWJWcVZUZzVPU2xmK1FxWDNMaTV1ZUdoaHg0cU1tOEF6SDZEN094c1hMdDJyY1F2QkFTb1ZLb3hlcjErWjJ4czdHbDc1NlVnWjJkbmZQZmRkeGczYmh4R2poeUpkZXZXUVpJa2szV1NrcElBbUorYnpzN09xRk9uVHBIcGwrUWNPbno0TU5hdlg0LzU4K2VqU3BVcUFJQ2FOV3RpOE9EQm1EMTdOZ0lEQStIcjYydTJqY0Znd0wvLy9vc2FOV3BnOWVyVmFOKytQUm8wYUtDc0V4OGZqNk5IaitMdHQ5OUdVbElTYXRXcUJWbitYOFVWYjI5dkxGcTBDRk9uVGxYeUhCc2JhL0Y0REFZRHpwNDlpNmlvS1BUcTFRdWVucDVGSG45Rm9GS3BQdGJyOVlmc2RlNTE2TkFCOWV2WHg4aVJJM0hzMkRHTUdERUNJMGFNS0pPMGJUMi9JaU1qNGV2ckMyOXZiNlNscFFFQVpGbUd0N2Qza2VsMzZ0UUp6ejc3TEs1ZnY0NGhRNFlvSlR1Wm1aa0EvaGQ0QkFRRVlNT0dEV2pTcEFuUzB0THcwa3N2S1drTUhUb1VHUmtaR0RGaUJEWnMyQUJ2YjIvazVlVkJsbVZFUmtZcTY4WEh4NXNGT0FNR0REQXBOWDNoaFJjQUFMLzg4Z3NpSXlNUkdSbUpEUnMyV016N2tpVkwwS1p1anFDaEFBQWdBRWxFUVZSTm15S1B6MUV3bUNHcXhJWU9IWXFvcUNqODhjY2Y4UER3TUZ0dTZhdW10N2MzRGgwNkJDRC93ZjM5OTk5ajY5YXRFRUtnVjY5ZUNBNE9ObnZaS2N4Z01LeFVxVlNQQ2lGK0JiQk5yVlpIQVhEb3ovelRwMC9Idm4zN2tKV1ZoUjkvL0JGK2ZuNFFRa0NyMVpxdEd4RVJnYmZlZXN0cVhYOFhGeGRJa2dRM056ZU1IejhldzRZTnc2Wk5tL0Q2NjYvajFWZGZOVnYvd3c4L05KazJQalFCd05YVkZYUG56c1g1OCtmaDZ1cUtuVHQzSWlzckMyKzg4WWF5L3NpUkkwMjJiOUdpQlg3KytXZGtaV1hoOXUzYlp2dHIzTGd4QUdEWHJsM0tTNEZHbzhIbzBhTng5ZXBWYk42ODJTUzRjblRGWFNmWHJsM0Rva1dMRUJrWmlkemNYRHoxMUZPWU5Ha1M2dGV2RDhEbTYrUmJKeWVuYjFVcTFTVUF2eG9NaGgweE1URi9vUUpjRjA1T1RnZ0pDY0gyN2R0UnYzNTlxNlVkaGMvTnhvMGI0NWRmZmltVGMrank1Y3Y0NnF1djhQYmJiK081NTU0elNXdlFvRUU0Y3VRSVJvNGNpV1hMbHBtVU9IcDVlZUg2OWV2bzNiczMvdmpqRHdnaE1HWEtGSGg2ZXFKTGx5NVFxOVU0ZmZvMCt2WHJCeTh2TDdSdjN4NmJOMjlHdzRZTmxUUjBPaDFjWEZ6dzlkZGZBNEJKVlIrZFRvZkxseThEeUsreUdSTVRnK3pzYkFCQXo1NDlpLzVoS3dnaHhFd25KNmVxL3Y3K0Z3RDhLa25TenVqbzZHaVU0N24zMkdPUFlkMjZkU1V1TFM2cmU5U2hRNGVRbUpob0VtUlVxMVlOQnc4ZUxITC9ibTV1Y0hOelU0S1htalZyQXZoZk1GUHdIcS9WYXFIUmFNenUrNUlrWWN5WU1lalZxNWNTUE8zY3VWTzVmeFJjRHdBeU1qS1U5WDc4OFVmazV1YWljK2ZPMkxObmoxTFNNbTdjT1BUczJST1RKazBDa0I4d3JsdTNUaW5SZk5Bd21DR3FwUGJzMlZOc3ZlUENKUXN6Wjg0MG1WNjFhaFdPSERtQ3NMQXdaR2RuWStqUW9XalVxSkd0RC9HbWtpUjlCZUFyZjMvL0d3QldBOWlpVnF1UEE2Z1FsWHhidDI2dDFEYzJmaEV6L2lhN2R1MUNmSHc4VHB3NEFTRC9vYlpzMlRKODhNRUh5a1B5NnRXclZxc0t4TVRFV04zdnRtM2JVSzllUFFCQVlHQWdQdm5rRXdRRkJTbkxDd1lyQmIvNEdhZU4vdnp6VDhpeWpHZWVlUVpQUGZVVXpwMDdoNmlvS0t4YXRRck5temUzdUgxQkVSRVJ5c093b0dQSGpnRUF0bTdkaXFGRGg4TEZ4UVdmZi80NUxseTRnQjkvL1BHQkNtUnN1VTRpSWlJUUdCaUlpUk1uUXFmVFljcVVLWmc0Y1NKKyt1a25BQ1crVHZ3QVRKWmxlYkpLcGJwcE1CaFd5N0s4UFRvNitpaUFjbS9OZStQR0RiaTR1TURYMXhldnYvNjZNci9nT1dQOFlsendmbkg0OEdFc1dMQ2dUTTZocTFldll2anc0V2pldkxsWjRBM2tCMXZmZmZjZEJnOGVqQ0ZEaG1ET25Ebkt5MnhCcnE2dWFOT21EYlJhTFhidjNvMmpSNC9pNXMyYmFOcTBLV3JXckdueHc4T2xTNWZ3NmFlZjR1dXZ2MGJMbGkyaDBXaHcvdng1QU1Dd1ljTnc2dFFwNWV0L28wYU4wS05IRDdSbzBRTGR1M2QzdU90QWtxUkhBVXdETUUybFVsMFRRcXdSUW15UGlZbjVMKzdUdVhmejVrM3MyN2NQQXdZTVFMVnExYXdHSjlhY09YUG1ucyt2Mjdkdkl5WW1CZ3NYTGtTelpzMEE1TGZGMnJoeG8wbWE2OWV2aDcrL1AvejgvR3pPM3pQUFBLUDgvZFpiYjVrdFQwOVBWNnJDUGZ6d3c4ak16TVN5WmN1d1pzMGFqQm8xeW1UZDJyVnJvM3IxNm5qeHhSZVYvRHo4OE1OS0tXTE5talVoU1JJT0hEaUEyTmhZZlBYVlZ5YjdlWkE3QTJBd1ErVGdKRWx5YTk2OGVkR05Od3JKeWNuQjk5OS9qMEdEQm1IT25EazJiYVBSYUxCbnp4NHNXclJJbVJjZUhvNFBQL3hRYVR2eSt1dXZZOGVPSGNwTG1yVjhTWkxrVm1pNkFZQ3hBTWI2Ky9zblNwSVVKb1RZcTlmcjQvUjZmZExwMDZkTDNsMVJHZGl6WncrRUVPalVxUk5XckZnQmpVYURRWU1HQVFCMjdOaUJkdTNhSVRnNEdOOTg4dzIrK09JTEFQbGZhdDNjVEE1UGVjbTdkZXNXWG4zMVZaT1h2b0NBQUNWNDBXZzBKZzgvbzRFREI1WXEvd2tKQ1pnOWV6WmVlKzAxakI0OUduLzk5UmVlZSs0NUpaQXBUcmR1M2RDdFd6ZGxlc2VPSFZpNmRLbkppOERTcFV0eDVzd1pKQ1FrWVBueTVXamF0R21wOGxyR1pBQnk4K2JONWJ5OFBDazNOMWV1VWFPR25KZVhKM3Q2ZXNvYWpVWTJHQXlTVnF1VjNkM2RaYjFlTDd1NnVzb0dnOEdrcU1UVzY2Ui8vLzRtMVpMNjkrK1Bqejc2Q0FhREFiSXNGM3VkcUZTcVhsYVNyaS9MOGhjQXZsQ3BWQ2xDaUhXU0pKM1I2WFNiVDU0OGVlT2VmaUViL2ZUVFR6aDQ4Q0NtVDUrT3RtM2Jsbmo3ZXoySG9xT2pNWGJzV0RSbzBBQno1c3lCazVPVHhmM1VxbFVMeTVZdFEzQndNUHIzNzQ5aHc0YWhiOSsrSnZ1NWZ2MDZ3c1BEOGZ6enoyUGR1blh3OHZJQ0FKdy9meDU3OSs1RisvYnR6ZEp0MkxBaEhubmtFUXdiTmd6VHAwOUhYRndjZnYzMVZ3RDVwUWw5Ky9aRjllclY4Zjc3NzJQTW1ERUFvSlRNbEhjd2MvZjhkV25Rb0lGejFhcFZuWjJkblYyY25KeWNuWnljbkdWWmR0Wm9OTTZTSkxrNDVmK0lMcElrT2V0ME9tZEpraXgxQnRWSWtxUnhraVNOOC9mM1Q1SWtLUXpBM3hxTlp2MnBVNmRLM21PSUZWZXVYTUhQUC8rTW5UdDNZdnIwNmJoMDZaTEY0TVNhcUtpb2U3NUhiZG15QlFhREFVODg4UVI4Zkh3QUFDa3BLWGo0NFlkTjFvdU1qTVRjdVhQeDJXZWZtWlJzRjVjL3dIbzFzNDRkT3lvZnpEWnMySUQ5Ky9kanpabzFlUFhWVjlHL2YzK1R0RHc4UExCdDJ6WWtKU1ZCQ0tHVUh1cDBPamc1T1NtZHVqei8vUFA0NmFlZk1HREFBSlBTbU56Y1hKdytmUnFYTGwxQzY5YXRiYXBLN0NnWXpCQTV2aXB1Ym00bGFuOFNHaHFLMXExYjQ4a25uN1I1bThPSEQ2TjI3ZHJLaTNCS1Nnb1NFaEpNMG1qV3JCbkN3OE9WNlpMbUN3QWtTZklGTUVxU3BGSE96czV3ZG5iZTVPL3Z2eVF6TS9PUGtxWjFyMnJVcUtIODdlUGpBNFBCZ1AvN3YvOURYRndjRmkxYWhDWk5tcGg4dFRkV0szTjNkeS92ckZyVXUzZHZQUDc0NHhnelpneWVlZVlaZE9qUUFTKysrS0paMjRiQ2JXNkEvTWFoaGV1TEh6aHdRS21URFFCOSt2UkJhR2dvbWpWcmhwOS8vbG1wWW1GUEdSa1pXcFZLcFV5N3Via3B4K0hzN0F3aEJGeGNYSlJseHZrQXpGNlViYjFPQ2dZeUFKQ2Ftb3JxMWF0RGxtV2JyaE1BbGl1MW02b3BTZEtIZC9NNzA5L2ZmNzBOMjl5ekw3LzhFZ0R3NmFlZll0YXNXZWpRb2NNOXBWZVNjMGlqMFdEU3BFbDQ5TkZITVdMRUNLVnRUbEdXTEZtQzc3Ly9Ia3VXTEVITGxpM3gxRk5QS2N1TUw2RDc5dTJ6dU8xLy92TWZzM211cnE3NDdydnZNSG55WklTSGgyUDY5T25vMkxFakJnMGFoTTgrK3d3QXpFcnV0Rm90WEZ4Y3pNNkwrMDJTcEtTQzUzNUJCYy83Z214cEFDNUpVaDBBbndDQXE2dnJOeXFWYWwxWmRmN1J0bTFiYk55NEVTRWhJWmc1Y3laV3JseUpidDI2NGRLbFMralRwdysyYk5saTByNnBPQ1c5UjJrMEdxeGZuMzhwUlVkSEswRkdYRnljMlllbFdiTm1ZZlhxMWZqMjIyOFJHeHVMaVJNbjRzS0ZDOG9ITGlBL2FIbm9vWWVVajM3RzZtWkFmcFc0ek14TWsxN3hmdi85ZHdnaDhQenp6d01BM24zM1hkU3JWdy9QUHZ1czFZYjd2cjYrSnMrWXZMdzg2UFY2SmUrTEZpM0NVMDg5aGZUMGRLeGJ0dzcvL0pQL0dIN2pqVGZRcEVrVFhMdDJEYUdob1F4bWlNaitvcUtpTWxVcTFTRUF0cmEyZmdqSXI5OXY3Q0hMVW1OeWE3WnMyV0pTSno0NU9SbUErUXQvWm1hbThrVWFnTVZnUmdoUm8zRHBUQkZlbHlTcHE1ZVgxM2FiTTN1Zk5HM2FGQk1uVHNTbVRac3NMamYybm1Oc25HeE5TWHVFV3Jod0lRSURBeTJXMmhTbmVmUG1TdjF3YS9zdDNPWUd5RytIVUxDNzNZU0VCQnc1Y2dTclZxMVM1blh1M0JrUkVSSHc5Zld0RUlITVhUcmtEeGRqa0NSSkFERGMvZHNnaERBQXNEWmZTSkprQU5BSUtQMTFvdFBwc0hyMWFxVjZvUzNYaVJCaXZTUkp0bjNxelNjREtIbjNkcVhnN095TVNaTW1vVm16Wm5qNjZhZVYrV2xwYVVoSlNWSCtCcUJNQTZZdmNVWWxQWWRjWFYyeGJOa3llSHA2Mmh4RXpaczNEMTkvL1RXQ2c0T1Z6Z0FhTm14b1ZtWDI4T0hEbUR4NU12YnQyMmNTeUZ1NlJtUlp4dFNwVTVHVGs0T3FWYXNxSlMvVzNMbHpwOWg3d0gyaVFmNTVyUU9na3lSSmgvenJRV3Robms0SVlad09BbUM1eUtzUUlZUVRnRG9BaW0wYmFhdnExYXZqdSsrK1ExNWVucEptWkdRazZ0YXRXNkpBcGpUM3FJMGJOeUlyS3d1dnZ2b3Fmdi85ZDd6MDBrdkl6TXpFcVZPbnpLcDVBZm1scm84KytpakdqQm1ERFJzMm9FK2ZQdGk3ZDY5SkJ3Q3lMQ3VsSkFWTCt5eVZzQmMrVDF4Y1hJb3RtUm95WkloSkJ3a2FqVVpweTlxdFd6ZmN1SEVEbzBlUEJwQmZqYTlGaXhiWXVYTW4xcTlmajhhTkcrUDU1NSszMlBiUGtUR1lJWEpjaHVqbzZKSjhKaFVBTUh2MmJMejMzbnVvV2JPbXpTOXBpWW1KaUlxS3dyUnAwNVI1eHZxM0JiOCt5ckpzOG9DTGpvNnVaeWs5ZjMvL1hRQzZGSmxaSWJJa1NUb0VZR05XVnRiNjgrZlBaNnBVS3JzM2hyYm15cFVyT0hYcUZKeWNuRkM5ZXZVaTF5MWN6YXdvT3AwTzRlSGg4UFQwVklLWndpVXBsa3BXakxSYUxXN2Z2bzM2OWVzcjljaTFXaTFlZU9FRmJOcTBDWFhyMXNYVnExZngxbHR2S2NzQjgxS0tuMzc2Q1MxYXRERHBCVWlXWll3Yk53N3Z2LzgrTm0vZVhDRWFQSHQ3ZTFjNWZQaXdydmcxclNyMWRRSUFNMmJNZ0N6TEdEeDRNQURicmhPMVd2Mm1EZWQydWhEaUFJRHcyN2R2YjdseDQwWk9lVjRQaGR0K0RSa3l4R3lkVHAwNm1Vd1hicmRTbW5QSTJBamFlTTBrSnllamMrZk9XTHQyTGY3di8vN1BaTjNXclZzcnBXMEZleld6MU5IR29VT0hsQmZOZ3NzTFhnTUY2WFM2WWdPVWxKUVVwS1NrNE9qUm84VjIyMzQvU0pKVVB5b3FLcm1rMi9uNys5K1JKS21xdGVWQ2lGUkprdmJwOWZxTldWbFpXeTVldkpoWDF1ZmVQLy84QTYxV2kwYU5HZ0VBL3Zyckx5UWtKRmk5UDc3MTFsdEt0VDZqMHB4ZkxWcTB3SUFCQTlDbVRSc0VCd2ZqaXkrK3dPN2R1MUduVGgycjFYRmJ0MjZOMWF0WDQ2R0hIb0lzeTZoWnM2WlpCd0RHWU1hVzNzd0tpNHFLd3RpeFkrSGw1WVdKRXljcTgvVjZQWHIxNm1WUzJnamtsL2dZUzJvMEdnMGVmZlJSL1BISEh3Z0tDc0xJa1NQaDYrdUwyYk5udzkzZEhRYURRUW5LSHlRTVpvZ3FrWWlJQ055NmRjdGlROFNpYk4rK0hXM2F0REg1c21Xc3VwT2VucTdjR05QUzB1RGo0M012MVNzeUFPd1hRcXkvZmZ2MjVoczNiampNMFBTaG9hSFlzMmVQV1QzOWUzWDgrSEZrWjJlYjFBc3ZYSkppcVdURnlGZ05Zc3VXTFVxbkF2LysreStBL0FldnE2dXJVdjNFV3I0dlhMaUFUWnMyWWNHQ0JXYkxXclZxaFFFREJtRG16SmxvMUtnUnJGVnpjU1NsdlU3bXpac0h0VnFOME5CUTViZThsK3RFQ0hGYmtxUTlRb2h3dFZxOUUvbGYxTzFpK3ZUcGFOKyt2VklkeHRZT0FJeks2aHk2ZXZVcVpGbFd6bVVqblU0SGc4RmdWc1hUV2pzMG8rM2JMUmY0Rmk3SjJiNTlPMzcrK1dlc1hidldhbHBYcmx6QjhPSEQ0ZUhob2JTaGMxUkNpRVFBZTRRUTYySmlZdmJnUHA5N2UvYnNRV2hvS0E0ZlBneG5aMmQ4OXRsbitQampqeTJ1Kyttbm41cDlNQ3J0K2RXaVJRdTBhTkVDQUZDM2JsMzgrdXV2Mkw1OU8zcjM3bDFreVZQaG5zWUthOUtraWRXdStYMThmSW9kSTZkLy8vNFlPblFvK3ZmdnI3VGRNZmIyVnJnM3Y1U1VGS1VYT0kxR0EzZDNkNHR0eXhJU0VuRHg0a1ZJa21SU1V2d2dZREJEVklsczNib1ZDUWtKeWxjaFk4UERybDI3WXViTW1WWWYrdHUyYlRON3NOU3JWdzllWGw0NGMrYU04bUp4NXN3WjVjRmdLeUZFS29COWtpU3R6Y3ZMMjJHdnh2NjJTRXhNdEZvOC84MDMzK0NiYjc1QlJrWUdoZzhmanNtVEoxdE5weVRWelBidDJ3ZVZTcVY4YVg3bGxWY1FIQnlzTk9vczNCdlo1TW1UVGNhMk9IdjJMRHc5UFUzcVI1ODlleFkxYXRTdytuVk9DS0U4eUxWYUxTWlBub3lubjM3YXBKcFJRY0hCd1RoejVneEdqUnFGaFFzWG1uMDVkRFNsdVU0V0xWcUVJMGVPWU5teVpTWXZDaVc5VG9RUU53RHNCckJXclZZZlJBWG8yUzh6TXhQYnQyOUg2OWF0UzdWOVdaNURKMDZjZ0orZm45bDFhS3o2WmUyY0x0aEQ0TmRmZncwM056ZU1HVE1HRnk1Y2dFNm5VM3F4c2pTV0I1QmZrbE9qUm8waTI4TUZCZ2JpcjcvK0FnQ2NQbjBhbzBlUHhvd1pNeHlwVjdOckJvTmh0eERpdDlqWTJBaVU0N2tYR1JrSmxVcWx0T0VwSEt3V2xKZVhaeExNbE5YNTljRUhIMkQ4K1BHb1hyMDYrdmJ0VytwakVVSWdNRERRYkg3aDg2cmdPVmx3MjV5Y0hMUnMyUktkT25WU0JtZTlkT2tTbGl4WmdoOSsrTUVzM2F0WHJ5cnA1T2JtV2oxSGx5NWRpc2pJU1BUdDIxY3ByWDlRTUpnaHFrUUs5OGdVRnhlSFFZTUdZZGV1WFZaZjBxT2pvNUdlbm81MjdkcVp6SmRsR2ErKytpcFdybHlKVnExYUlTTWpBeHMzYmpTcGlsYUVKQ0hFS2lIRTJydGYvU3BzbjVHSmlma2Q5NHdiTnc2eUxDTWtKTVJrdVNSSkpsL1k0K1BqRVJrWkNXZG5aK1RsNVZsTTA5WnFacm01dVRodzRJQlMveG1BTW5DZk5ZV1h4OFhGb1dYTGxpWmZHWGZ2M2wza2krbldyVnR4K2ZKbHBkSDNyVnUzTUgvK2ZLdnJPems1WWM2Y09SZzZkQ2hHakJpQnlaTW5tMVU1Y2lRbHZVNldMbDJLaUlnSUxGKyszT3lMcDYzWGlSQmlrVjZ2Ly9Ya3laUEh5LzZJN3MzUm8wY2hoTUN6eno1YnF1M0w2aHpLenM3R3BrMmJMSmFZM2JsekI0RDFZTVpvLy83OStPOS8vNHUxYTlkQ3E5WGkyclZybURWckZsYXNXS0ZVY1Nvc1BUMGRrWkdSRnR0UUFPYjNBQ0MvUytmbzZHaEhDV1FXM3UwaHp5N25YbDVlSHFLam82Myt2b1dscGFXWlhHZGxkWDRaWCs2OXZiMlZEeGkyME9sMHVIcjFLZ0JnN05peE9IWHFGUGJzMldOeXp6WDJpRmx3L0tMQ3BVdTNidDFDU0VnSSt2WHJoeGRmZkJGang0N0Y0TUdETVh6NGNGeTVjZ1hEaGcyeitCRWtKaVlHanp6eUNIUTZIZlI2dmRWZ1p2TGt5Y3BIc2JadDIrS1RUejdCbTIrK2FmTnhWbVFNWm9oSWtaaVlpT0hEaDJQRGhnM0t3M25yMXEzbzBxV0x4WjV3UHY3NFkzenp6VGZvMGFNSHZMeThNR3pZTUpzYXFhdlY2bmZMUFBObExEczdHKysvL3o1cTFxeUpMNy84RXM4Ly83enlJUER3OE1EeDQ4ZlJxRkVqTkc3Y1dCbWxPU2NuQjl1MmJZT3ZyeTlxMTY1dDBtdE5hZXpmdng4YWplYWVlcENLaVlsQmp4NDlsT21USjAvaXdJRURXTEpraWRWdGJ0KytqWlNVRklTRmhXSHo1czJZUFh1MlNSc0U0NE8rNE1QYXk4c0xQLzc0STRLRGd6Rmx5aFMwYU5HaXlLK3JqcXp3ZGJKczJUSUF3TXN2djJ5eTNyRmp4K0RxNm1yVGRhSldxNE5SUWUzZHV4ZXRXclV5NmQydVlEc3RZeTlqQmRzV3BhYW1Ba0NablVONnZSNlRKMCtHTE1zV1g4Q3VYNzhPU1pLVXJuV3RtVE5uRGxKU1V0QytmWHZJc295cVZhdWlhdFdxR0RseUpNTEN3aXh1czIzYk51ajFldVgvcnpHZ2pZeU1ST3ZXclUzdUFVQitHNGE5ZS9jNlRKVkx0VnI5cFQzM2YvVG9VV2cwR3B1Ni9rNU9Ua1plWHA3U0pxbXN6cS9FeEVTTUdUTUc3ZHExUTBwS0NqNzQ0QVBNbURFRGpSczNocnU3dTlXU3dpMWJ0bURtekpudzl2Wkd0Mjdkb0ZLcE1HTEVDSXVEVS9yNCtGanNoTUI0L1l3YU5RclBQZmVjc3EvTXpFdzBiTmdRaHc0ZGdvZUhoOFd4d0xLenMvSG5uMy9pelRmZlJFNU9mcTNzZ20yN2pMM09GZnlBbHBHUmdaeWNITlNwVThmaU1Ua2lCak5FbGRpVFR6NXBjcFB6OWZVMTY2bHJ5cFFwVnJkM2MzUER0R25UYkMyTmNTZ2VIaDVZdFdxVnhhNUwzM25uSFh6MzNYZjQ5dHR2elphNXU3dGp3b1FKSnZNS2w3NFVuaTQ4Y3JyUnBrMmIwS1pORzdNdWttMlZtSmlJR3pkdUtOMENuejkvSHFOSGowYUhEaDFNU21hTUQ3K3paOCtpVnExYStPdXZ2eEFVRklTZ29DQ01HemRPYVNoOTZ0UXBWS2xTQlhGeGNaQmwyYXdVb2xxMWFsaStmRG5PblR2M1FBVXl4VjBueGRWL2QrVHJKQzB0RFVlT0hERWJyTkpTTzYzQzUzSGp4bzNMNUJ4S1NFakF0R25UbEM3UnZieThjT25TSldSa1pNRFQweE01T1RsWXZIZ3hubnp5eVdJYjZTOWZ2aHd1TGk3dzh2SXlLV1hidDI4ZmtwT1RjZTdjT2JQU2xFMmJOa0dsVWlrdm9uWHExRUhuenAweGZQaHdxL3Z4OGZHeDJINkR6TzNidHc4UFAveXd4V3BQUjQ0Y1FiVnExZURoNGFIMEZPanQ3YTEwL2xCVzU5ZUhIMzRJSHg4ZlRKOCtIVUIrQnlCdnZmVVdubjMyV2FoVUtnd2NPQkJxdFJydTd1NlFaVm5waWJCOSsvWm8wYUtGeVVDYUgzLzhzY1dPSkN4Vlg0eUtpa0pjWEJ6YzNkM3grZWVmNDdYWFhrTmtaQ1MyYnQySy9mdjN3OS9mSDZ0V3JjTCsvZnZ4NmFlZm9sbXpabmo5OWRmeC9QUFBvMmJObWxpelpnMnFWYXNHSHg4ZkhENThHTzd1N2tvMTR4bzFhbURyMXExNCtlV1hsYURPWURCZ3k1WXRrR1c1UkVNelZIUU1ab2lJckxBMkJzUFFvVVBScDA4Zms5R2JnZnlxREhYcTFERWJOTk5hRDBtRmFUUWFrK3A4SVNFaEp0M2RsdFN4WThjZ3l6S2FOMitPdlh2M1l2TGt5ZkQzOXpjTFVIMTlmZkhDQ3kvZ25YZmVVUVpqNjlLbEMrclZxMmZ5a0o0OWV6Ymk0dUxnNnVxS3dZTUhLNE1PRnVUbTV1YndiV2JvZnk1Y3VBQ0R3V0JXelhUZHVuVVd2eFFiUlVSRVlOR2lSZkR6ODd1bmMyamJ0bTBJQ1FsQnc0WU5zV0xGQ2p6NjZLTUE4a3NjWjg2Y3FYeUJmK3l4eDRyODhHSmtyYXZmbEpRVTlPL2ZIODdPem1aZDZNNmJOMC9wbmNvb0pDUUVuMzc2cWNYU1YyZG5aL2o2K2xvc3pTWlRCb01CcDA2ZHNscjZIQm9haXJpNE9HVzZmdjM2bUR4NXN2TGIzdXY1ZGZYcVZiei8vdnVvWGJzMkZpOWVyQVM0WDMzMUZRWU5Hb1NEQnc4aU5qWVdPM2Jzd0wvLy9vdWNuQnpvZERySXNvemV2WHZqazA4K1VScmZHNFdFaEVDcjFkcjhHN3owMGt0NDRva25jUFBtVFhUczJCRTVPVGw0OGNVWHNYejVjaVdmelpzM3h5dXZ2SUxseTVjakpDUUVkZXJVd1pvMWE3QjU4MllNSFRvVUsxZXVSRVJFQkFZT0hLalVxdmprazA4d2QrNWNMRjI2MUdSL05XclV3Tml4WXgrb1RnREtwcE53c2l0akY0blIwZEg4LzBsV2liSWE1YXdFcExJYWlPQXU0N2xlM0pmd2lzSllKNy9ndzdZb1FnaGN2WG9WRFJvMHNHa3dPeUQveTdtM3Q3ZkZuckd5czdNUkZ4ZUhObTNhNE02ZE85aTdkeTk2OXV4NVQ0UDVGUmhEcUVJSkNncUNYcStIdDdlM3k3MTB6ZXhJMTBsNVhROVhybHd4R1ExOXpabzFlT1dWVjRvc01ieDE2eFpPblRwbHNlMVVTYzZoN094c0hEbHlCQjA3ZHJTNGpWYXJoU3pMRm50dk10Sm9OSEJ4Y1NtemNWRXFtdmJ0MnlNek14T1NKTlV1VGRmTXBWR1c1NTVXcTBWV1ZwYlZLb0pDQ0dXVWUxdk9tNUtjWDBJSWJOcTBDVjI2ZExINzJDc0dnd0Y3OSs3RmM4ODlaekVJTTBwTlRVVldWaFlhTm15SXBLUWt1MWNYTTlZMHNPYzdLRXRtaUlqdUV4Y1hGNXNER1NDL2ZuZFJYN3N0S2FxTmdJZUhCOXEwYVFNQThQVDBSSzlldlVxVXRpVVZNWkNoKzZ0Z0lBTUFiNy85ZHJIYjFLdFh6MnBWdzVLY1F4NGVIa1YySm1GTDZZZUROTUt2dEZ4Y1hJcThqMG1TVktKU3JwS2NYNUlrbGNsOXNTeklzb3d1WFlvY2ZnMUFmc21Lc1ZURjNvRk1SY0ZnaHFpU0tPdFNFcUlIRWE4VElpTEh3azlzUkVSRVJFVGtrQmpNRUJFUkVSR1JRMkl3UTBSRVJFUkVEb25CREJFUkVSRVJPU1FHTTBSRVJFUkU1SkFZekJBUkVSRVJrVU5pMTh4RTVIQ01nM1FSRVJGUjVjWmdob2djeVVFQUhleWRDYXF3b2c4ZlBxeXpkeWJLRzRON0lxck1HTXdRa2NPSWpvNSt5ZDU1SUtvb2hCQmJKVWw2emQ3NUlQc1RRcHlJam83K3Q3ejN5MENhS2dJR00wUkVSQTVJclZiM3NIY2VxSElTUXB5UUpDbkkzdm1nQ3VPVVBYZk9ZSWFJaUlpSWJLWldxOXZZT3c4VmdVcWxFZ0FRSFIwdDJUc3ZsUmw3TXlNaUlpSWlJb2ZFWUlhSWlJaUlpQndTZ3hraUlpSWlJbkpJREdhSWlJaUlpTWdoTVpnaElpSWlJaUtIeEdDR2lJaUlpSWdjRW9NWklpSWlJaUp5U0F4bWlJaUlpSWpJSVRHWUlTSWlJaUlpaDhSZ2hvaUlpSWlJSEJLREdTSWlJaUlpY2tnTVpvaUlpSWlJeUNFeG1DRWlJaUlpSW9mRVlJYUlpSWlJaUJ3U2d4a2lJaUlpSW5KSURHYUlpSWlJaU1naE1aZ2hJaUlpSWlLSHhHQ0dpSWlJaUlnY0VvTVpJaUlpSWlKeVNBeG1pSWlJaUlqSUlUR1lJU0lpSWlJaWg4Umdob2lJaUlpSUhCS0RHU0lpSWlJaWNrZ01ab2lJaUlpSXlDRXhtQ0VpSWlJaUlvZkVZSWFJaUlpSWlCd1NneGtpSWlJaUluSklER2FJaUlpSWlNZ2hNWmdoSWlJaUlpS0h4R0NHaUlpSWlJZ2NFb01aSWlJaUlpSnlTTTcyenNDRFRBZ2h5bnVYNWJFVFNaS2s4dGdQRVJFUkVWRlJXREpEUkVSRVJFUU9pY0VNRVJFUkVSRTVKQVl6NWVUMDZkTW0wMElJUkVWRndXQXdsTmsrREFZRFRwMDZaVFpmcjlkai9mcjFOcWV6YTljdUhEOSt2TXp5UlVSRVJFUjBQN0ROVERsNS8vMzNjZXpZTVdWYUNJSFEwRkM4OE1JTDZOZXZuOW42bHVaZHZud1pUWnMyTlprM2FkSWtOR3ZXREFDUWxaV0ZrU05IWXNHQ0JXalJvb1d5VGw1ZUhtYk1tSUUzM25qRHByejYrdnBpOWVyVmFOT21qVTNyRXhFUkVSSFpBNE9aY3RhaFF3ZmxiNjFXaTNQbnptSDU4dVhLdlAzNzkyUFFvRUUycHpkOStuU0VoWVVCQUx5OHZEQml4QWo4KysrL05tMTc1Y29WczMxcHRWcG90VnA0ZUhpZ1hidDJadHRFUkVUWW5EY2lJaUlpb3Z1SndjeDk5dWFiYnlJbEpRVWFqUVlkT25SQWVubzZUcHc0Z2V6c2JMaTZ1c0xOelUxWk55QWdBRUlJL1AzMzN5YWxPRVpkdTNaVkFoZWpaNTU1QmdBd2JkbzBIRGh3QUFDZzBXaWcwV2dRRlJWVlpONGVmdmhoaytBa0l5TURnd2NQeG52dnZZZnUzYnZEWUREZzJyVnJhTktrU1drUG40aUlpSWlJSEpFbzRPbW5ueFpDQ0tGV3E0VVFRb1NFaElpUWtKQ0NxeWpMK3ZidEs3UmFyZmpzczgvRVo1OTlKaVpObWlTRUVLSkxseTVpNXN5Wnluemp1Z1hsNU9TSW5qMTdpa1dMRmluenNyS3loRXFsRWovOTlKTklUMDhYbG1SbVpvcUJBd2VLWmN1V0tmUGk0K05GcDA2ZHhLbFRwMHpXdGZmdlNrUkVSR1J2S3BWS3FGUXF2aGZaR1RzQUtHZXRXclZDVmxZV2R1L2VqYmZmZnR0c0dRRDg5dHR2TnFkWGVOM3AwNmVqYmR1MitQREREN0Znd1FLVERnR1NrcEl3Wk1nUUpDVWxtV3lUbUppSTRjT0hvMlhMbHZqZ2d3OEE1TGZwZWVpaGh6Qnk1RWlNSERrUzE2NWRLOUZ4RWhFUkVSSGRieHo4OEQ0eWxtTGN2SGtUUFh2MnhDT1BQSUx6NTgvRDFkVVZ6czdPY0hkM0J3RGs1dVpDcjllamF0V3ErUGJiYitIdjcxK3EvWDMvL2ZkWXRXb1ZkdTdjaVFVTEZpQTFOUlV6WnN5QXE2c3Jubi8rZVVSRlJlSGJiNy9Ga1NOSHNHelpNdFN0V3hmWjJkbm8xcTBiTWpNejRlWGxCWjFPQnhjWEZ6ZzdPeU0xTlJWTm16YUZFQUlHZ3dHclZxMkNwNmNuQjgwa0lpS2lTczlZS2hNZEhjMzNJanRpbTVuN3JHZlBua2hOVFlVa1NaZ3dZUUllZWVRUjlPalJBL1Buejhkamp6MEdBSmd3WVFLZWVPSUpEQmd3QUlEbG5zeVNrNU9oMFdoUXIxNDlzMlc5ZS9mR3paczNjZVBHRFdXZlRabzB3YzgvL3d4WFYxZGtaMmNyNjQ0Wk13SlpUM1lBQUJibFNVUkJWQWJwNmVuNDZLT1BzRzdkT25oNGVPRG5uMytHcDZjblhGeGMwS2xUSi96eHh4OHdHQXdJQ2dwQ2VIZzRBR0RGaWhYSXpNeUVwNmRubWY5R1JFUkVSRVNsd1dwbTk5bm5uMytPQXdjT3dNbkpDYzJiTjhmR2pSdmg1ZVdGaHg5K0dBQnc2OVl0L1BISEgramF0YXV5VFZoWW1GSnFZNVNYbHdjWEZ4ZXo5TVBDd3ZER0cyL0F6ODhQMzN6ekRRQmc1Y3FWY0hOenc4Q0JBNUdXbG1heXZpUkptREpsQ3FaTW1RSW5KeWNBUU9QR2pWR3paazJjUFhzV1RaczJoYVdDbHlGRGh1Q2hoeDY2dHgrRGlJaUlpSWdjZzZVT0FHN2N1Q0dtVHAwcXVuYnRLbjc1NVJmeDNudnZpU1ZMbHBnMXlIL3V1ZWVVdjd0MDZhTDgzYkZqUjR2ckdLbFVLcEdYbHlmMGVyMklpSWd3NlFDZ0tKbVptYUp2Mzc1aTNicDFRZ2doZERxZDJUYURCZzFpQndCRVJFUkVZQWNBRlFXcm1aV3ordlhyNDZ1dnZrSk1UQXlHRFJzR25VNkhybDI3d21Bd1FKYkxycUJNbG1XODhNSUx4YTVuTUJodzRNQUJMRnk0RUFFQkFjckFtc2JTbWV6c2JIaDRlQ0E1T2Rta013RWlJaUlpSW50ak1IT2Y1ZVhsSVRjM1Y2blNsWnljak0yYk55TXNMQXdEQmd4QSsvYnRNVy9lUElTSGgrT0xMNzVBWUdDZ1RXbnE5ZnA3enR1MWE5Y3dhTkFnMUtwVkM4SEJ3WGo1NVplVlpiSXNvMlBIam5qMTFWZFJwVW9WNU9ibVdtekxRMFJFUkZRWnRHclZhcEFzeXpNS3oxZXBWUDhZL3pZWURBdGlZbUxNMXFIN2g4SE1mV2JzQUtCbno1NUlURXhFbno1OThOSkxMeUUwTkZScE43Tml4UXBzM2JvVlU2ZE94ZHExYStIaDRXR1N4bzRkTzVTLzkrelpneFVyVm1ETm1qVjQ2YVdYN2lsdmpSbzF3cXBWcTlDZ1FRT0x5MmZObW5WUDZSTVJFUkU5S0dSWlBnS2dyb1ZGZFF1c3M4UENjcnFQMkpYY2ZXU3BmWWxHbzRHcnE2dkY5WFU2SFp5ZEszNTh5YTZaaVlpSXFESlNxVlJ4QUZwWVdYdzVPanJhcnp6elErek5yTnhaQzJRQU9FUWdRMFJFUkZSWkNTRldGN0Y0WjdsbGhCUjhlNzZQeXFzRWc0TTJFUkVSRWQxL2VyMSt1N096czdVMk1VVUZPblNmc0dTR2lJaUlpTWdHSjArZVBDV0UrTnZDb3V2UjBkSEh5ejFEeEdDR2lJaUlpS2dFZnJVd2J4Y0FqamxqQnd4bWlJaUlpSWhzWjlZMlJnaXh6aDRaSVFZelJFUkVSRVEyVTZ2VjBRQ3VHNmVGRUlscXRmcVFIYk5VcVRHWUlTSWlJaUt5blVFSXNhYkE5RjRBQm50bHBySmpNRU5FUkVSRVZBSkNpSzBGL3Y3Tm5ubXA3QmpNRUJFUkVSR1ZRRXhNekFrQUtRRFNZMkppOXRrN1A1VVp4NWtoSWlJaUlpb1puUkJpalNSSmRRRm83WjJaeW96QkRGRWxwVktwRGdEb1lPOThVTVVnaERpaFZxdmIyRHNmUkZUeDhmbVJUNGo4bnBpTmc1ZFhWdlorZnJDYUdWSGxWZWtmUlBRL2tpUUYyVHNQUk9RdytQd0FJRW1TdmJOUUlkajcrY0dTR2FKS0xpb3F5dDVaSURzTENBaXdkeGFJeUFIeCtVRVY0Zm5Ca2hraUlpSWlJbkpJREdhSWlJaUlpTWdoTVpnaElpSWlJaUtIeEdDR2lJaUlpSWdjRW9NWklpSWlJaUp5U0F4bWlJaUlpSWpJSVRHWUlTSWlJaUlpaDhSZ2hvaUlpSWlJSEJLREdTSWlJaUlpY2tnTVpvaUlpSWlJeUNFeG1DR2lCOHJXclZ0eDVjb1ZaVG9wS1FtSER4KzJYNGFJaUtoTWFiVmFMRm15QkZldlhpM1gvY2JFeENBdkwwK1pQblBtRERRYVRibm1nY3d4bUNHaUN1T2pqejdDMGFOSEFRQzV1Ym5Jek15MCtrK3IxWnB0bjVpWWlHblRwaUUyTmxhWnAxYXJNWHIwNkdMM0hSOGZYK0oveFduYnRtMjVQMnlKaUI1MFdxMFdLMWFzd0xWcjEwcWRSbW51ejBPR0RNRS8vL3dESVA4WjlmNzc3eXZQck9KTW5UclY1Tm4wMjIrLzRjc3Z2NFRCWUNoeXUvMzc5MlBXckZuSXlzcXl1RHcrUGg0QkFRRTJIc0dEeWRuZUdTQWlBb0EvLy93VHAwK2ZSdlBtelFFQU0yYk13UGJ0MjYydUh4SVNnczZkTzV2TTI3VnJGN3k4dk5DMWE5Y2k5NlhSYUxCdjN6NTA3OTVkbWRlN2QrOFM1emtxS3FySTVUazVPUkJDbERoZElpSzZ2KzcxL256a3lCRTRPenZqMldlZkxYYmRYYnQyNGNpUkl4ZzFhcFF5cjBPSERsaThlREVpSWlMdzRvc3ZXdDAyS0NnSTRlSGg2TjI3TnlaTm1nUS9QeitNSHo4ZUsxZXVMSFhlSHpRTVpvZ2VBSzFhdFdxdjErdGo0K0xpL3JWM1hrcERDSUVmZnZnQnc0WU5nNnVyS3pRYURhWk9uWXFwVTZkYVhMOXQyN2J3OGZFeG1hZlg2N0Z1M1RyMDc5OGZibTV1UmU3dm0yKyt3YjU5Ky9Ea2swK2lVYU5HeXZ4dDI3YWhYcjE2eW5SOGZEeDY5KzV0RnJRWTU5c2lOemZYWkRvN094dlhybDNENDQ4L2J0UDJGZG1UVHo3WjFNWEZwVnQwZFBRaWUrZUZpS2lrYkxrL3QyN2RHdXZYcjBmanhvMU4xdDI4ZVRNQ0F3Tng2OVl0aTJuNyt2cWlTcFVxU0VoSXdMZmZmb3ZjM0Z4MDZkTEZaQjJOUm9QeDQ4ZWJiVHRxMUNqMDdkc1hBT0R0N1kxRml4WXB6OFBjM0Z5VEVwNkNEQVlEenA0OWk2aW9LUFRxMVF1ZW5wN0YvQUlQQmdZelJBOEFTWksrYzNGeGVVcWxVdTBWUXF6VjYvVjdUcDQ4bVdUdmZObHF4NDRkME9sMDZOT25EK2JPbll2TGx5K2pjK2ZPbUQ1OXV0VnRxbFdyWmpLOWE5Y3VKQ1ltNHEyMzNpcHlYei8rK0NOMjdOaUJyNy8rMmlTUUthMnNyQ3pjdm4zYmJMN3h3YmRyMXk3bHdhalJhREI2OUdoY3ZYb1ZtemR2aHF1cjZ6M3Z2N3kxYXRYcUVWbVd1d01ZQ01ELzdtd0dNMFIwWHhSVmhhcGdTVWRCR3pac1FKTW1UY3JrL213d0dNeEtjT0xqNC9IZi8vNFhRZ2hFUkVSWXpNUDgrZk9oVXFrd2F0UW9aR1JrWU8vZXZhajUvKzNkZTB4VXh4NEg4TzhjV0JBVXRKQ0NWMFZwcWZWV3R5SXJSWWpXa0JRbFJXeWJSbW9xcVBnb21rYXR0bXA5eEtyMUhiVkVyRmFFQ0RaV3dVY1VVWHBGRzBxdXQvU0NMQ2hnZlZTcnhYcEpLOVJYRldSM3ovMkR1K2Z1c3J1QXoyV1g3eWRwbGpObnpwelpiVExqNzh5WkdWOWY1WHh0YlMxR2poeUpvcUtpRnI0OW9OUHBvRktwc0hMbFN1WGVwdWN1WDc0TUFKZzVjeWJLeTh0eDc5NDlBTUE3Nzd6VFlybk9oTUVNa2ZOUUFSZ2xoQmpsNnVxcUR3a0pLUUNRWlRBWS9uSDY5T25mN0YwNVcrcnE2ckI1ODJaODhjVVh1SGJ0R3ZidjM0K3RXN2NpSkNRRU1URXhGdm4vK09NUHZQWFdXMmJCVEVOREE3WnUzUW9BTFQ2SlNrOVBSMXBhR3ViT25XdnhoQXhvV2l6QTJuSHpKMittK1FvTEM3Rmt5UktMc293ZDFPSERoNUdVbEFTVlNvVzVjK2Zpd29VTDJMWnRtME1GTXNIQndRTWtTWW9WUXNRRGVOWGU5U0dpamlVbEpRVTllL1pVanV2cjZ4RWZINCtGQ3hjaU5EVFVMSy9wcVBuVGFwOHpNek1oeXpKeWNuTFFxMWN2SlgzWXNHSFlzbVVMZ29PREljc3lwa3laZ2o1OSt1RGl4WXNZTzNZc2hCQktYbU9BTkdMRUNMT3lnNE9Ec1dIREJnREFwVXVYTUdmT0hLeGN1UklEQnc3RWd3Y1BjUDc4ZVFEQXRHblRVRmxacVl3dTllN2RHMisvL1RiVWFqVkdqUnJsVUgzTTQySXdRK1NjWElRUVVRQ2lKRW1TTlJyTnY0UVFlL1I2ZlY1NWVma1ZlMWZPVkdGaElXN2N1SUdKRXlkQ2xtVkVSa2JpMVZkZnRUblo4ZWJObXdBQVNaSnc1ODRkZUhsNUlTTWp3K3JUTjFOcjFxekJnUU1ITUcvZVBKdWpOMU9tVExHYVBucjBhSnZseHNURW1BVmRSNDhlUldwcXFsbEhrcHFhaXJObno2S21wZ1pwYVdsNDhjVVhXNnhyT3lDQ2c0TUhTWklVQ3lCQkNQR3l2U3RFUkIxWHo1NDlFUmdZcUJ3YlJ4LzgvZjNOMHB0N0d1M3psU3RYY1BUb1ViaTZ1cUttcGtZSlp2NzY2eS9jdjM4Zi92NytBQUFoQk9MaTRoQVpHWWtUSjA0Z096dmI2c2pNOGVQSGJkNHJJQ0FBZmZ2MnhiUnAwN0JpeFFwVVZGUmcxNjVkQUlCKy9mcGg3Tml4ZU82NTV6QjE2bFRNbXpmUDdMZGhNRU1PU2FQUkpOdTdEbVFmc2l3SDJEb25taDRGRFpObGVaZ2tTZEJvTktVR2cySFhNNnhlaTBhTUdBR05Sb09yVjY5aS92ejVtRDE3TnZidjM0K05HemUyZUoyeGc5cTllemN5TWpJUUZ4ZUg3T3hzaTN4NnZSNUFVeWUyZHUxYVJFVkYyU3p6OE9IRFprLy9IbVhPekhmZmZZZmh3NGNyeCsrOTl4N1MwOVBSdjM5LzdOeTUwNnd6YTIrQ2c0UERoQkJ2Q1NIaWhSQ0JiYjB1SkNUazI2ZFhLN0l6NVZIeS85b1N5TElzVEpKRXMzeW1lVVN6UzF2S282U2JsbWw2cithZkptVXE1VW1TaEdiWFdKVC9FUFZYeW1paC9oYnBqMUIvNWJld2RoOWI5MnRXOTdia2JiWCt0cjZubGQvSklUMko5cm00dUJpdnZmWWFoQkNvcXFwU1JvWisvdmxuZUhwNndzL1BUOGxydWhqTm80ek11TG01WWYzNjlWaTZkQ24yN2R1SEZTdFdJQ29xQ29tSmlmajQ0NDhCd0dKbHpjYkdScWhVS2toU3gxbXdtTUdNYy9nTFFHY0ExbDhlSmFkbjJrQzJScGJsRUdNajF4NVcydXJTcFFzOFBUMnhjT0ZDSkNRa0lDQWdBT1BHamNPQUFRT2dWcXZoNHVJQ29PbTk2YXlzTFBUdDJ4Y0FVRk5UZys3ZHUyUHYzcjNRYURRV3dZekJZRUIyZGphKyt1b3JBTURPblRzUkZCUmt0UTdHZ09keDFkVFU0T1RKay9qNjY2K1Z0T2pvYUJRV0ZzTGYzNzlkQnpJQUlFbVNONEMvQ1NGYVhrR2hHU0dFNVR0NzVMVGEwdDQ4eXp5bWVkdlNwclhIK2orTjMrSkpsV2N0bnl6TEQxV2Y5dUJKdGM5eGNYSG8wcVVMY25KeVVGUlVoSWtUSndKbzJnWkFyVmJiRENJZVpXUUdhSG9MWWZueTViaC8vejQ2ZCs2c2pMelljdmZ1WFhoNGVMVHB1emdMQmpOT1FKYmxFYklzRDdGM1BjaCtKRW42R0lETjBSa0FlZ0Fsc2l6L29OUHBNaXNxS2lvMEdvM2NYanFqN094czNMNTlHMU9tVElIQllFQkRRd05TVTFNaFNSTFdyMSt2Tk14NWVYbjQ2S09QVUZwYWl0bXpaMlBGaWhXSWpZMUZWRlFVYnQrK0RhQXBpTW5QejBkNmVqcCsrKzAzcU5WcWFMVmFtNEVNOFA4VmJXN2V2R25XUWJkbHpveXBqSXdNcU5WcXM1VndKRW5DZ2dVTE1IWHFWQnc2ZEtoZFQ4b3NLeXM3QWVBRUFLSFJhSkprV1E0VlFvd0UwTnBLQ1MydmhVMk9UaFpDeUFDZzErdGxBREFlQTVDYnA1bWNNOHNuaEpCMU9wMjFmSEx6TkoxT1oxR21yZkt0NWJYMjJkallxSlFoU1pKeTdzR0RCeTJXYjh3dmhKQWJHaG9zeWpVdHkvaDNRME9EeFRuanNURU5BT3JyNnkydWRYRnhrZS9jdWFOY2E1cHVQRGIrZmZ2MmJZczhycTZ1U3ZuR2ZDcVZTblp6YzVPcnE2dGhQRy84ZEhkM2x3R2dVNmRPTWdCNGVYbkozMy8vdmZML3h0cW5ScU41cGsvQ2JJMkUyMW9Bd0pvbjFUNExJZkQ4ODg4aktpb0txYW1wcUs2dVJrQkFBTDc5OXRzV3I0K05qYlZJYzNOelEwUkVoRVg2dEduVGtKaVlxQnpyZExwV0E1VGEybHJVMXRiaWh4OStRUGZ1M1Z2OUhzNkV3WXdUS0Nzckt3TFE4bklZNU5SQ1FrTGloUkROZzVsR1daYUxBT1RVMTlmditlbW5uLzVqajdxMTV2ZmZmMGRLU2dyOC9Qd3djZUpFVkZkWFkvSGl4VWhPVHNhTUdUTnc1TWdSeE1YRkFXZ0tlcnk4dkxCanh3N01talVMa1pHUkFBQlBUMDhsbUxsNTh5YVNrNU1SRmhhR1RaczJvYkt5RWxxdDF1SytWNjVjZ1Y2dlIxQlFrSEx0aEFrVHJOYXhwVGt6UmhjdVhNREJnd2VSa3BKaWNXN1FvRUZJU0VqQTJyVnIwYnQzYjJnMG1qYjlObllrYTdYYVZBQ3BBREJ3NE1BaExpNHU0NFFRb3dCWVJJVmFyZllmejdxQ1JOUnhQT29DQUVhUDJqNGJSL3JPblR1SFZhdFdtVjBYR0JpSThQQndiTnUyRFRFeE1majExMSt0TGxvREFOdTNiOGZBZ1FPaFVxbVV0TUdEQjF1c2NHYkxrU05Ic0hQblRxdXZVaHY5OHNzdm1ENTlPanc5UFRGLy92eFd5M1FtREdhSW5JZ3N5dzBBL2ltRU9DU0V5TlpxdFRmc1hhZldkTzNhRmFOSGowYWZQbjBRR0JpSVBuMzZvRWVQSHBBa0NaczJiY0tlUFh1UWtaRUJBSWlJaU1DV0xWdVFrcEtDb1VPSFdpM1B4OGNIdWJtNXl1VEh5c3BLcS9sT25qeUp0TFEwRkJZV29xYW1CdDdlM2lnb0tEREwwOVk1TTQyTmpWaTZkQ25DdzhNUkhoNXU5WDR6Wjg3RTJiTm5NWHYyYkd6ZXZCbkJ3Y0Z0KzRIYWdUTm56dndid0w4QmZEUm8wS0JCa2lURkF4Z05vSjk5YTBaRXppNDNOeGQrZm41d2RmMy9QMWxiV2dEQW1OL29jZHJuaXhjdkFnQ1dMRm1DOTk5LzMrTEIyS3hac3pCKy9IZ1VGeGRqL1BqeEZsc0dKQ2NuS3hQMnJSazVjcVROYzZiOVRrRkJBWHg4Zk5DcFV5ZWIrVU5EUTNIcTFDa0FRRlZWRlQ3NTVCT3NXYk9tUXl3RTBIRm1CeEU1TVNIRTl3YUQ0WU5idDI3NWw1V1ZqZEJxdFZ0S1MwdmJmU0FEQU83dTdsaTBhQkhpNCtNeGRPaFErUHI2b3I2K0hoVVZGWmc2ZFNyeTgvTVJGaFlHb0dub1hhMVdJek16VTFuVnpKcTJOTjdYcmwxVG52U2RQMzhlQVFFdHZhWFhzblhyMXVINjlldFl2SGl4elR3dUxpN1l1SEVqZXZic2lROC8vQkQ1K2ZtUGZEOTdLaTh2TDlkcXRmTzBXdTNmOVhxOVdwYmxOZmF1RXhFNXJ4NDllcGdGTWcrYi8zSGFaMG1TOE1JTEx5QXpNMU9aY0crcVY2OWVDQXdNUkYxZG5kVlYxZWJNbVlQUzBsTGx2NnlzTEFRRkJTRTZPaG9BOE1ZYmJ5aHpSaytkT21XVzEraldyVnNvS1NsUnJtbE9DR0V4VCtmU3BVdlFhclVkSXBBQkdNd1FPUVd0Vmp1dnZMdzgvZkxseTdmc1haZUhWVnRiaTJQSGptSERoZzJZTUdFQ0lpTWpzV1BIRG56d3dRY1lQbnc0dnZubUcvVHYzeDlBVTVDeWFkTW1ORFEwSUM0dUR2djM3MisxZkU5UFR3REFtVE5ubExTNnVqb1VGUlVwNzA0WEZCUTg4cXRmZS9ic3dhRkRoN0I4K1hKbFNVNmdhZTRPWUQ1NTFzdkxDOXUyYlVOUVVCQ1dMVnRtYytkb1IzSDY5T21xc3JJeXkrMnJpWWphZ2NkdG4xOTY2U1hzM2JzWEF3WU1zQ2o3MHFWTFNFeE1SSDE5UFJJU0V2RFpaNTloNGNLRnFLNnV0c2hiVzF1TDlldlhJeWtwQ1dQR2pNSHExYXNCQUo5Kytpbm16NStQTDcvOEVtUEhqc1d4WThmUTJOaG9kbTF1Ymk3MGVyMnk2cG14VHlzcEtRSFF0QUdvOFcrZ2FZbm8vUHg4UjNpZCtZbmhhMlpFWkZkRlJVWFlzV01Id3NMQ2tKaVlDSTFHQTI5dmI3ejU1cHVvcjYvSDFhdFhjZUhDQlFCTm5VMjNidDJRbnA2TzdkdTNvMXUzYnEyV0h4b2FpcGRmZmhtVEprMHlTL2YxOVVWOGZEeXFxcXB3NnRTcFZpZVMxdFhWNGU3ZHUzQjNkOGVQUC82b1RNWU1Dd3ZEZ2dVTGxQazdsWldWOFBEd1FFVkZCU1JKZ28rUGoxazVYYnQyUlZwYUdzNmRPNGNlUFhxMDlXY2lJcUtIOUNUYTUrYWpIbmZ2M3NYbXpadXhhOWN1UkVSRTRQUFBQNGUzdHpjaUlpS3dhdFVxdlB2dXV4ZytmRGdtVFpxRUd6ZHU0UGp4NHlnb0tFQlVWQlN5c3JMTWdpcWdhVTdtMEtGRHNYMzdkaXhidGd6cjFxM0Q2Nisvam5IanhxRmZ2MzQ0ZVBBZ05CcU5NcmZHejg4UDBkSFJtRDU5dXMzdjNhMWJONnZ6ZzV3Vmd4a2lzcXZZMkZpcnE3d0VCUVZoOHVUSk9IMzZOTnpjM0RCbXpCaWxNWGR6YzhPTUdUUE04bmZ1M05ucSs4Y2VIaDdZdlhzM3JsKy9yanp4VXFsVThQZjNoNnVySzlMVDB6Rmt5QkM4OHNvckZ0Y0tJWlNncGFTa0JJc1dMVkt1TndaSFFVRkJaaXVsYmRpd0FSVVZGWEJ6YzhQa3laUGg1ZVZsVWE2N3U3dER6WmtoSW5KRVQ2TjlMaTR1Umw1ZUhwWXRXMmEyajB4NGVEZ09IRGlBZmZ2MklTY25CNzYrdnNqTnpWVzJFREJ1cm1tTmo0OFBGaXhZZ0tTa0pPVGw1YUdzckV6Sm41eWNqRnUzekYrNldMMTZOZWJNbVdOMWMybFhWMWY0Ky91YkxUYmc3TnJIdXF4RTlNd1psOVpzUHJtOXZURVlEQkJDUExVOURRd0dBLzc4ODg4MnJTZ2p5ekowT2gxY1hGeGEzSkRNWURBNDFJWmxnd2NQQmdCb3RWcjJDVVRVS2tmcFA2eDVuUGI1M3IxNzhQRHdnRTZuZSt4Z1FhL1hLL3VvT2JMMjBIOXdaSWFJMnJXbkhSUklrdFRtemRLRUVHM3F3Qndwa0NFaTZrZ2VwMzAyemxkNUVxTWV6aERJdEJmc2NZbUlpSWlJeUNFeG1DRWlJaUlpSW9mRVlJYUlpSWlJaUJ3U2d4a2lJaUlpSW5KSURHYUlpSWlJaU1naE1aZ2hJaUlpSWlLSHhHQ0dpSWlJaUlnY0VvTVpJaUlpSWlKeVNOdzBrNmlETSs3ZVMwUkU5RERZZjFCN3dKRVpvZzVLbHVWaWU5ZUIycFZLZTFlQWlCd0QrdzlxaHYwSE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QyTy93Sk5HUjFTWWkxMkF3QUFBQUJKUlU1RXJrSmdnZz09IiwKICAgIlRoZW1lIiA6ICIiLAogICAiVHlwZSIgOiAiZmxvdyIsCiAgICJWZXJzaW9uIiA6ICIxMjE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69</Pages>
  <Words>36446</Words>
  <Characters>42211</Characters>
  <Lines>316</Lines>
  <Paragraphs>89</Paragraphs>
  <TotalTime>17</TotalTime>
  <ScaleCrop>false</ScaleCrop>
  <LinksUpToDate>false</LinksUpToDate>
  <CharactersWithSpaces>42571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dululudulu</cp:lastModifiedBy>
  <cp:lastPrinted>2020-12-29T02:43:00Z</cp:lastPrinted>
  <dcterms:modified xsi:type="dcterms:W3CDTF">2021-09-14T06:34:04Z</dcterms:modified>
  <dc:title>附件2</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079845C25DE84BB19F88200A173C72CD</vt:lpwstr>
  </property>
</Properties>
</file>