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68" w:rsidRDefault="001260BC">
      <w:pPr>
        <w:widowControl/>
        <w:shd w:val="clear" w:color="auto" w:fill="FFFFFF"/>
        <w:snapToGrid w:val="0"/>
        <w:jc w:val="center"/>
        <w:rPr>
          <w:rFonts w:ascii="方正小标宋简体" w:eastAsia="方正小标宋简体" w:hAnsi="宋体" w:cs="宋体"/>
          <w:bCs/>
          <w:color w:val="333333"/>
          <w:kern w:val="0"/>
          <w:sz w:val="44"/>
          <w:szCs w:val="44"/>
        </w:rPr>
      </w:pPr>
      <w:r>
        <w:rPr>
          <w:rFonts w:ascii="方正小标宋简体" w:eastAsia="方正小标宋简体" w:hAnsi="宋体" w:cs="宋体" w:hint="eastAsia"/>
          <w:bCs/>
          <w:color w:val="333333"/>
          <w:kern w:val="0"/>
          <w:sz w:val="44"/>
          <w:szCs w:val="44"/>
        </w:rPr>
        <w:t>国家税务总局昆明市晋宁区税务局</w:t>
      </w:r>
    </w:p>
    <w:p w:rsidR="00494368" w:rsidRDefault="001260BC">
      <w:pPr>
        <w:widowControl/>
        <w:shd w:val="clear" w:color="auto" w:fill="FFFFFF"/>
        <w:snapToGrid w:val="0"/>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bCs/>
          <w:color w:val="333333"/>
          <w:kern w:val="0"/>
          <w:sz w:val="44"/>
          <w:szCs w:val="44"/>
        </w:rPr>
        <w:t>2020年政府信息公开工作年度报告</w:t>
      </w:r>
    </w:p>
    <w:p w:rsidR="00494368" w:rsidRDefault="00494368">
      <w:pPr>
        <w:ind w:firstLineChars="200" w:firstLine="640"/>
        <w:rPr>
          <w:rFonts w:ascii="仿宋_GB2312" w:eastAsia="仿宋_GB2312"/>
          <w:sz w:val="32"/>
          <w:szCs w:val="32"/>
        </w:rPr>
      </w:pPr>
    </w:p>
    <w:p w:rsidR="00494368" w:rsidRDefault="001260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中华人民共和国政府信息公开条例》规定，国家税务总局昆明市晋宁区税务局（以下简称晋宁区税务局）编制了2020年政府信息公开年度报告。本报告由总体情况、主动公开政府信息情况、收到和处理政府信息公开申请情况、政府信息公开行政复议、行政诉讼情况、存在问题及改进情况、其他需要报告的事项六个部分组成。本年度报告中所列数据统计时限自2020年1月1日至2020年12月31日止。</w:t>
      </w:r>
    </w:p>
    <w:p w:rsidR="00494368" w:rsidRDefault="001260BC">
      <w:pPr>
        <w:ind w:firstLineChars="200" w:firstLine="640"/>
        <w:rPr>
          <w:rFonts w:ascii="黑体" w:eastAsia="黑体" w:hAnsi="黑体" w:cs="宋体"/>
          <w:kern w:val="0"/>
          <w:sz w:val="32"/>
          <w:szCs w:val="32"/>
        </w:rPr>
      </w:pPr>
      <w:r>
        <w:rPr>
          <w:rFonts w:ascii="黑体" w:eastAsia="黑体" w:hAnsi="黑体" w:cs="宋体" w:hint="eastAsia"/>
          <w:kern w:val="0"/>
          <w:sz w:val="32"/>
          <w:szCs w:val="32"/>
        </w:rPr>
        <w:t>一、总体情况</w:t>
      </w:r>
    </w:p>
    <w:p w:rsidR="00494368" w:rsidRDefault="001260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2020年，晋宁区税务局认真落实政府信息公开工作相关工作要求，利用多种途径公开政府信息，规范权力运行，主动接受群众监督，营造公正、公平、公开的税收环境。</w:t>
      </w:r>
    </w:p>
    <w:p w:rsidR="00494368" w:rsidRDefault="001260BC">
      <w:pPr>
        <w:ind w:firstLineChars="200" w:firstLine="640"/>
        <w:rPr>
          <w:rFonts w:ascii="楷体" w:eastAsia="楷体" w:hAnsi="楷体" w:cs="宋体"/>
          <w:kern w:val="0"/>
          <w:sz w:val="32"/>
          <w:szCs w:val="32"/>
        </w:rPr>
      </w:pPr>
      <w:r>
        <w:rPr>
          <w:rFonts w:ascii="楷体" w:eastAsia="楷体" w:hAnsi="楷体" w:cs="宋体" w:hint="eastAsia"/>
          <w:kern w:val="0"/>
          <w:sz w:val="32"/>
          <w:szCs w:val="32"/>
        </w:rPr>
        <w:t>（一）主动公开</w:t>
      </w:r>
    </w:p>
    <w:p w:rsidR="00494368" w:rsidRDefault="001260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晋宁区税务局按照政府信息公开工作的公开要求，将纳税人应知需知、经常咨询的税收政策作为公开的重点，以及纳税人最关心的涉税问题通过晋宁区政府门户网和晋宁区税务局办税服务厅电子显示屏等向社会公开，按要求及时更新政府信息，保证公开信息的全面、准确、及时，增强了政府信息公开的透明度，提升了纳税人的知情权。坚持“谁制定、谁提出、谁审</w:t>
      </w:r>
      <w:r>
        <w:rPr>
          <w:rFonts w:ascii="仿宋_GB2312" w:eastAsia="仿宋_GB2312" w:hAnsi="宋体" w:cs="宋体" w:hint="eastAsia"/>
          <w:kern w:val="0"/>
          <w:sz w:val="32"/>
          <w:szCs w:val="32"/>
        </w:rPr>
        <w:lastRenderedPageBreak/>
        <w:t>查、谁公开、谁负责”的原则，对依申请公开的依申请公开，对主动公开的及时公开。对公开的信息严格履行保密审查制度，经审核后的信息由专人进行公开，主动接受社会及群众监督。2020年，在晋宁区政府门户网公开各类信息103条，利用晋宁区税务局办税服务厅电子显示屏及区局办公区外侧LED屏公开信息50条。</w:t>
      </w:r>
    </w:p>
    <w:p w:rsidR="00494368" w:rsidRDefault="001260BC">
      <w:pPr>
        <w:ind w:firstLineChars="200" w:firstLine="640"/>
        <w:rPr>
          <w:rFonts w:ascii="楷体" w:eastAsia="楷体" w:hAnsi="楷体" w:cs="宋体"/>
          <w:kern w:val="0"/>
          <w:sz w:val="32"/>
          <w:szCs w:val="32"/>
        </w:rPr>
      </w:pPr>
      <w:r>
        <w:rPr>
          <w:rFonts w:ascii="楷体" w:eastAsia="楷体" w:hAnsi="楷体" w:cs="宋体" w:hint="eastAsia"/>
          <w:kern w:val="0"/>
          <w:sz w:val="32"/>
          <w:szCs w:val="32"/>
        </w:rPr>
        <w:t xml:space="preserve">（二）依申请公开 </w:t>
      </w:r>
    </w:p>
    <w:p w:rsidR="00494368" w:rsidRDefault="001260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w:t>
      </w:r>
      <w:r>
        <w:rPr>
          <w:rFonts w:ascii="仿宋_GB2312" w:eastAsia="仿宋_GB2312" w:hAnsi="微软雅黑" w:cs="宋体" w:hint="eastAsia"/>
          <w:kern w:val="0"/>
          <w:sz w:val="32"/>
          <w:szCs w:val="32"/>
          <w:lang w:val="en"/>
        </w:rPr>
        <w:t>晋宁区税务局接到申请提供信息的函件</w:t>
      </w:r>
      <w:r w:rsidR="0090446F">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次，均按要求进行了保密审查，按规定进行依申请公开</w:t>
      </w:r>
      <w:r>
        <w:rPr>
          <w:rFonts w:ascii="仿宋_GB2312" w:eastAsia="仿宋_GB2312" w:hAnsi="微软雅黑" w:cs="宋体" w:hint="eastAsia"/>
          <w:kern w:val="0"/>
          <w:sz w:val="32"/>
          <w:szCs w:val="32"/>
          <w:lang w:val="en"/>
        </w:rPr>
        <w:t>。</w:t>
      </w:r>
    </w:p>
    <w:p w:rsidR="00494368" w:rsidRDefault="001260BC">
      <w:pPr>
        <w:ind w:firstLineChars="200" w:firstLine="640"/>
        <w:rPr>
          <w:rFonts w:ascii="楷体" w:eastAsia="楷体" w:hAnsi="楷体" w:cs="宋体"/>
          <w:kern w:val="0"/>
          <w:sz w:val="32"/>
          <w:szCs w:val="32"/>
        </w:rPr>
      </w:pPr>
      <w:r>
        <w:rPr>
          <w:rFonts w:ascii="楷体" w:eastAsia="楷体" w:hAnsi="楷体" w:cs="宋体" w:hint="eastAsia"/>
          <w:kern w:val="0"/>
          <w:sz w:val="32"/>
          <w:szCs w:val="32"/>
        </w:rPr>
        <w:t>（三）政府信息管理</w:t>
      </w:r>
    </w:p>
    <w:p w:rsidR="00494368" w:rsidRDefault="001260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2020年，晋宁区税务局强化政府信息公开管理，按政府信息公开规定严格保密审查，按照规定及时在晋宁区政府门户及时公开相关信息。</w:t>
      </w:r>
    </w:p>
    <w:p w:rsidR="00494368" w:rsidRDefault="001260BC">
      <w:pPr>
        <w:ind w:firstLineChars="200" w:firstLine="640"/>
        <w:rPr>
          <w:rFonts w:ascii="楷体" w:eastAsia="楷体" w:hAnsi="楷体" w:cs="宋体"/>
          <w:kern w:val="0"/>
          <w:sz w:val="32"/>
          <w:szCs w:val="32"/>
        </w:rPr>
      </w:pPr>
      <w:r>
        <w:rPr>
          <w:rFonts w:ascii="楷体" w:eastAsia="楷体" w:hAnsi="楷体" w:cs="宋体" w:hint="eastAsia"/>
          <w:kern w:val="0"/>
          <w:sz w:val="32"/>
          <w:szCs w:val="32"/>
        </w:rPr>
        <w:t>（四）平台建设</w:t>
      </w:r>
    </w:p>
    <w:p w:rsidR="00494368" w:rsidRDefault="001260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晋宁区税务局政府信息公开平台主要通过办税服务厅电子显示屏、政务公开栏、晋宁区政府门户网站、区政务局服务平台、电视、LED屏、管户微信群等形式进行公开，并结合纳税人大走访、纳税人座谈会、税收宣传月等宣传税收政策。</w:t>
      </w:r>
    </w:p>
    <w:p w:rsidR="00494368" w:rsidRDefault="001260BC">
      <w:pPr>
        <w:ind w:firstLineChars="200" w:firstLine="640"/>
        <w:rPr>
          <w:rFonts w:ascii="楷体" w:eastAsia="楷体" w:hAnsi="楷体" w:cs="宋体"/>
          <w:kern w:val="0"/>
          <w:sz w:val="32"/>
          <w:szCs w:val="32"/>
        </w:rPr>
      </w:pPr>
      <w:r>
        <w:rPr>
          <w:rFonts w:ascii="楷体" w:eastAsia="楷体" w:hAnsi="楷体" w:cs="宋体" w:hint="eastAsia"/>
          <w:kern w:val="0"/>
          <w:sz w:val="32"/>
          <w:szCs w:val="32"/>
        </w:rPr>
        <w:t>（五）监督保障</w:t>
      </w:r>
    </w:p>
    <w:p w:rsidR="00494368" w:rsidRDefault="001260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在政府信息公开工作中，晋宁区税务局建立政府信息公开工作领导小组及政府信息公开保密审查机制，为政府信息公开工作人员配备专用计算机，强化日常公开信息的保密审查及监督，区</w:t>
      </w:r>
      <w:r>
        <w:rPr>
          <w:rFonts w:ascii="仿宋_GB2312" w:eastAsia="仿宋_GB2312" w:hAnsi="宋体" w:cs="宋体" w:hint="eastAsia"/>
          <w:kern w:val="0"/>
          <w:sz w:val="32"/>
          <w:szCs w:val="32"/>
        </w:rPr>
        <w:lastRenderedPageBreak/>
        <w:t>局政府信息公开领导小组定期对政府信息公开工作进行指导，确保了政府信息公开工作正常开展。</w:t>
      </w:r>
    </w:p>
    <w:p w:rsidR="00494368" w:rsidRDefault="001260BC">
      <w:pPr>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二、主动公开政府信息情况</w:t>
      </w:r>
    </w:p>
    <w:tbl>
      <w:tblPr>
        <w:tblW w:w="8140" w:type="dxa"/>
        <w:jc w:val="center"/>
        <w:tblLayout w:type="fixed"/>
        <w:tblCellMar>
          <w:left w:w="0" w:type="dxa"/>
          <w:right w:w="0" w:type="dxa"/>
        </w:tblCellMar>
        <w:tblLook w:val="04A0" w:firstRow="1" w:lastRow="0" w:firstColumn="1" w:lastColumn="0" w:noHBand="0" w:noVBand="1"/>
      </w:tblPr>
      <w:tblGrid>
        <w:gridCol w:w="3113"/>
        <w:gridCol w:w="1875"/>
        <w:gridCol w:w="6"/>
        <w:gridCol w:w="1265"/>
        <w:gridCol w:w="1881"/>
      </w:tblGrid>
      <w:tr w:rsidR="00494368">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第二十条第（一）项</w:t>
            </w:r>
          </w:p>
        </w:tc>
      </w:tr>
      <w:tr w:rsidR="00494368">
        <w:trPr>
          <w:trHeight w:val="882"/>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本年新</w:t>
            </w:r>
            <w:r>
              <w:rPr>
                <w:rFonts w:ascii="宋体" w:eastAsia="宋体" w:hAnsi="宋体" w:cs="宋体" w:hint="eastAsia"/>
                <w:kern w:val="0"/>
                <w:sz w:val="20"/>
                <w:szCs w:val="20"/>
              </w:rPr>
              <w:br/>
            </w:r>
            <w:r>
              <w:rPr>
                <w:rFonts w:ascii="宋体" w:eastAsia="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本年新</w:t>
            </w:r>
            <w:r>
              <w:rPr>
                <w:rFonts w:ascii="宋体" w:eastAsia="宋体" w:hAnsi="宋体" w:cs="宋体" w:hint="eastAsia"/>
                <w:kern w:val="0"/>
                <w:sz w:val="20"/>
                <w:szCs w:val="20"/>
              </w:rPr>
              <w:br/>
            </w:r>
            <w:r>
              <w:rPr>
                <w:rFonts w:ascii="宋体" w:eastAsia="宋体" w:hAnsi="宋体" w:cs="宋体"/>
                <w:kern w:val="0"/>
                <w:sz w:val="20"/>
                <w:szCs w:val="20"/>
              </w:rP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对外公开总数量</w:t>
            </w:r>
          </w:p>
        </w:tc>
      </w:tr>
      <w:tr w:rsidR="00494368">
        <w:trPr>
          <w:trHeight w:val="523"/>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0</w:t>
            </w:r>
          </w:p>
        </w:tc>
      </w:tr>
      <w:tr w:rsidR="00494368">
        <w:trPr>
          <w:trHeight w:val="47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0</w:t>
            </w:r>
          </w:p>
        </w:tc>
      </w:tr>
      <w:tr w:rsidR="00494368">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第二十条第（五）项</w:t>
            </w:r>
          </w:p>
        </w:tc>
      </w:tr>
      <w:tr w:rsidR="00494368">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本年增/减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处理决定数量</w:t>
            </w:r>
          </w:p>
        </w:tc>
      </w:tr>
      <w:tr w:rsidR="00494368">
        <w:trPr>
          <w:trHeight w:val="528"/>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行政许可</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6</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776</w:t>
            </w:r>
          </w:p>
        </w:tc>
      </w:tr>
      <w:tr w:rsidR="00494368">
        <w:trPr>
          <w:trHeight w:val="55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其他对外管理服务事项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ind w:firstLineChars="100" w:firstLine="200"/>
              <w:jc w:val="left"/>
              <w:rPr>
                <w:rFonts w:ascii="宋体" w:eastAsia="宋体" w:hAnsi="宋体" w:cs="宋体"/>
                <w:kern w:val="0"/>
                <w:sz w:val="24"/>
                <w:szCs w:val="24"/>
              </w:rPr>
            </w:pPr>
            <w:r>
              <w:rPr>
                <w:rFonts w:ascii="宋体" w:eastAsia="宋体" w:hAnsi="宋体" w:cs="宋体" w:hint="eastAsia"/>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0</w:t>
            </w:r>
          </w:p>
        </w:tc>
      </w:tr>
      <w:tr w:rsidR="00494368">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第二十条第（六）项</w:t>
            </w:r>
          </w:p>
        </w:tc>
      </w:tr>
      <w:tr w:rsidR="00494368">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本年增/减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处理决定数量</w:t>
            </w:r>
          </w:p>
        </w:tc>
      </w:tr>
      <w:tr w:rsidR="00494368">
        <w:trPr>
          <w:trHeight w:val="43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行政处罚</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36</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945</w:t>
            </w:r>
          </w:p>
        </w:tc>
      </w:tr>
      <w:tr w:rsidR="00494368">
        <w:trPr>
          <w:trHeight w:val="40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行政强制</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5</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5</w:t>
            </w:r>
          </w:p>
        </w:tc>
      </w:tr>
      <w:tr w:rsidR="00494368">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第二十条第（八）项</w:t>
            </w:r>
          </w:p>
        </w:tc>
      </w:tr>
      <w:tr w:rsidR="00494368">
        <w:trPr>
          <w:trHeight w:val="27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本年增/减</w:t>
            </w:r>
          </w:p>
        </w:tc>
      </w:tr>
      <w:tr w:rsidR="00494368">
        <w:trPr>
          <w:trHeight w:val="55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行政事业性收费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 xml:space="preserve">　0</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 0</w:t>
            </w:r>
          </w:p>
        </w:tc>
      </w:tr>
      <w:tr w:rsidR="00494368">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第二十条第（九）项</w:t>
            </w:r>
          </w:p>
        </w:tc>
      </w:tr>
      <w:tr w:rsidR="00494368">
        <w:trPr>
          <w:trHeight w:val="58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采购总金额</w:t>
            </w:r>
          </w:p>
        </w:tc>
      </w:tr>
      <w:tr w:rsidR="00494368">
        <w:trPr>
          <w:trHeight w:val="53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政府集中采购</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20</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0"/>
                <w:szCs w:val="20"/>
              </w:rPr>
            </w:pPr>
            <w:r>
              <w:rPr>
                <w:rFonts w:ascii="宋体" w:eastAsia="宋体" w:hAnsi="宋体" w:cs="宋体" w:hint="eastAsia"/>
                <w:kern w:val="0"/>
                <w:sz w:val="20"/>
                <w:szCs w:val="20"/>
              </w:rPr>
              <w:t>5945700元</w:t>
            </w:r>
          </w:p>
        </w:tc>
      </w:tr>
    </w:tbl>
    <w:p w:rsidR="00494368" w:rsidRDefault="00494368">
      <w:pPr>
        <w:widowControl/>
        <w:shd w:val="clear" w:color="auto" w:fill="FFFFFF"/>
        <w:adjustRightInd w:val="0"/>
        <w:snapToGrid w:val="0"/>
        <w:spacing w:after="240"/>
        <w:ind w:firstLineChars="200" w:firstLine="640"/>
        <w:rPr>
          <w:rFonts w:ascii="黑体" w:eastAsia="黑体" w:hAnsi="黑体" w:cs="宋体"/>
          <w:bCs/>
          <w:kern w:val="0"/>
          <w:sz w:val="32"/>
          <w:szCs w:val="32"/>
        </w:rPr>
      </w:pPr>
    </w:p>
    <w:p w:rsidR="00494368" w:rsidRDefault="00494368">
      <w:pPr>
        <w:widowControl/>
        <w:shd w:val="clear" w:color="auto" w:fill="FFFFFF"/>
        <w:adjustRightInd w:val="0"/>
        <w:snapToGrid w:val="0"/>
        <w:spacing w:after="240"/>
        <w:ind w:firstLineChars="200" w:firstLine="640"/>
        <w:rPr>
          <w:rFonts w:ascii="黑体" w:eastAsia="黑体" w:hAnsi="黑体" w:cs="宋体"/>
          <w:bCs/>
          <w:kern w:val="0"/>
          <w:sz w:val="32"/>
          <w:szCs w:val="32"/>
        </w:rPr>
      </w:pPr>
    </w:p>
    <w:p w:rsidR="00494368" w:rsidRDefault="00494368">
      <w:pPr>
        <w:widowControl/>
        <w:shd w:val="clear" w:color="auto" w:fill="FFFFFF"/>
        <w:adjustRightInd w:val="0"/>
        <w:snapToGrid w:val="0"/>
        <w:spacing w:after="240"/>
        <w:ind w:firstLineChars="200" w:firstLine="640"/>
        <w:rPr>
          <w:rFonts w:ascii="黑体" w:eastAsia="黑体" w:hAnsi="黑体" w:cs="宋体"/>
          <w:bCs/>
          <w:kern w:val="0"/>
          <w:sz w:val="32"/>
          <w:szCs w:val="32"/>
        </w:rPr>
      </w:pPr>
    </w:p>
    <w:p w:rsidR="00494368" w:rsidRDefault="00494368">
      <w:pPr>
        <w:widowControl/>
        <w:shd w:val="clear" w:color="auto" w:fill="FFFFFF"/>
        <w:adjustRightInd w:val="0"/>
        <w:snapToGrid w:val="0"/>
        <w:spacing w:after="240"/>
        <w:ind w:firstLineChars="200" w:firstLine="640"/>
        <w:rPr>
          <w:rFonts w:ascii="黑体" w:eastAsia="黑体" w:hAnsi="黑体" w:cs="宋体"/>
          <w:bCs/>
          <w:kern w:val="0"/>
          <w:sz w:val="32"/>
          <w:szCs w:val="32"/>
        </w:rPr>
      </w:pPr>
    </w:p>
    <w:p w:rsidR="00494368" w:rsidRDefault="00494368">
      <w:pPr>
        <w:widowControl/>
        <w:shd w:val="clear" w:color="auto" w:fill="FFFFFF"/>
        <w:adjustRightInd w:val="0"/>
        <w:snapToGrid w:val="0"/>
        <w:spacing w:after="240"/>
        <w:ind w:firstLineChars="200" w:firstLine="640"/>
        <w:rPr>
          <w:rFonts w:ascii="黑体" w:eastAsia="黑体" w:hAnsi="黑体" w:cs="宋体"/>
          <w:bCs/>
          <w:kern w:val="0"/>
          <w:sz w:val="32"/>
          <w:szCs w:val="32"/>
        </w:rPr>
      </w:pPr>
    </w:p>
    <w:p w:rsidR="00494368" w:rsidRDefault="001260BC">
      <w:pPr>
        <w:widowControl/>
        <w:shd w:val="clear" w:color="auto" w:fill="FFFFFF"/>
        <w:adjustRightInd w:val="0"/>
        <w:snapToGrid w:val="0"/>
        <w:spacing w:after="240"/>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三、收到和处理政府信息公开申请情况</w:t>
      </w:r>
    </w:p>
    <w:tbl>
      <w:tblPr>
        <w:tblW w:w="9071" w:type="dxa"/>
        <w:jc w:val="center"/>
        <w:tblLayout w:type="fixed"/>
        <w:tblCellMar>
          <w:left w:w="0" w:type="dxa"/>
          <w:right w:w="0" w:type="dxa"/>
        </w:tblCellMar>
        <w:tblLook w:val="04A0" w:firstRow="1" w:lastRow="0" w:firstColumn="1" w:lastColumn="0" w:noHBand="0" w:noVBand="1"/>
      </w:tblPr>
      <w:tblGrid>
        <w:gridCol w:w="616"/>
        <w:gridCol w:w="854"/>
        <w:gridCol w:w="2330"/>
        <w:gridCol w:w="568"/>
        <w:gridCol w:w="755"/>
        <w:gridCol w:w="755"/>
        <w:gridCol w:w="813"/>
        <w:gridCol w:w="973"/>
        <w:gridCol w:w="712"/>
        <w:gridCol w:w="695"/>
      </w:tblGrid>
      <w:tr w:rsidR="00494368">
        <w:trPr>
          <w:jc w:val="center"/>
        </w:trPr>
        <w:tc>
          <w:tcPr>
            <w:tcW w:w="3800"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（本列数据的勾稽关系为：第一项加第二项之和，等于第三项加第四项之和）</w:t>
            </w:r>
          </w:p>
        </w:tc>
        <w:tc>
          <w:tcPr>
            <w:tcW w:w="5271"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494368">
        <w:trPr>
          <w:jc w:val="center"/>
        </w:trPr>
        <w:tc>
          <w:tcPr>
            <w:tcW w:w="3800" w:type="dxa"/>
            <w:gridSpan w:val="3"/>
            <w:vMerge/>
            <w:tcBorders>
              <w:top w:val="single" w:sz="8" w:space="0" w:color="auto"/>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5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40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494368">
        <w:trPr>
          <w:jc w:val="center"/>
        </w:trPr>
        <w:tc>
          <w:tcPr>
            <w:tcW w:w="3800" w:type="dxa"/>
            <w:gridSpan w:val="3"/>
            <w:vMerge/>
            <w:tcBorders>
              <w:top w:val="single" w:sz="8" w:space="0" w:color="auto"/>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568"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695" w:type="dxa"/>
            <w:vMerge/>
            <w:tcBorders>
              <w:top w:val="single" w:sz="8" w:space="0" w:color="auto"/>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r>
      <w:tr w:rsidR="00494368">
        <w:trPr>
          <w:jc w:val="center"/>
        </w:trPr>
        <w:tc>
          <w:tcPr>
            <w:tcW w:w="38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90446F">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90446F">
            <w:pPr>
              <w:widowControl/>
              <w:jc w:val="center"/>
              <w:rPr>
                <w:rFonts w:ascii="宋体" w:eastAsia="宋体" w:hAnsi="宋体" w:cs="宋体"/>
                <w:kern w:val="0"/>
                <w:sz w:val="24"/>
                <w:szCs w:val="24"/>
              </w:rPr>
            </w:pPr>
            <w:r>
              <w:rPr>
                <w:rFonts w:ascii="Calibri" w:eastAsia="宋体" w:hAnsi="Calibri" w:cs="宋体" w:hint="eastAsia"/>
                <w:kern w:val="0"/>
                <w:sz w:val="20"/>
                <w:szCs w:val="20"/>
              </w:rPr>
              <w:t>2</w:t>
            </w:r>
          </w:p>
        </w:tc>
      </w:tr>
      <w:tr w:rsidR="00494368">
        <w:trPr>
          <w:jc w:val="center"/>
        </w:trPr>
        <w:tc>
          <w:tcPr>
            <w:tcW w:w="38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75451F">
            <w:pPr>
              <w:widowControl/>
              <w:jc w:val="center"/>
              <w:rPr>
                <w:rFonts w:ascii="宋体" w:eastAsia="宋体" w:hAnsi="宋体" w:cs="宋体"/>
                <w:kern w:val="0"/>
                <w:sz w:val="24"/>
                <w:szCs w:val="24"/>
              </w:rPr>
            </w:pPr>
            <w:r w:rsidRPr="0075451F">
              <w:rPr>
                <w:rFonts w:ascii="Calibri" w:eastAsia="宋体" w:hAnsi="Calibri" w:cs="宋体" w:hint="eastAsia"/>
                <w:kern w:val="0"/>
                <w:sz w:val="20"/>
                <w:szCs w:val="20"/>
              </w:rPr>
              <w:t>0</w:t>
            </w:r>
          </w:p>
        </w:tc>
      </w:tr>
      <w:tr w:rsidR="00494368">
        <w:trPr>
          <w:trHeight w:val="357"/>
          <w:jc w:val="center"/>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31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（一）予以公开</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90446F">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90446F">
            <w:pPr>
              <w:widowControl/>
              <w:jc w:val="center"/>
              <w:rPr>
                <w:rFonts w:ascii="宋体" w:eastAsia="宋体" w:hAnsi="宋体" w:cs="宋体"/>
                <w:kern w:val="0"/>
                <w:sz w:val="24"/>
                <w:szCs w:val="24"/>
              </w:rPr>
            </w:pPr>
            <w:r>
              <w:rPr>
                <w:rFonts w:ascii="Calibri" w:eastAsia="宋体" w:hAnsi="Calibri" w:cs="宋体" w:hint="eastAsia"/>
                <w:kern w:val="0"/>
                <w:sz w:val="20"/>
                <w:szCs w:val="20"/>
              </w:rPr>
              <w:t>2</w:t>
            </w:r>
            <w:bookmarkStart w:id="0" w:name="_GoBack"/>
            <w:bookmarkEnd w:id="0"/>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31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（三）不予公开</w:t>
            </w: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1.属于国家秘密</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trHeight w:val="556"/>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2.其他法律行政法规禁止公开</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3.危及“三安全一稳定”</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4.保护第三方合法权益</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5.属于三类内部事务信息</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6.属于四类过程性信息</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7.属于行政执法案卷</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8.属于行政查询事项</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（四）无法提供</w:t>
            </w: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1.本机关不掌握相关政府信息</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2.没有现成信息需要另行制作</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3.补正后申请内容仍不明确</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（五）不予处理</w:t>
            </w: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1.信访举报投诉类申请</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2.重复申请</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3.要求提供公开出版物</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4.无正当理由大量反复申请</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233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5.要求行政机关确认或重新出具已获取信息</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31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（六）其他处理</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494368">
        <w:trPr>
          <w:jc w:val="center"/>
        </w:trPr>
        <w:tc>
          <w:tcPr>
            <w:tcW w:w="616"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31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楷体" w:eastAsia="楷体" w:hAnsi="楷体" w:cs="宋体" w:hint="eastAsia"/>
                <w:kern w:val="0"/>
                <w:sz w:val="20"/>
                <w:szCs w:val="20"/>
              </w:rPr>
              <w:t>（七）总计</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90446F">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90446F">
            <w:pPr>
              <w:widowControl/>
              <w:jc w:val="center"/>
              <w:rPr>
                <w:rFonts w:ascii="宋体" w:eastAsia="宋体" w:hAnsi="宋体" w:cs="宋体"/>
                <w:kern w:val="0"/>
                <w:sz w:val="24"/>
                <w:szCs w:val="24"/>
              </w:rPr>
            </w:pPr>
            <w:r>
              <w:rPr>
                <w:rFonts w:ascii="Calibri" w:eastAsia="宋体" w:hAnsi="Calibri" w:cs="宋体" w:hint="eastAsia"/>
                <w:kern w:val="0"/>
                <w:sz w:val="20"/>
                <w:szCs w:val="20"/>
              </w:rPr>
              <w:t>2</w:t>
            </w:r>
          </w:p>
        </w:tc>
      </w:tr>
      <w:tr w:rsidR="00494368">
        <w:trPr>
          <w:trHeight w:val="370"/>
          <w:jc w:val="center"/>
        </w:trPr>
        <w:tc>
          <w:tcPr>
            <w:tcW w:w="38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0"/>
                <w:szCs w:val="20"/>
              </w:rPr>
              <w:lastRenderedPageBreak/>
              <w:t>四、结转下年度继续办理</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bl>
    <w:p w:rsidR="00494368" w:rsidRDefault="00494368">
      <w:pPr>
        <w:widowControl/>
        <w:shd w:val="clear" w:color="auto" w:fill="FFFFFF"/>
        <w:adjustRightInd w:val="0"/>
        <w:snapToGrid w:val="0"/>
        <w:spacing w:line="360" w:lineRule="auto"/>
        <w:ind w:firstLineChars="200" w:firstLine="640"/>
        <w:rPr>
          <w:rFonts w:ascii="黑体" w:eastAsia="黑体" w:hAnsi="黑体" w:cs="宋体"/>
          <w:bCs/>
          <w:kern w:val="0"/>
          <w:sz w:val="32"/>
          <w:szCs w:val="32"/>
        </w:rPr>
      </w:pPr>
    </w:p>
    <w:p w:rsidR="00494368" w:rsidRDefault="00494368">
      <w:pPr>
        <w:widowControl/>
        <w:shd w:val="clear" w:color="auto" w:fill="FFFFFF"/>
        <w:adjustRightInd w:val="0"/>
        <w:snapToGrid w:val="0"/>
        <w:spacing w:line="360" w:lineRule="auto"/>
        <w:ind w:firstLineChars="200" w:firstLine="640"/>
        <w:rPr>
          <w:rFonts w:ascii="黑体" w:eastAsia="黑体" w:hAnsi="黑体" w:cs="宋体"/>
          <w:bCs/>
          <w:kern w:val="0"/>
          <w:sz w:val="32"/>
          <w:szCs w:val="32"/>
        </w:rPr>
      </w:pPr>
    </w:p>
    <w:p w:rsidR="00494368" w:rsidRDefault="001260BC">
      <w:pPr>
        <w:widowControl/>
        <w:shd w:val="clear" w:color="auto" w:fill="FFFFFF"/>
        <w:adjustRightInd w:val="0"/>
        <w:snapToGrid w:val="0"/>
        <w:spacing w:line="360" w:lineRule="auto"/>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四、政府信息公开行政复议、行政诉讼情况</w:t>
      </w:r>
    </w:p>
    <w:p w:rsidR="00494368" w:rsidRDefault="00494368">
      <w:pPr>
        <w:widowControl/>
        <w:shd w:val="clear" w:color="auto" w:fill="FFFFFF"/>
        <w:ind w:firstLine="480"/>
        <w:rPr>
          <w:rFonts w:ascii="宋体" w:eastAsia="宋体" w:hAnsi="宋体" w:cs="宋体"/>
          <w:kern w:val="0"/>
          <w:sz w:val="24"/>
          <w:szCs w:val="24"/>
        </w:rPr>
      </w:pPr>
    </w:p>
    <w:tbl>
      <w:tblPr>
        <w:tblW w:w="9071" w:type="dxa"/>
        <w:jc w:val="center"/>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494368">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494368">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494368">
        <w:trPr>
          <w:jc w:val="center"/>
        </w:trPr>
        <w:tc>
          <w:tcPr>
            <w:tcW w:w="604" w:type="dxa"/>
            <w:vMerge/>
            <w:tcBorders>
              <w:top w:val="nil"/>
              <w:left w:val="single" w:sz="8" w:space="0" w:color="auto"/>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604" w:type="dxa"/>
            <w:vMerge/>
            <w:tcBorders>
              <w:top w:val="nil"/>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658" w:type="dxa"/>
            <w:vMerge/>
            <w:tcBorders>
              <w:top w:val="single" w:sz="8" w:space="0" w:color="auto"/>
              <w:left w:val="nil"/>
              <w:bottom w:val="single" w:sz="8" w:space="0" w:color="auto"/>
              <w:right w:val="single" w:sz="8" w:space="0" w:color="auto"/>
            </w:tcBorders>
            <w:vAlign w:val="center"/>
          </w:tcPr>
          <w:p w:rsidR="00494368" w:rsidRDefault="00494368">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494368">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494368" w:rsidRDefault="001260BC">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494368" w:rsidRDefault="00494368">
      <w:pPr>
        <w:widowControl/>
        <w:shd w:val="clear" w:color="auto" w:fill="FFFFFF"/>
        <w:jc w:val="center"/>
        <w:rPr>
          <w:rFonts w:ascii="宋体" w:eastAsia="宋体" w:hAnsi="宋体" w:cs="宋体"/>
          <w:kern w:val="0"/>
          <w:sz w:val="24"/>
          <w:szCs w:val="24"/>
        </w:rPr>
      </w:pPr>
    </w:p>
    <w:p w:rsidR="00494368" w:rsidRDefault="001260BC">
      <w:pPr>
        <w:widowControl/>
        <w:shd w:val="clear" w:color="auto" w:fill="FFFFFF"/>
        <w:adjustRightInd w:val="0"/>
        <w:snapToGrid w:val="0"/>
        <w:spacing w:line="360" w:lineRule="auto"/>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五、存在的主要问题及改进情况</w:t>
      </w:r>
    </w:p>
    <w:p w:rsidR="00494368" w:rsidRDefault="001260BC">
      <w:pPr>
        <w:tabs>
          <w:tab w:val="left" w:pos="5012"/>
        </w:tabs>
        <w:adjustRightInd w:val="0"/>
        <w:snapToGrid w:val="0"/>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回顾总结2020年度政府信息公开工作，晋宁区税务局的政府信息公开工作较往年有很大的质感提升，但仍与公众的需求有一定差距，主要体现在公开的信息模块内容不均衡，公开信息主要侧重于日常税收政策宣传和日常税务工作开展的信息，与群众政策需求仍存在一定的差距，需要在2021年政府信息公开工作中进行整改完善。2021年，晋宁区税务局将进一步加大政务信息公开工作力度，按照政府信息公开工作有关规定，以群众需求为导向，以公开为原则，以不公开为例外的要求，针对纳税人、缴费人急需想知和获取的涉税信息按照政府信息公开工作要求及时进行公开，最大限度地服务好人民群众。 </w:t>
      </w:r>
    </w:p>
    <w:p w:rsidR="00494368" w:rsidRDefault="001260BC">
      <w:pPr>
        <w:widowControl/>
        <w:shd w:val="clear" w:color="auto" w:fill="FFFFFF"/>
        <w:adjustRightInd w:val="0"/>
        <w:snapToGrid w:val="0"/>
        <w:spacing w:line="360" w:lineRule="auto"/>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六、其他需要报告的事项</w:t>
      </w:r>
    </w:p>
    <w:p w:rsidR="00494368" w:rsidRDefault="001260B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2020年，我局认真落实国家税务总局重点工作任务，把政务公开要求贯穿于税收工作全过程，落实落细服务“六稳”“六</w:t>
      </w:r>
      <w:r>
        <w:rPr>
          <w:rFonts w:ascii="仿宋_GB2312" w:eastAsia="仿宋_GB2312" w:hint="eastAsia"/>
          <w:sz w:val="32"/>
          <w:szCs w:val="32"/>
        </w:rPr>
        <w:lastRenderedPageBreak/>
        <w:t>保”大局举措，持续优化税收营商环境，为统筹推进常态化疫情防控和服务经济社会发展作出了积极贡献。</w:t>
      </w:r>
    </w:p>
    <w:p w:rsidR="00494368" w:rsidRDefault="001260B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是紧扣依法治税推进用权公开。对照法律法规规章及有关规定梳理本局直接面向公民、法人和其他组织的权责事项，编制公布权责清单并动态更新。依法公开本局工作职能、机构设置等信息。编写机构职能目录并向社会公开。</w:t>
      </w:r>
    </w:p>
    <w:p w:rsidR="00494368" w:rsidRDefault="001260B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是紧扣“六稳”“六保”推进税费政策发布解读和辅导。加大减税降费政策解读力度，运用税收宣传月、纳税人讲堂、办税服务厅电子显示屏、电视、微信群、报纸等方式，开展“六稳”“六保”税费优惠政策措施宣传解读，增强了税费政策措施解读精准性，确保了各项纾困措施直接惠及辖区税费人。强化税务干部税费政策辅导，办税服务厅、税务分局等一线工作人员利用纳税人、缴费人上门办理业务及下企调研等开展政策解答和操作辅导，减税降费等各项政策在辖区深入落地。</w:t>
      </w:r>
      <w:r>
        <w:rPr>
          <w:rFonts w:ascii="仿宋_GB2312" w:eastAsia="仿宋_GB2312" w:hAnsi="仿宋_GB2312" w:cs="仿宋_GB2312" w:hint="eastAsia"/>
          <w:sz w:val="32"/>
          <w:szCs w:val="32"/>
          <w:lang w:bidi="ar"/>
        </w:rPr>
        <w:t>2020年，开展内部培训3场300人/次，对外培训或座谈会1场50人/次；积极推广“昆明税务服务号”，鼓励纳税人使用微税学堂学习税收政策，通过移动短信平台累计发送告知纳税人增值税发票“网上申领线下免费配送”、个人所得税汇算清缴以及“非接触式”办税等相关事项短信12次18361条，发放印制《致个人所得税扣缴单位的一封信》宣传册5000份。</w:t>
      </w:r>
    </w:p>
    <w:p w:rsidR="00494368" w:rsidRDefault="001260BC">
      <w:pPr>
        <w:spacing w:line="360" w:lineRule="auto"/>
        <w:ind w:firstLineChars="200" w:firstLine="640"/>
        <w:rPr>
          <w:rFonts w:ascii="仿宋_GB2312" w:eastAsia="仿宋_GB2312" w:hAnsi="仿宋_GB2312" w:cs="仿宋_GB2312"/>
          <w:sz w:val="32"/>
          <w:szCs w:val="32"/>
          <w:lang w:bidi="ar"/>
        </w:rPr>
      </w:pPr>
      <w:r>
        <w:rPr>
          <w:rFonts w:ascii="仿宋_GB2312" w:eastAsia="仿宋_GB2312" w:hint="eastAsia"/>
          <w:sz w:val="32"/>
          <w:szCs w:val="32"/>
        </w:rPr>
        <w:t>三是紧扣优化税收营商环境推进税费服务公开。根据2020年新冠肺炎疫情常态化要求，晋宁区税务局主动适应常态化疫情</w:t>
      </w:r>
      <w:r>
        <w:rPr>
          <w:rFonts w:ascii="仿宋_GB2312" w:eastAsia="仿宋_GB2312" w:hint="eastAsia"/>
          <w:sz w:val="32"/>
          <w:szCs w:val="32"/>
        </w:rPr>
        <w:lastRenderedPageBreak/>
        <w:t>防控形势，积极推行“非接触式”办税缴费服务，以短信、微信及网站、新媒体等方式向纳税人缴费人宣传缴税费渠道，动态更新并公开办税缴费服务指南，对新办企业涉税事项集成办理，实现一套资料、一窗受理、一次提交、一次办结，在提升办税缴费效率的同时，极大方便了纳税人缴费人。坚持服务导向，开展纳税人缴费人需求调查。充分运用网站、微信等线上平台，加强互动式办税缴费问题咨询解答，并收集纳税人缴费人关注热点，及时进行解决和回应。严格依法保护纳税人缴费人等行政相对人信息，对内部干部职工人人签订保密承诺书，确保纳税人、扣缴义务人的商业秘密及个人隐私不受侵害。严格依据《政府信息公开条例》办理涉及商业秘密、个人隐私的政府信息公开申请。</w:t>
      </w:r>
      <w:r>
        <w:rPr>
          <w:rFonts w:ascii="仿宋_GB2312" w:eastAsia="仿宋_GB2312" w:hAnsi="Calibri" w:cs="Times New Roman" w:hint="eastAsia"/>
          <w:sz w:val="32"/>
          <w:szCs w:val="32"/>
          <w:lang w:bidi="ar"/>
        </w:rPr>
        <w:t>2020年，认真落实云南省税务局“非接触式”办税缴费285个事项清单，</w:t>
      </w:r>
      <w:r>
        <w:rPr>
          <w:rFonts w:ascii="仿宋_GB2312" w:eastAsia="仿宋_GB2312" w:hAnsi="仿宋_GB2312" w:cs="仿宋_GB2312" w:hint="eastAsia"/>
          <w:sz w:val="32"/>
          <w:szCs w:val="32"/>
          <w:lang w:bidi="ar"/>
        </w:rPr>
        <w:t>利用移动短信平台向辖区企业发送征期顺延、建议错峰申报、远程报税、预约办税方式及电话、网上申领 线下配送领票模式、自助区领取发票等信息4385户，</w:t>
      </w:r>
      <w:r>
        <w:rPr>
          <w:rFonts w:ascii="仿宋_GB2312" w:eastAsia="仿宋_GB2312" w:hAnsi="仿宋_GB2312" w:cs="仿宋_GB2312" w:hint="eastAsia"/>
          <w:sz w:val="32"/>
          <w:szCs w:val="32"/>
          <w:lang w:val="zh-CN" w:bidi="ar"/>
        </w:rPr>
        <w:t>“线上申请</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hint="eastAsia"/>
          <w:sz w:val="32"/>
          <w:szCs w:val="32"/>
          <w:lang w:val="zh-CN" w:bidi="ar"/>
        </w:rPr>
        <w:t>线下免费配送”发票服务纳税人</w:t>
      </w:r>
      <w:r>
        <w:rPr>
          <w:rFonts w:ascii="仿宋_GB2312" w:eastAsia="仿宋_GB2312" w:hAnsi="仿宋_GB2312" w:cs="仿宋_GB2312"/>
          <w:sz w:val="32"/>
          <w:szCs w:val="32"/>
          <w:lang w:bidi="ar"/>
        </w:rPr>
        <w:t>7509</w:t>
      </w:r>
      <w:r>
        <w:rPr>
          <w:rFonts w:ascii="仿宋_GB2312" w:eastAsia="仿宋_GB2312" w:hAnsi="仿宋_GB2312" w:cs="仿宋_GB2312" w:hint="eastAsia"/>
          <w:sz w:val="32"/>
          <w:szCs w:val="32"/>
          <w:lang w:val="zh-CN" w:bidi="ar"/>
        </w:rPr>
        <w:t>户。</w:t>
      </w:r>
      <w:r>
        <w:rPr>
          <w:rFonts w:ascii="仿宋_GB2312" w:eastAsia="仿宋_GB2312" w:hAnsi="仿宋_GB2312" w:cs="仿宋_GB2312" w:hint="eastAsia"/>
          <w:sz w:val="32"/>
          <w:szCs w:val="32"/>
          <w:lang w:bidi="ar"/>
        </w:rPr>
        <w:t>2020年正式在“昆明税务服务号”上线使用“税企通”，一对一辅导对纳税人税收政策，点对点推送催报信息，2020年，绑定3207户，推送18次6906条，签收1105条。</w:t>
      </w:r>
    </w:p>
    <w:p w:rsidR="00494368" w:rsidRDefault="001260BC">
      <w:pPr>
        <w:spacing w:line="360" w:lineRule="auto"/>
        <w:ind w:firstLineChars="200" w:firstLine="640"/>
        <w:rPr>
          <w:rFonts w:ascii="仿宋_GB2312" w:eastAsia="仿宋_GB2312"/>
          <w:sz w:val="32"/>
          <w:szCs w:val="32"/>
        </w:rPr>
      </w:pPr>
      <w:r>
        <w:rPr>
          <w:rFonts w:ascii="仿宋_GB2312" w:eastAsia="仿宋_GB2312" w:hAnsi="仿宋_GB2312" w:cs="仿宋_GB2312" w:hint="eastAsia"/>
          <w:sz w:val="32"/>
          <w:szCs w:val="32"/>
          <w:lang w:bidi="ar"/>
        </w:rPr>
        <w:t>四是紧扣执行《条例》推进政务公开制度化规范化。认真落实《政府信息公开条例》要求，建立健全政府信息公开协调机制、审查机制、发布机制、动态调整机制，按照公开权限进行相关文</w:t>
      </w:r>
      <w:r>
        <w:rPr>
          <w:rFonts w:ascii="仿宋_GB2312" w:eastAsia="仿宋_GB2312" w:hAnsi="仿宋_GB2312" w:cs="仿宋_GB2312" w:hint="eastAsia"/>
          <w:sz w:val="32"/>
          <w:szCs w:val="32"/>
          <w:lang w:bidi="ar"/>
        </w:rPr>
        <w:lastRenderedPageBreak/>
        <w:t>件等政府信息的审核发布。规范政府信息</w:t>
      </w:r>
      <w:r>
        <w:rPr>
          <w:rFonts w:ascii="仿宋_GB2312" w:eastAsia="仿宋_GB2312" w:hint="eastAsia"/>
          <w:sz w:val="32"/>
          <w:szCs w:val="32"/>
        </w:rPr>
        <w:t>公开申请办理，从严把握不予公开范围，对法定不予公开条款坚持最小化适用原则，依法保障公民、法人或者其他组织的合理信息需求。规范建议提案办理公开，坚持应公开尽公开的原则，利用税务网站等平台，主动公开涉及公共利益、群众广泛关注的可以向社会公开的建议和提案复文，及时回应社会关切。</w:t>
      </w:r>
      <w:r>
        <w:rPr>
          <w:rFonts w:ascii="仿宋_GB2312" w:eastAsia="仿宋_GB2312" w:hAnsi="仿宋_GB2312" w:cs="仿宋_GB2312" w:hint="eastAsia"/>
          <w:sz w:val="32"/>
          <w:szCs w:val="32"/>
          <w:lang w:bidi="ar"/>
        </w:rPr>
        <w:t>2020年，积极加强对缴费人政策宣传辅导培训，积极引导缴费人通过手机APP、银行自助终端缴费，着力培养城乡居民自主操作缴费能力，在晋宁区税务局宣传指导下，辖区137个村委会按要求公示了2019年城乡居民养老保险、2020年城乡居民医疗保险的缴费情况表，城乡两险征收工作平稳有序进行，2020年</w:t>
      </w:r>
      <w:r>
        <w:rPr>
          <w:rFonts w:ascii="仿宋_GB2312" w:eastAsia="仿宋_GB2312" w:hAnsi="仿宋_GB2312" w:cs="仿宋_GB2312" w:hint="eastAsia"/>
          <w:bCs/>
          <w:sz w:val="32"/>
          <w:szCs w:val="32"/>
          <w:lang w:bidi="ar"/>
        </w:rPr>
        <w:t>城乡居民基本养老保险完成缴费 90923 人，城乡居民基本医疗保险完成缴费 50318人。</w:t>
      </w:r>
    </w:p>
    <w:p w:rsidR="00494368" w:rsidRDefault="001260B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五是紧扣责任落实推进政务公开提质增效。局长听取政务公开工作汇报一次，分管副局长具体负责区局政务公开工作，日常强化指导监督，强化全局税务干部对《政府信息公开条例》学习，帮助解决实际问题，及时纠正不当行为，确保了政务公开工作有序开展和推进。年度内，对2019年度政府信息公开年度报告按要求进行了公开。</w:t>
      </w:r>
    </w:p>
    <w:sectPr w:rsidR="00494368">
      <w:footerReference w:type="default" r:id="rId8"/>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4E" w:rsidRDefault="008E064E">
      <w:r>
        <w:separator/>
      </w:r>
    </w:p>
  </w:endnote>
  <w:endnote w:type="continuationSeparator" w:id="0">
    <w:p w:rsidR="008E064E" w:rsidRDefault="008E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7149341"/>
    </w:sdtPr>
    <w:sdtEndPr/>
    <w:sdtContent>
      <w:p w:rsidR="00494368" w:rsidRDefault="001260BC">
        <w:pPr>
          <w:pStyle w:val="a4"/>
          <w:jc w:val="right"/>
          <w:rPr>
            <w:sz w:val="24"/>
            <w:szCs w:val="24"/>
          </w:rPr>
        </w:pPr>
        <w:r>
          <w:rPr>
            <w:sz w:val="24"/>
            <w:szCs w:val="24"/>
          </w:rPr>
          <w:fldChar w:fldCharType="begin"/>
        </w:r>
        <w:r>
          <w:rPr>
            <w:sz w:val="24"/>
            <w:szCs w:val="24"/>
          </w:rPr>
          <w:instrText>PAGE   \* MERGEFORMAT</w:instrText>
        </w:r>
        <w:r>
          <w:rPr>
            <w:sz w:val="24"/>
            <w:szCs w:val="24"/>
          </w:rPr>
          <w:fldChar w:fldCharType="separate"/>
        </w:r>
        <w:r w:rsidR="0075451F" w:rsidRPr="0075451F">
          <w:rPr>
            <w:noProof/>
            <w:sz w:val="24"/>
            <w:szCs w:val="24"/>
            <w:lang w:val="zh-CN"/>
          </w:rPr>
          <w:t>-</w:t>
        </w:r>
        <w:r w:rsidR="0075451F">
          <w:rPr>
            <w:noProof/>
            <w:sz w:val="24"/>
            <w:szCs w:val="24"/>
          </w:rPr>
          <w:t xml:space="preserve"> 4 -</w:t>
        </w:r>
        <w:r>
          <w:rPr>
            <w:sz w:val="24"/>
            <w:szCs w:val="24"/>
          </w:rPr>
          <w:fldChar w:fldCharType="end"/>
        </w:r>
      </w:p>
    </w:sdtContent>
  </w:sdt>
  <w:p w:rsidR="00494368" w:rsidRDefault="004943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4E" w:rsidRDefault="008E064E">
      <w:r>
        <w:separator/>
      </w:r>
    </w:p>
  </w:footnote>
  <w:footnote w:type="continuationSeparator" w:id="0">
    <w:p w:rsidR="008E064E" w:rsidRDefault="008E0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0F"/>
    <w:rsid w:val="0007079C"/>
    <w:rsid w:val="00116900"/>
    <w:rsid w:val="001260BC"/>
    <w:rsid w:val="003D2C7A"/>
    <w:rsid w:val="00494368"/>
    <w:rsid w:val="004C21C6"/>
    <w:rsid w:val="005F54C5"/>
    <w:rsid w:val="006579DA"/>
    <w:rsid w:val="00730F79"/>
    <w:rsid w:val="0075451F"/>
    <w:rsid w:val="008E064E"/>
    <w:rsid w:val="008F0C16"/>
    <w:rsid w:val="0090446F"/>
    <w:rsid w:val="009410EC"/>
    <w:rsid w:val="00BC2CC2"/>
    <w:rsid w:val="00CE5109"/>
    <w:rsid w:val="00D90CD6"/>
    <w:rsid w:val="00DE7011"/>
    <w:rsid w:val="00E0650F"/>
    <w:rsid w:val="00E90EDC"/>
    <w:rsid w:val="0DB96CE2"/>
    <w:rsid w:val="118E2670"/>
    <w:rsid w:val="191E3776"/>
    <w:rsid w:val="2B6F5A42"/>
    <w:rsid w:val="2ED0114A"/>
    <w:rsid w:val="2F9464EC"/>
    <w:rsid w:val="399B54E3"/>
    <w:rsid w:val="3D45442E"/>
    <w:rsid w:val="56326D73"/>
    <w:rsid w:val="5FF85DBF"/>
    <w:rsid w:val="68424CA1"/>
    <w:rsid w:val="694D431F"/>
    <w:rsid w:val="6F7F2D9F"/>
    <w:rsid w:val="718B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character" w:customStyle="1" w:styleId="3Char">
    <w:name w:val="标题 3 Char"/>
    <w:basedOn w:val="a0"/>
    <w:link w:val="3"/>
    <w:qFormat/>
    <w:rPr>
      <w:b/>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character" w:customStyle="1" w:styleId="3Char">
    <w:name w:val="标题 3 Char"/>
    <w:basedOn w:val="a0"/>
    <w:link w:val="3"/>
    <w:qFormat/>
    <w:rPr>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王振明</dc:creator>
  <cp:lastModifiedBy>sangfor</cp:lastModifiedBy>
  <cp:revision>7</cp:revision>
  <cp:lastPrinted>2021-01-07T08:32:00Z</cp:lastPrinted>
  <dcterms:created xsi:type="dcterms:W3CDTF">2020-01-10T08:50:00Z</dcterms:created>
  <dcterms:modified xsi:type="dcterms:W3CDTF">2021-03-02T05:52:00Z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