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31" w:rsidRDefault="00731231" w:rsidP="0058351C">
      <w:pPr>
        <w:spacing w:line="560" w:lineRule="exact"/>
        <w:ind w:firstLineChars="200" w:firstLine="31680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昆明市晋宁区应急管理局关于尾矿库</w:t>
      </w:r>
    </w:p>
    <w:p w:rsidR="00731231" w:rsidRDefault="00731231">
      <w:pPr>
        <w:spacing w:line="560" w:lineRule="exact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安全生产包保责任人的公告</w:t>
      </w:r>
    </w:p>
    <w:p w:rsidR="00731231" w:rsidRDefault="00731231">
      <w:pPr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</w:p>
    <w:p w:rsidR="00731231" w:rsidRDefault="00731231" w:rsidP="0058351C">
      <w:pPr>
        <w:spacing w:line="56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为深入贯彻落实党中央、国务院关于防范化解尾矿库安全风险的决策部署，进一步压实安全生产责任，按照《云南省应急管理厅关于实施尾矿库安全生产包保制度的通知》（云应急〔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号）文件要求，现将《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年昆明市晋宁区尾矿库安全生产包保责任人一览表》进行公告（详见附件）。</w:t>
      </w:r>
    </w:p>
    <w:p w:rsidR="00731231" w:rsidRDefault="00731231" w:rsidP="0058351C">
      <w:pPr>
        <w:spacing w:line="560" w:lineRule="exact"/>
        <w:ind w:leftChars="304" w:left="31680" w:hangingChars="300" w:firstLine="31680"/>
        <w:jc w:val="lef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年昆明市晋宁区尾矿库安全生产包保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责任人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一览表</w:t>
      </w:r>
    </w:p>
    <w:p w:rsidR="00731231" w:rsidRDefault="00731231">
      <w:pPr>
        <w:spacing w:line="560" w:lineRule="exact"/>
        <w:ind w:firstLine="640"/>
        <w:jc w:val="left"/>
        <w:rPr>
          <w:rFonts w:ascii="仿宋_GB2312" w:eastAsia="仿宋_GB2312" w:hAnsi="仿宋_GB2312" w:cs="Times New Roman"/>
          <w:sz w:val="32"/>
          <w:szCs w:val="32"/>
        </w:rPr>
      </w:pPr>
    </w:p>
    <w:p w:rsidR="00731231" w:rsidRDefault="00731231">
      <w:pPr>
        <w:spacing w:line="560" w:lineRule="exact"/>
        <w:jc w:val="center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昆明市晋宁区应急管理局</w:t>
      </w:r>
    </w:p>
    <w:p w:rsidR="00731231" w:rsidRDefault="00731231" w:rsidP="00D94763">
      <w:pPr>
        <w:ind w:firstLineChars="1700" w:firstLine="31680"/>
        <w:rPr>
          <w:rFonts w:cs="Times New Roman"/>
        </w:rPr>
      </w:pPr>
      <w:r>
        <w:rPr>
          <w:rFonts w:ascii="仿宋_GB2312" w:eastAsia="仿宋_GB2312" w:hAnsi="仿宋_GB2312" w:cs="仿宋_GB2312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731231" w:rsidSect="00060AD2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9FB67FF"/>
    <w:rsid w:val="00060AD2"/>
    <w:rsid w:val="0041146A"/>
    <w:rsid w:val="0058351C"/>
    <w:rsid w:val="00731231"/>
    <w:rsid w:val="00D94763"/>
    <w:rsid w:val="134F15F5"/>
    <w:rsid w:val="29FB67FF"/>
    <w:rsid w:val="2EA8366C"/>
    <w:rsid w:val="37DD53D0"/>
    <w:rsid w:val="3989373F"/>
    <w:rsid w:val="3C3056B8"/>
    <w:rsid w:val="41C32F42"/>
    <w:rsid w:val="42B05F67"/>
    <w:rsid w:val="57E73D1A"/>
    <w:rsid w:val="59774586"/>
    <w:rsid w:val="5BF90561"/>
    <w:rsid w:val="6BD72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D2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1</Pages>
  <Words>37</Words>
  <Characters>212</Characters>
  <Application>Microsoft Office Outlook</Application>
  <DocSecurity>0</DocSecurity>
  <Lines>0</Lines>
  <Paragraphs>0</Paragraphs>
  <ScaleCrop>false</ScaleCrop>
  <Company>昆明市晋宁区党政机关单位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xsd</dc:creator>
  <cp:keywords/>
  <dc:description/>
  <cp:lastModifiedBy>晋宁管理员</cp:lastModifiedBy>
  <cp:revision>2</cp:revision>
  <cp:lastPrinted>2020-05-06T04:21:00Z</cp:lastPrinted>
  <dcterms:created xsi:type="dcterms:W3CDTF">2020-05-06T03:29:00Z</dcterms:created>
  <dcterms:modified xsi:type="dcterms:W3CDTF">2020-05-22T03:08:00Z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