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700" w:lineRule="exact"/>
        <w:jc w:val="distribute"/>
        <w:rPr>
          <w:rStyle w:val="12"/>
          <w:rFonts w:hint="default" w:ascii="方正小标宋简体" w:hAnsi="Times New Roman" w:eastAsia="方正小标宋简体"/>
          <w:b w:val="0"/>
          <w:color w:val="FF0000"/>
          <w:spacing w:val="-20"/>
          <w:w w:val="90"/>
          <w:sz w:val="72"/>
          <w:szCs w:val="72"/>
        </w:rPr>
      </w:pPr>
    </w:p>
    <w:p>
      <w:pPr>
        <w:pStyle w:val="5"/>
        <w:spacing w:line="700" w:lineRule="exact"/>
        <w:jc w:val="distribute"/>
        <w:rPr>
          <w:rStyle w:val="12"/>
          <w:rFonts w:hint="eastAsia" w:ascii="方正小标宋简体" w:hAnsi="Times New Roman" w:eastAsia="方正小标宋简体"/>
          <w:b w:val="0"/>
          <w:color w:val="FF0000"/>
          <w:spacing w:val="-20"/>
          <w:w w:val="90"/>
          <w:sz w:val="72"/>
          <w:szCs w:val="72"/>
          <w:lang w:val="en-US" w:eastAsia="zh-CN"/>
        </w:rPr>
      </w:pPr>
      <w:r>
        <w:rPr>
          <w:rStyle w:val="12"/>
          <w:rFonts w:hint="default" w:ascii="方正小标宋简体" w:hAnsi="Times New Roman" w:eastAsia="方正小标宋简体"/>
          <w:b w:val="0"/>
          <w:color w:val="FF0000"/>
          <w:spacing w:val="-20"/>
          <w:w w:val="90"/>
          <w:sz w:val="72"/>
          <w:szCs w:val="72"/>
        </w:rPr>
        <w:t>昆明市晋宁区城市管理局</w:t>
      </w:r>
      <w:r>
        <w:rPr>
          <w:rStyle w:val="12"/>
          <w:rFonts w:hint="eastAsia" w:ascii="方正小标宋简体" w:hAnsi="Times New Roman" w:eastAsia="方正小标宋简体"/>
          <w:b w:val="0"/>
          <w:color w:val="FF0000"/>
          <w:spacing w:val="-20"/>
          <w:w w:val="90"/>
          <w:sz w:val="72"/>
          <w:szCs w:val="72"/>
          <w:lang w:eastAsia="zh-CN"/>
        </w:rPr>
        <w:t>文件</w:t>
      </w:r>
    </w:p>
    <w:p>
      <w:pPr>
        <w:pStyle w:val="5"/>
        <w:spacing w:before="0" w:after="0" w:line="320" w:lineRule="exact"/>
        <w:jc w:val="both"/>
        <w:rPr>
          <w:rStyle w:val="12"/>
          <w:rFonts w:hint="default" w:hAnsi="Times New Roman"/>
          <w:b w:val="0"/>
          <w:color w:val="FF0000"/>
          <w:u w:val="thick"/>
        </w:rPr>
      </w:pPr>
      <w:r>
        <w:rPr>
          <w:rStyle w:val="12"/>
          <w:rFonts w:hint="default" w:hAnsi="Times New Roman"/>
          <w:b w:val="0"/>
          <w:color w:val="FF0000"/>
          <w:u w:val="thick"/>
        </w:rPr>
        <w:t xml:space="preserve">                                                            </w:t>
      </w:r>
      <w:r>
        <w:rPr>
          <w:rStyle w:val="12"/>
          <w:rFonts w:hint="default" w:hAnsi="Times New Roman"/>
          <w:b w:val="0"/>
          <w:color w:val="FF0000"/>
        </w:rPr>
        <w:t xml:space="preserve">                                                                   </w:t>
      </w:r>
      <w:r>
        <w:rPr>
          <w:rStyle w:val="12"/>
          <w:rFonts w:hint="default" w:hAnsi="Times New Roman"/>
          <w:b w:val="0"/>
          <w:color w:val="FF0000"/>
          <w:u w:val="thick"/>
        </w:rPr>
        <w:t xml:space="preserve">                                  </w:t>
      </w:r>
    </w:p>
    <w:p>
      <w:pPr>
        <w:spacing w:line="570" w:lineRule="exact"/>
        <w:jc w:val="right"/>
        <w:rPr>
          <w:rFonts w:hint="eastAsia" w:ascii="方正小标宋简体" w:hAnsi="宋体" w:eastAsia="方正小标宋简体" w:cs="方正小标宋_GBK"/>
          <w:sz w:val="44"/>
          <w:szCs w:val="44"/>
        </w:rPr>
      </w:pPr>
      <w:r>
        <w:rPr>
          <w:rFonts w:hint="eastAsia" w:ascii="方正小标宋简体" w:hAnsi="宋体" w:eastAsia="方正小标宋简体" w:cs="方正小标宋_GBK"/>
          <w:sz w:val="44"/>
          <w:szCs w:val="44"/>
        </w:rPr>
        <w:t xml:space="preserve"> </w:t>
      </w:r>
    </w:p>
    <w:p>
      <w:pPr>
        <w:spacing w:line="570" w:lineRule="exact"/>
        <w:jc w:val="center"/>
        <w:rPr>
          <w:rStyle w:val="12"/>
          <w:rFonts w:hint="default" w:ascii="仿宋_GB2312" w:hAnsi="仿宋_GB2312" w:eastAsia="仿宋_GB2312" w:cs="仿宋_GB2312"/>
          <w:b w:val="0"/>
          <w:sz w:val="32"/>
          <w:szCs w:val="32"/>
          <w:lang w:val="en-US" w:eastAsia="zh-CN"/>
        </w:rPr>
      </w:pPr>
      <w:r>
        <w:rPr>
          <w:rStyle w:val="12"/>
          <w:rFonts w:hint="eastAsia" w:ascii="仿宋_GB2312" w:hAnsi="仿宋_GB2312" w:eastAsia="仿宋_GB2312" w:cs="仿宋_GB2312"/>
          <w:b w:val="0"/>
          <w:sz w:val="32"/>
          <w:szCs w:val="32"/>
          <w:lang w:val="en-US" w:eastAsia="zh-CN"/>
        </w:rPr>
        <w:t xml:space="preserve">                                              B</w:t>
      </w:r>
    </w:p>
    <w:p>
      <w:pPr>
        <w:pStyle w:val="5"/>
        <w:spacing w:before="0" w:after="0" w:line="580" w:lineRule="atLeast"/>
        <w:jc w:val="center"/>
        <w:rPr>
          <w:rStyle w:val="12"/>
          <w:rFonts w:hint="eastAsia" w:ascii="仿宋_GB2312" w:hAnsi="仿宋_GB2312" w:eastAsia="仿宋_GB2312" w:cs="仿宋_GB2312"/>
          <w:b w:val="0"/>
          <w:sz w:val="32"/>
          <w:szCs w:val="32"/>
        </w:rPr>
      </w:pPr>
      <w:r>
        <w:rPr>
          <w:rStyle w:val="12"/>
          <w:rFonts w:hint="eastAsia" w:ascii="仿宋_GB2312" w:hAnsi="仿宋_GB2312" w:eastAsia="仿宋_GB2312" w:cs="仿宋_GB2312"/>
          <w:b w:val="0"/>
          <w:sz w:val="32"/>
          <w:szCs w:val="32"/>
          <w:lang w:val="en-US" w:eastAsia="zh-CN"/>
        </w:rPr>
        <w:t xml:space="preserve">                                              </w:t>
      </w:r>
      <w:r>
        <w:rPr>
          <w:rStyle w:val="12"/>
          <w:rFonts w:hint="eastAsia" w:ascii="仿宋_GB2312" w:hAnsi="仿宋_GB2312" w:eastAsia="仿宋_GB2312" w:cs="仿宋_GB2312"/>
          <w:b w:val="0"/>
          <w:sz w:val="32"/>
          <w:szCs w:val="32"/>
        </w:rPr>
        <w:t xml:space="preserve">是 </w:t>
      </w:r>
    </w:p>
    <w:p>
      <w:pPr>
        <w:spacing w:line="567" w:lineRule="exact"/>
        <w:jc w:val="center"/>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 xml:space="preserve">          </w:t>
      </w:r>
      <w:r>
        <w:rPr>
          <w:rStyle w:val="12"/>
          <w:rFonts w:hint="eastAsia" w:ascii="仿宋_GB2312" w:hAnsi="仿宋_GB2312" w:eastAsia="仿宋_GB2312" w:cs="仿宋_GB2312"/>
          <w:b/>
          <w:kern w:val="28"/>
          <w:sz w:val="32"/>
          <w:szCs w:val="32"/>
        </w:rPr>
        <w:t xml:space="preserve"> </w:t>
      </w:r>
      <w:r>
        <w:rPr>
          <w:rStyle w:val="12"/>
          <w:rFonts w:hint="eastAsia" w:ascii="仿宋_GB2312" w:hAnsi="仿宋_GB2312" w:eastAsia="仿宋_GB2312" w:cs="仿宋_GB2312"/>
          <w:bCs/>
          <w:kern w:val="28"/>
          <w:sz w:val="32"/>
          <w:szCs w:val="32"/>
        </w:rPr>
        <w:t xml:space="preserve">                 晋城管函〔2020〕</w:t>
      </w:r>
      <w:r>
        <w:rPr>
          <w:rStyle w:val="12"/>
          <w:rFonts w:hint="eastAsia" w:ascii="仿宋_GB2312" w:hAnsi="仿宋_GB2312" w:eastAsia="仿宋_GB2312" w:cs="仿宋_GB2312"/>
          <w:bCs/>
          <w:kern w:val="28"/>
          <w:sz w:val="32"/>
          <w:szCs w:val="32"/>
          <w:lang w:val="en-US" w:eastAsia="zh-CN"/>
        </w:rPr>
        <w:t>11</w:t>
      </w:r>
      <w:bookmarkStart w:id="0" w:name="_GoBack"/>
      <w:bookmarkEnd w:id="0"/>
      <w:r>
        <w:rPr>
          <w:rStyle w:val="12"/>
          <w:rFonts w:hint="eastAsia" w:ascii="仿宋_GB2312" w:hAnsi="仿宋_GB2312" w:eastAsia="仿宋_GB2312" w:cs="仿宋_GB2312"/>
          <w:bCs/>
          <w:kern w:val="28"/>
          <w:sz w:val="32"/>
          <w:szCs w:val="32"/>
        </w:rPr>
        <w:t>号</w:t>
      </w: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关于政协昆明市晋宁区一届</w:t>
      </w:r>
      <w:r>
        <w:rPr>
          <w:rFonts w:hint="eastAsia" w:ascii="方正小标宋简体" w:eastAsia="方正小标宋简体"/>
          <w:sz w:val="44"/>
          <w:szCs w:val="44"/>
          <w:lang w:val="en-US" w:eastAsia="zh-CN"/>
        </w:rPr>
        <w:t>四</w:t>
      </w:r>
      <w:r>
        <w:rPr>
          <w:rFonts w:hint="eastAsia" w:ascii="方正小标宋简体" w:eastAsia="方正小标宋简体"/>
          <w:sz w:val="44"/>
          <w:szCs w:val="44"/>
        </w:rPr>
        <w:t>次会议</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第</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号提案的答复</w:t>
      </w:r>
    </w:p>
    <w:p>
      <w:pPr>
        <w:spacing w:line="560" w:lineRule="exact"/>
        <w:jc w:val="center"/>
        <w:rPr>
          <w:rFonts w:hint="eastAsia" w:ascii="Calibri"/>
          <w:sz w:val="32"/>
          <w:szCs w:val="32"/>
        </w:rPr>
      </w:pPr>
    </w:p>
    <w:p>
      <w:pPr>
        <w:spacing w:line="560" w:lineRule="exact"/>
        <w:rPr>
          <w:rFonts w:ascii="仿宋_GB2312" w:eastAsia="仿宋_GB2312"/>
          <w:sz w:val="32"/>
          <w:szCs w:val="32"/>
        </w:rPr>
      </w:pPr>
      <w:r>
        <w:rPr>
          <w:rFonts w:hint="eastAsia" w:ascii="仿宋_GB2312" w:eastAsia="仿宋_GB2312"/>
          <w:sz w:val="32"/>
          <w:szCs w:val="32"/>
          <w:lang w:eastAsia="zh-CN"/>
        </w:rPr>
        <w:t>洪海坤</w:t>
      </w:r>
      <w:r>
        <w:rPr>
          <w:rFonts w:hint="eastAsia" w:ascii="仿宋_GB2312" w:eastAsia="仿宋_GB2312"/>
          <w:sz w:val="32"/>
          <w:szCs w:val="32"/>
        </w:rPr>
        <w:t>委员：</w:t>
      </w:r>
    </w:p>
    <w:p>
      <w:pPr>
        <w:spacing w:line="560" w:lineRule="exact"/>
        <w:rPr>
          <w:rFonts w:hint="eastAsia" w:ascii="仿宋_GB2312" w:eastAsia="仿宋_GB2312"/>
          <w:sz w:val="32"/>
          <w:szCs w:val="32"/>
        </w:rPr>
      </w:pPr>
      <w:r>
        <w:rPr>
          <w:rFonts w:hint="eastAsia" w:ascii="仿宋_GB2312" w:eastAsia="仿宋_GB2312"/>
          <w:sz w:val="32"/>
          <w:szCs w:val="32"/>
        </w:rPr>
        <w:t xml:space="preserve">    您在</w:t>
      </w:r>
      <w:r>
        <w:rPr>
          <w:rFonts w:hint="eastAsia" w:ascii="仿宋_GB2312" w:eastAsia="仿宋_GB2312"/>
          <w:sz w:val="32"/>
          <w:szCs w:val="32"/>
          <w:lang w:val="en-US" w:eastAsia="zh-CN"/>
        </w:rPr>
        <w:t>昆明市</w:t>
      </w:r>
      <w:r>
        <w:rPr>
          <w:rFonts w:hint="eastAsia" w:ascii="仿宋_GB2312" w:eastAsia="仿宋_GB2312"/>
          <w:sz w:val="32"/>
          <w:szCs w:val="32"/>
        </w:rPr>
        <w:t>晋宁区第一届委员会第</w:t>
      </w:r>
      <w:r>
        <w:rPr>
          <w:rFonts w:hint="eastAsia" w:ascii="仿宋_GB2312" w:eastAsia="仿宋_GB2312"/>
          <w:sz w:val="32"/>
          <w:szCs w:val="32"/>
          <w:lang w:val="en-US" w:eastAsia="zh-CN"/>
        </w:rPr>
        <w:t>四</w:t>
      </w:r>
      <w:r>
        <w:rPr>
          <w:rFonts w:hint="eastAsia" w:ascii="仿宋_GB2312" w:eastAsia="仿宋_GB2312"/>
          <w:sz w:val="32"/>
          <w:szCs w:val="32"/>
        </w:rPr>
        <w:t>次会议上提出的</w:t>
      </w:r>
      <w:r>
        <w:rPr>
          <w:rFonts w:hint="eastAsia" w:ascii="仿宋_GB2312" w:eastAsia="仿宋_GB2312"/>
          <w:sz w:val="32"/>
          <w:szCs w:val="32"/>
          <w:lang w:eastAsia="zh-CN"/>
        </w:rPr>
        <w:t>《</w:t>
      </w:r>
      <w:r>
        <w:rPr>
          <w:rFonts w:hint="eastAsia" w:ascii="仿宋_GB2312" w:eastAsia="仿宋_GB2312"/>
          <w:sz w:val="32"/>
          <w:szCs w:val="32"/>
          <w:lang w:val="en-US" w:eastAsia="zh-CN"/>
        </w:rPr>
        <w:t>关于对规范环湖南路与墩子村交叉口鲜花、农产品交易市场秩序的建议</w:t>
      </w:r>
      <w:r>
        <w:rPr>
          <w:rFonts w:hint="eastAsia" w:ascii="仿宋_GB2312" w:eastAsia="仿宋_GB2312"/>
          <w:sz w:val="32"/>
          <w:szCs w:val="32"/>
          <w:lang w:eastAsia="zh-CN"/>
        </w:rPr>
        <w:t>》</w:t>
      </w:r>
      <w:r>
        <w:rPr>
          <w:rFonts w:hint="eastAsia" w:ascii="仿宋_GB2312" w:eastAsia="仿宋_GB2312"/>
          <w:sz w:val="32"/>
          <w:szCs w:val="32"/>
        </w:rPr>
        <w:t>提案</w:t>
      </w:r>
      <w:r>
        <w:rPr>
          <w:rFonts w:hint="eastAsia" w:ascii="仿宋_GB2312" w:eastAsia="仿宋_GB2312"/>
          <w:sz w:val="32"/>
          <w:szCs w:val="32"/>
          <w:lang w:val="en-US" w:eastAsia="zh-CN"/>
        </w:rPr>
        <w:t>收悉</w:t>
      </w:r>
      <w:r>
        <w:rPr>
          <w:rFonts w:hint="eastAsia" w:ascii="仿宋_GB2312" w:eastAsia="仿宋_GB2312"/>
          <w:sz w:val="32"/>
          <w:szCs w:val="32"/>
        </w:rPr>
        <w:t>,现答复如下：</w:t>
      </w:r>
    </w:p>
    <w:p>
      <w:pPr>
        <w:keepNext w:val="0"/>
        <w:keepLines w:val="0"/>
        <w:pageBreakBefore w:val="0"/>
        <w:numPr>
          <w:ilvl w:val="0"/>
          <w:numId w:val="1"/>
        </w:numPr>
        <w:kinsoku/>
        <w:wordWrap/>
        <w:overflowPunct/>
        <w:topLinePunct w:val="0"/>
        <w:autoSpaceDE/>
        <w:autoSpaceDN/>
        <w:bidi w:val="0"/>
        <w:adjustRightInd/>
        <w:snapToGrid/>
        <w:spacing w:line="56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基本情况</w:t>
      </w:r>
    </w:p>
    <w:p>
      <w:pPr>
        <w:spacing w:line="628"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环湖南路与兴旺村交叉路口有一个农贸市场和一个花卉交易市场，</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市场场地小，硬件配套设施不完善（仅属于面积15亩的空场地），</w:t>
      </w:r>
      <w:r>
        <w:rPr>
          <w:rFonts w:hint="eastAsia" w:ascii="仿宋_GB2312" w:hAnsi="仿宋_GB2312" w:eastAsia="仿宋_GB2312" w:cs="仿宋_GB2312"/>
          <w:sz w:val="32"/>
          <w:szCs w:val="32"/>
          <w:lang w:eastAsia="zh-CN"/>
        </w:rPr>
        <w:t>同时市场管理方未建立完善的规范管理措施，导致</w:t>
      </w:r>
      <w:r>
        <w:rPr>
          <w:rFonts w:hint="eastAsia" w:ascii="仿宋_GB2312" w:hAnsi="仿宋_GB2312" w:eastAsia="仿宋_GB2312" w:cs="仿宋_GB2312"/>
          <w:sz w:val="32"/>
          <w:szCs w:val="32"/>
        </w:rPr>
        <w:t>花农直接将在环湖路口进行花卉交易，</w:t>
      </w:r>
      <w:r>
        <w:rPr>
          <w:rFonts w:hint="eastAsia" w:ascii="仿宋_GB2312" w:hAnsi="仿宋_GB2312" w:eastAsia="仿宋_GB2312" w:cs="仿宋_GB2312"/>
          <w:sz w:val="32"/>
          <w:szCs w:val="32"/>
          <w:lang w:eastAsia="zh-CN"/>
        </w:rPr>
        <w:t>农产品经营者及购买人员随意停放交通工具等因素</w:t>
      </w:r>
      <w:r>
        <w:rPr>
          <w:rFonts w:hint="eastAsia" w:ascii="仿宋_GB2312" w:hAnsi="仿宋_GB2312" w:eastAsia="仿宋_GB2312" w:cs="仿宋_GB2312"/>
          <w:sz w:val="32"/>
          <w:szCs w:val="32"/>
        </w:rPr>
        <w:t>造成</w:t>
      </w:r>
      <w:r>
        <w:rPr>
          <w:rFonts w:hint="eastAsia" w:ascii="仿宋_GB2312" w:hAnsi="仿宋_GB2312" w:eastAsia="仿宋_GB2312" w:cs="仿宋_GB2312"/>
          <w:sz w:val="32"/>
          <w:szCs w:val="32"/>
          <w:lang w:eastAsia="zh-CN"/>
        </w:rPr>
        <w:t>该路段</w:t>
      </w:r>
      <w:r>
        <w:rPr>
          <w:rFonts w:hint="eastAsia" w:ascii="仿宋_GB2312" w:hAnsi="仿宋_GB2312" w:eastAsia="仿宋_GB2312" w:cs="仿宋_GB2312"/>
          <w:sz w:val="32"/>
          <w:szCs w:val="32"/>
        </w:rPr>
        <w:t>交通拥堵、秩序混乱</w:t>
      </w:r>
      <w:r>
        <w:rPr>
          <w:rFonts w:hint="eastAsia" w:ascii="仿宋_GB2312" w:hAnsi="仿宋_GB2312" w:eastAsia="仿宋_GB2312" w:cs="仿宋_GB2312"/>
          <w:sz w:val="32"/>
          <w:szCs w:val="32"/>
          <w:lang w:eastAsia="zh-CN"/>
        </w:rPr>
        <w:t>的现象。</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提案办理情况</w:t>
      </w:r>
    </w:p>
    <w:p>
      <w:pPr>
        <w:spacing w:line="62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7月22日起，区城市管理局联合</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交警大队</w:t>
      </w:r>
      <w:r>
        <w:rPr>
          <w:rFonts w:hint="eastAsia" w:ascii="仿宋_GB2312" w:hAnsi="仿宋_GB2312" w:eastAsia="仿宋_GB2312" w:cs="仿宋_GB2312"/>
          <w:color w:val="000000"/>
          <w:kern w:val="0"/>
          <w:sz w:val="32"/>
          <w:szCs w:val="32"/>
          <w:lang w:eastAsia="zh-CN"/>
        </w:rPr>
        <w:t>、区市场监督管理局、区农业农村局、昆阳街道城市管理综合行政执法中队、墩子村委会</w:t>
      </w:r>
      <w:r>
        <w:rPr>
          <w:rFonts w:hint="eastAsia" w:ascii="仿宋_GB2312" w:hAnsi="仿宋_GB2312" w:eastAsia="仿宋_GB2312" w:cs="仿宋_GB2312"/>
          <w:sz w:val="32"/>
          <w:szCs w:val="32"/>
          <w:lang w:eastAsia="zh-CN"/>
        </w:rPr>
        <w:t>对花卉市场及周边存在的占道交易鲜花、机动车非机动车乱停乱放堵塞交通等行为开展集中整治工作，</w:t>
      </w:r>
      <w:r>
        <w:rPr>
          <w:rFonts w:hint="eastAsia" w:ascii="仿宋_GB2312" w:hAnsi="仿宋_GB2312" w:eastAsia="仿宋_GB2312" w:cs="仿宋_GB2312"/>
          <w:sz w:val="32"/>
          <w:szCs w:val="32"/>
        </w:rPr>
        <w:t>劝导花农进入市场内进行花卉交易，</w:t>
      </w:r>
      <w:r>
        <w:rPr>
          <w:rFonts w:hint="eastAsia" w:ascii="仿宋_GB2312" w:hAnsi="仿宋_GB2312" w:eastAsia="仿宋_GB2312" w:cs="仿宋_GB2312"/>
          <w:sz w:val="32"/>
          <w:szCs w:val="32"/>
          <w:lang w:eastAsia="zh-CN"/>
        </w:rPr>
        <w:t>引导车辆进行规范停放，解决</w:t>
      </w:r>
      <w:r>
        <w:rPr>
          <w:rFonts w:hint="eastAsia" w:ascii="仿宋_GB2312" w:hAnsi="仿宋_GB2312" w:eastAsia="仿宋_GB2312" w:cs="仿宋_GB2312"/>
          <w:sz w:val="32"/>
          <w:szCs w:val="32"/>
        </w:rPr>
        <w:t>交通拥堵及秩序乱等问题</w:t>
      </w:r>
      <w:r>
        <w:rPr>
          <w:rFonts w:hint="eastAsia" w:ascii="仿宋_GB2312" w:hAnsi="仿宋_GB2312" w:eastAsia="仿宋_GB2312" w:cs="仿宋_GB2312"/>
          <w:sz w:val="32"/>
          <w:szCs w:val="32"/>
          <w:lang w:eastAsia="zh-CN"/>
        </w:rPr>
        <w:t>。</w:t>
      </w:r>
    </w:p>
    <w:p>
      <w:pPr>
        <w:spacing w:line="62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昆阳街道办事处</w:t>
      </w:r>
      <w:r>
        <w:rPr>
          <w:rFonts w:hint="eastAsia" w:ascii="仿宋_GB2312" w:hAnsi="仿宋_GB2312" w:eastAsia="仿宋_GB2312" w:cs="仿宋_GB2312"/>
          <w:sz w:val="32"/>
          <w:szCs w:val="32"/>
        </w:rPr>
        <w:t>积极争取相关项目和上级补助资金，并由墩子村自筹部分资金，对该市场进行提升改造</w:t>
      </w:r>
      <w:r>
        <w:rPr>
          <w:rFonts w:hint="eastAsia" w:ascii="仿宋_GB2312" w:hAnsi="仿宋_GB2312" w:eastAsia="仿宋_GB2312" w:cs="仿宋_GB2312"/>
          <w:sz w:val="32"/>
          <w:szCs w:val="32"/>
          <w:lang w:eastAsia="zh-CN"/>
        </w:rPr>
        <w:t>（相关建设改造的方案正在加紧研究）</w:t>
      </w:r>
      <w:r>
        <w:rPr>
          <w:rFonts w:hint="eastAsia" w:ascii="仿宋_GB2312" w:hAnsi="仿宋_GB2312" w:eastAsia="仿宋_GB2312" w:cs="仿宋_GB2312"/>
          <w:sz w:val="32"/>
          <w:szCs w:val="32"/>
        </w:rPr>
        <w:t>，完善配套设施，规范鲜花、农产品交易市场秩序，实现引摊入市。</w:t>
      </w:r>
    </w:p>
    <w:p>
      <w:pPr>
        <w:spacing w:line="62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3.督促墩子村规范市场内的管理，充分利用好场地，尽可能地把前来交易的花农及收购商安排引导好，防止市场内出现拥堵混乱，而市场外却无法进入的情况发生。</w:t>
      </w:r>
    </w:p>
    <w:p>
      <w:pPr>
        <w:spacing w:line="62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4.对墩子小市场门口，东大河河提上摆摊设点、乱停乱放问题开展了集中整治，所有在此路段摆摊设点、越店经营、机动车占用乡村道路的现象得到了规范。</w:t>
      </w:r>
    </w:p>
    <w:p>
      <w:pPr>
        <w:spacing w:line="628" w:lineRule="exact"/>
        <w:ind w:firstLine="640" w:firstLineChars="200"/>
        <w:rPr>
          <w:rFonts w:hint="eastAsia" w:ascii="黑体" w:hAnsi="黑体" w:eastAsia="黑体" w:cs="黑体"/>
          <w:b w:val="0"/>
          <w:bCs/>
          <w:sz w:val="32"/>
          <w:szCs w:val="32"/>
          <w:lang w:val="en-US" w:eastAsia="zh-CN"/>
        </w:rPr>
      </w:pPr>
      <w:r>
        <w:rPr>
          <w:rFonts w:hint="eastAsia" w:ascii="黑体" w:hAnsi="黑体" w:eastAsia="黑体" w:cs="黑体"/>
          <w:sz w:val="32"/>
          <w:szCs w:val="32"/>
        </w:rPr>
        <w:t>三、</w:t>
      </w:r>
      <w:r>
        <w:rPr>
          <w:rFonts w:hint="eastAsia" w:ascii="黑体" w:hAnsi="黑体" w:eastAsia="黑体" w:cs="黑体"/>
          <w:b w:val="0"/>
          <w:bCs/>
          <w:sz w:val="32"/>
          <w:szCs w:val="32"/>
        </w:rPr>
        <w:t>下步工作</w:t>
      </w:r>
      <w:r>
        <w:rPr>
          <w:rFonts w:hint="eastAsia" w:ascii="黑体" w:hAnsi="黑体" w:eastAsia="黑体" w:cs="黑体"/>
          <w:b w:val="0"/>
          <w:bCs/>
          <w:sz w:val="32"/>
          <w:szCs w:val="32"/>
          <w:lang w:val="en-US" w:eastAsia="zh-CN"/>
        </w:rPr>
        <w:t>计划</w:t>
      </w:r>
    </w:p>
    <w:p>
      <w:pPr>
        <w:spacing w:line="62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由昆阳街道牵头</w:t>
      </w:r>
      <w:r>
        <w:rPr>
          <w:rFonts w:hint="eastAsia" w:ascii="仿宋_GB2312" w:hAnsi="仿宋_GB2312" w:eastAsia="仿宋_GB2312" w:cs="仿宋_GB2312"/>
          <w:sz w:val="32"/>
          <w:szCs w:val="32"/>
        </w:rPr>
        <w:t>积极与区级部门对接，争取土地利用规划指导及资金支持，提升</w:t>
      </w:r>
      <w:r>
        <w:rPr>
          <w:rFonts w:hint="eastAsia" w:ascii="仿宋_GB2312" w:hAnsi="仿宋_GB2312" w:eastAsia="仿宋_GB2312" w:cs="仿宋_GB2312"/>
          <w:sz w:val="32"/>
          <w:szCs w:val="32"/>
          <w:lang w:eastAsia="zh-CN"/>
        </w:rPr>
        <w:t>改造</w:t>
      </w:r>
      <w:r>
        <w:rPr>
          <w:rFonts w:hint="eastAsia" w:ascii="仿宋_GB2312" w:hAnsi="仿宋_GB2312" w:eastAsia="仿宋_GB2312" w:cs="仿宋_GB2312"/>
          <w:sz w:val="32"/>
          <w:szCs w:val="32"/>
        </w:rPr>
        <w:t>花卉交易市场</w:t>
      </w:r>
      <w:r>
        <w:rPr>
          <w:rFonts w:hint="eastAsia" w:ascii="仿宋_GB2312" w:hAnsi="仿宋_GB2312" w:eastAsia="仿宋_GB2312" w:cs="仿宋_GB2312"/>
          <w:sz w:val="32"/>
          <w:szCs w:val="32"/>
          <w:lang w:eastAsia="zh-CN"/>
        </w:rPr>
        <w:t>及墩子小市场</w:t>
      </w:r>
      <w:r>
        <w:rPr>
          <w:rFonts w:hint="eastAsia" w:ascii="仿宋_GB2312" w:hAnsi="仿宋_GB2312" w:eastAsia="仿宋_GB2312" w:cs="仿宋_GB2312"/>
          <w:sz w:val="32"/>
          <w:szCs w:val="32"/>
        </w:rPr>
        <w:t>，积极探索与企业合作，专业化运营，完善配套设施。</w:t>
      </w:r>
    </w:p>
    <w:p>
      <w:pPr>
        <w:spacing w:line="628"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督促市场规范化管理，对花农及商贩进行引导管理，按照鲜花的种类，分时段、分地点进行交易，将堵在市场门口及道路上的商贩及花农全部向市场内引导，不允许在市场以外的地方交易。</w:t>
      </w:r>
    </w:p>
    <w:p>
      <w:pPr>
        <w:spacing w:line="62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加强宣传引导，积极配合</w:t>
      </w:r>
      <w:r>
        <w:rPr>
          <w:rFonts w:hint="eastAsia" w:ascii="仿宋_GB2312" w:hAnsi="仿宋_GB2312" w:eastAsia="仿宋_GB2312" w:cs="仿宋_GB2312"/>
          <w:sz w:val="32"/>
          <w:szCs w:val="32"/>
          <w:lang w:eastAsia="zh-CN"/>
        </w:rPr>
        <w:t>昆阳街道</w:t>
      </w:r>
      <w:r>
        <w:rPr>
          <w:rFonts w:hint="eastAsia" w:ascii="仿宋_GB2312" w:hAnsi="仿宋_GB2312" w:eastAsia="仿宋_GB2312" w:cs="仿宋_GB2312"/>
          <w:sz w:val="32"/>
          <w:szCs w:val="32"/>
        </w:rPr>
        <w:t>加大对无序停放车辆、占道</w:t>
      </w:r>
      <w:r>
        <w:rPr>
          <w:rFonts w:hint="eastAsia" w:ascii="仿宋_GB2312" w:hAnsi="仿宋_GB2312" w:eastAsia="仿宋_GB2312" w:cs="仿宋_GB2312"/>
          <w:sz w:val="32"/>
          <w:szCs w:val="32"/>
          <w:lang w:eastAsia="zh-CN"/>
        </w:rPr>
        <w:t>经营、</w:t>
      </w:r>
      <w:r>
        <w:rPr>
          <w:rFonts w:hint="eastAsia" w:ascii="仿宋_GB2312" w:hAnsi="仿宋_GB2312" w:eastAsia="仿宋_GB2312" w:cs="仿宋_GB2312"/>
          <w:sz w:val="32"/>
          <w:szCs w:val="32"/>
        </w:rPr>
        <w:t>摆摊设点</w:t>
      </w:r>
      <w:r>
        <w:rPr>
          <w:rFonts w:hint="eastAsia" w:ascii="仿宋_GB2312" w:hAnsi="仿宋_GB2312" w:eastAsia="仿宋_GB2312" w:cs="仿宋_GB2312"/>
          <w:sz w:val="32"/>
          <w:szCs w:val="32"/>
          <w:lang w:eastAsia="zh-CN"/>
        </w:rPr>
        <w:t>行为</w:t>
      </w:r>
      <w:r>
        <w:rPr>
          <w:rFonts w:hint="eastAsia" w:ascii="仿宋_GB2312" w:hAnsi="仿宋_GB2312" w:eastAsia="仿宋_GB2312" w:cs="仿宋_GB2312"/>
          <w:sz w:val="32"/>
          <w:szCs w:val="32"/>
        </w:rPr>
        <w:t>的劝导和整治力度，引摊入市，进一步解决好交易无序，交通拥堵等问题，确保交通秩序井然有序。</w:t>
      </w:r>
    </w:p>
    <w:p>
      <w:pPr>
        <w:spacing w:line="628"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在东大河河堤（墩子小市场门口路段）醒目位置粘贴机动车非机动车乱停乱放及占道经营永久性禁止标识标志，市场管理方有专人负责引导及制止。</w:t>
      </w:r>
    </w:p>
    <w:p>
      <w:pPr>
        <w:spacing w:line="62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5.督促市场</w:t>
      </w:r>
      <w:r>
        <w:rPr>
          <w:rFonts w:hint="eastAsia" w:ascii="仿宋_GB2312" w:hAnsi="仿宋_GB2312" w:eastAsia="仿宋_GB2312" w:cs="仿宋_GB2312"/>
          <w:sz w:val="32"/>
          <w:szCs w:val="32"/>
        </w:rPr>
        <w:t>强化环境卫生整治，安排市场保洁人员，加大对市场环境卫生的保洁力度，确保市场及周边的卫生整洁。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感谢您对政府工作的关心和支持。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以上答复，如有不妥，请批评指正。</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rPr>
          <w:rFonts w:hint="eastAsia" w:ascii="仿宋_GB2312" w:eastAsia="仿宋_GB2312" w:cs="仿宋_GB2312"/>
          <w:sz w:val="32"/>
          <w:szCs w:val="32"/>
        </w:rPr>
      </w:pPr>
    </w:p>
    <w:p>
      <w:pPr>
        <w:pStyle w:val="15"/>
        <w:widowControl/>
        <w:spacing w:line="560" w:lineRule="exact"/>
        <w:ind w:left="1360" w:firstLine="0" w:firstLineChars="0"/>
        <w:jc w:val="lef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昆明市晋宁区城市管理局</w:t>
      </w:r>
    </w:p>
    <w:p>
      <w:pPr>
        <w:widowControl/>
        <w:spacing w:line="560" w:lineRule="exact"/>
        <w:ind w:left="640"/>
        <w:jc w:val="left"/>
        <w:rPr>
          <w:rFonts w:hint="eastAsia" w:ascii="仿宋_GB2312" w:eastAsia="仿宋_GB2312"/>
          <w:sz w:val="32"/>
          <w:szCs w:val="32"/>
        </w:rPr>
      </w:pPr>
      <w:r>
        <w:rPr>
          <w:rFonts w:hint="eastAsia" w:ascii="仿宋_GB2312" w:eastAsia="仿宋_GB2312"/>
          <w:sz w:val="32"/>
          <w:szCs w:val="32"/>
        </w:rPr>
        <w:t xml:space="preserve">                          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12</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cs="仿宋_GB2312"/>
          <w:sz w:val="32"/>
          <w:szCs w:val="32"/>
          <w:lang w:eastAsia="zh-CN"/>
        </w:rPr>
        <w:t>（</w:t>
      </w:r>
      <w:r>
        <w:rPr>
          <w:rFonts w:hint="eastAsia" w:ascii="仿宋_GB2312" w:eastAsia="仿宋_GB2312" w:cs="仿宋_GB2312"/>
          <w:sz w:val="32"/>
          <w:szCs w:val="32"/>
        </w:rPr>
        <w:t>联系人</w:t>
      </w:r>
      <w:r>
        <w:rPr>
          <w:rFonts w:hint="eastAsia" w:ascii="仿宋_GB2312" w:eastAsia="仿宋_GB2312" w:cs="仿宋_GB2312"/>
          <w:sz w:val="32"/>
          <w:szCs w:val="32"/>
          <w:lang w:val="en-US" w:eastAsia="zh-CN"/>
        </w:rPr>
        <w:t>及电话</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李政委 0871-6700002，13888062977</w:t>
      </w:r>
      <w:r>
        <w:rPr>
          <w:rFonts w:hint="eastAsia" w:asci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spacing w:line="400" w:lineRule="exact"/>
        <w:rPr>
          <w:rFonts w:ascii="仿宋_GB2312" w:eastAsia="仿宋_GB2312"/>
          <w:color w:val="000000"/>
          <w:sz w:val="44"/>
          <w:szCs w:val="44"/>
          <w:u w:val="single"/>
        </w:rPr>
      </w:pPr>
    </w:p>
    <w:p>
      <w:pPr>
        <w:pStyle w:val="2"/>
      </w:pPr>
    </w:p>
    <w:p>
      <w:pPr>
        <w:pStyle w:val="2"/>
      </w:pPr>
    </w:p>
    <w:p>
      <w:pPr>
        <w:pStyle w:val="2"/>
      </w:pPr>
    </w:p>
    <w:tbl>
      <w:tblPr>
        <w:tblStyle w:val="6"/>
        <w:tblpPr w:leftFromText="180" w:rightFromText="180" w:vertAnchor="text" w:horzAnchor="page" w:tblpX="1345" w:tblpY="10386"/>
        <w:tblOverlap w:val="never"/>
        <w:tblW w:w="884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847" w:type="dxa"/>
            <w:tcBorders>
              <w:top w:val="single" w:color="auto" w:sz="12" w:space="0"/>
              <w:left w:val="nil"/>
              <w:bottom w:val="single" w:color="auto" w:sz="4" w:space="0"/>
            </w:tcBorders>
          </w:tcPr>
          <w:p>
            <w:pPr>
              <w:spacing w:line="560" w:lineRule="exact"/>
              <w:rPr>
                <w:rFonts w:ascii="仿宋_GB2312" w:eastAsia="仿宋_GB2312"/>
                <w:sz w:val="32"/>
                <w:szCs w:val="32"/>
              </w:rPr>
            </w:pPr>
            <w:r>
              <w:rPr>
                <w:rFonts w:hint="eastAsia" w:ascii="仿宋_GB2312" w:eastAsia="仿宋_GB2312"/>
                <w:spacing w:val="-16"/>
                <w:sz w:val="28"/>
                <w:szCs w:val="28"/>
                <w:lang w:val="en-US" w:eastAsia="zh-CN"/>
              </w:rPr>
              <w:t xml:space="preserve"> 抄送：区人大常委会办公室，区政协办公室，区委目督办，区政府目督办。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847" w:type="dxa"/>
            <w:tcBorders>
              <w:top w:val="single" w:color="auto" w:sz="4" w:space="0"/>
              <w:left w:val="nil"/>
            </w:tcBorders>
          </w:tcPr>
          <w:p>
            <w:pPr>
              <w:spacing w:line="560" w:lineRule="exact"/>
              <w:rPr>
                <w:rFonts w:hint="eastAsia" w:ascii="仿宋_GB2312" w:eastAsia="仿宋_GB2312"/>
                <w:spacing w:val="-16"/>
                <w:sz w:val="28"/>
                <w:szCs w:val="28"/>
              </w:rPr>
            </w:pPr>
            <w:r>
              <w:rPr>
                <w:rFonts w:hint="eastAsia" w:ascii="仿宋_GB2312" w:eastAsia="仿宋_GB2312"/>
                <w:spacing w:val="-16"/>
                <w:sz w:val="28"/>
                <w:szCs w:val="28"/>
              </w:rPr>
              <w:t>昆明市晋宁区城市管理局办公室</w:t>
            </w:r>
            <w:r>
              <w:rPr>
                <w:rFonts w:hint="eastAsia" w:ascii="仿宋_GB2312" w:eastAsia="仿宋_GB2312"/>
                <w:spacing w:val="-16"/>
                <w:sz w:val="28"/>
                <w:szCs w:val="28"/>
                <w:lang w:val="en-US" w:eastAsia="zh-CN"/>
              </w:rPr>
              <w:t xml:space="preserve">                      </w:t>
            </w:r>
            <w:r>
              <w:rPr>
                <w:rFonts w:hint="eastAsia" w:ascii="仿宋_GB2312" w:hAnsi="Times" w:eastAsia="仿宋_GB2312"/>
                <w:snapToGrid w:val="0"/>
                <w:sz w:val="28"/>
                <w:szCs w:val="28"/>
              </w:rPr>
              <w:t>2020年</w:t>
            </w:r>
            <w:r>
              <w:rPr>
                <w:rFonts w:hint="eastAsia" w:ascii="仿宋_GB2312" w:hAnsi="Times" w:eastAsia="仿宋_GB2312"/>
                <w:snapToGrid w:val="0"/>
                <w:sz w:val="28"/>
                <w:szCs w:val="28"/>
                <w:lang w:val="en-US" w:eastAsia="zh-CN"/>
              </w:rPr>
              <w:t>10</w:t>
            </w:r>
            <w:r>
              <w:rPr>
                <w:rFonts w:hint="eastAsia" w:ascii="仿宋_GB2312" w:hAnsi="Times" w:eastAsia="仿宋_GB2312"/>
                <w:snapToGrid w:val="0"/>
                <w:sz w:val="28"/>
                <w:szCs w:val="28"/>
              </w:rPr>
              <w:t>月</w:t>
            </w:r>
            <w:r>
              <w:rPr>
                <w:rFonts w:hint="eastAsia" w:ascii="仿宋_GB2312" w:hAnsi="Times" w:eastAsia="仿宋_GB2312"/>
                <w:snapToGrid w:val="0"/>
                <w:sz w:val="28"/>
                <w:szCs w:val="28"/>
                <w:lang w:val="en-US" w:eastAsia="zh-CN"/>
              </w:rPr>
              <w:t>12</w:t>
            </w:r>
            <w:r>
              <w:rPr>
                <w:rFonts w:hint="eastAsia" w:ascii="仿宋_GB2312" w:hAnsi="Times" w:eastAsia="仿宋_GB2312"/>
                <w:snapToGrid w:val="0"/>
                <w:sz w:val="28"/>
                <w:szCs w:val="28"/>
              </w:rPr>
              <w:t>日印发</w:t>
            </w:r>
          </w:p>
        </w:tc>
      </w:tr>
    </w:tbl>
    <w:p>
      <w:pPr>
        <w:pStyle w:val="2"/>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53B1C"/>
    <w:multiLevelType w:val="multilevel"/>
    <w:tmpl w:val="12353B1C"/>
    <w:lvl w:ilvl="0" w:tentative="0">
      <w:start w:val="1"/>
      <w:numFmt w:val="japaneseCounting"/>
      <w:lvlText w:val="%1、"/>
      <w:lvlJc w:val="left"/>
      <w:pPr>
        <w:tabs>
          <w:tab w:val="left" w:pos="1360"/>
        </w:tabs>
        <w:ind w:left="1360" w:hanging="720"/>
      </w:pPr>
      <w:rPr>
        <w:rFonts w:cs="Times New Roman"/>
      </w:rPr>
    </w:lvl>
    <w:lvl w:ilvl="1" w:tentative="0">
      <w:start w:val="1"/>
      <w:numFmt w:val="lowerLetter"/>
      <w:lvlText w:val="%2)"/>
      <w:lvlJc w:val="left"/>
      <w:pPr>
        <w:tabs>
          <w:tab w:val="left" w:pos="1480"/>
        </w:tabs>
        <w:ind w:left="1480" w:hanging="420"/>
      </w:pPr>
      <w:rPr>
        <w:rFonts w:cs="Times New Roman"/>
      </w:rPr>
    </w:lvl>
    <w:lvl w:ilvl="2" w:tentative="0">
      <w:start w:val="1"/>
      <w:numFmt w:val="lowerRoman"/>
      <w:lvlText w:val="%3."/>
      <w:lvlJc w:val="right"/>
      <w:pPr>
        <w:tabs>
          <w:tab w:val="left" w:pos="1900"/>
        </w:tabs>
        <w:ind w:left="1900" w:hanging="420"/>
      </w:pPr>
      <w:rPr>
        <w:rFonts w:cs="Times New Roman"/>
      </w:rPr>
    </w:lvl>
    <w:lvl w:ilvl="3" w:tentative="0">
      <w:start w:val="1"/>
      <w:numFmt w:val="decimal"/>
      <w:lvlText w:val="%4."/>
      <w:lvlJc w:val="left"/>
      <w:pPr>
        <w:tabs>
          <w:tab w:val="left" w:pos="2320"/>
        </w:tabs>
        <w:ind w:left="2320" w:hanging="420"/>
      </w:pPr>
      <w:rPr>
        <w:rFonts w:cs="Times New Roman"/>
      </w:rPr>
    </w:lvl>
    <w:lvl w:ilvl="4" w:tentative="0">
      <w:start w:val="1"/>
      <w:numFmt w:val="lowerLetter"/>
      <w:lvlText w:val="%5)"/>
      <w:lvlJc w:val="left"/>
      <w:pPr>
        <w:tabs>
          <w:tab w:val="left" w:pos="2740"/>
        </w:tabs>
        <w:ind w:left="2740" w:hanging="420"/>
      </w:pPr>
      <w:rPr>
        <w:rFonts w:cs="Times New Roman"/>
      </w:rPr>
    </w:lvl>
    <w:lvl w:ilvl="5" w:tentative="0">
      <w:start w:val="1"/>
      <w:numFmt w:val="lowerRoman"/>
      <w:lvlText w:val="%6."/>
      <w:lvlJc w:val="right"/>
      <w:pPr>
        <w:tabs>
          <w:tab w:val="left" w:pos="3160"/>
        </w:tabs>
        <w:ind w:left="3160" w:hanging="420"/>
      </w:pPr>
      <w:rPr>
        <w:rFonts w:cs="Times New Roman"/>
      </w:rPr>
    </w:lvl>
    <w:lvl w:ilvl="6" w:tentative="0">
      <w:start w:val="1"/>
      <w:numFmt w:val="decimal"/>
      <w:lvlText w:val="%7."/>
      <w:lvlJc w:val="left"/>
      <w:pPr>
        <w:tabs>
          <w:tab w:val="left" w:pos="3580"/>
        </w:tabs>
        <w:ind w:left="3580" w:hanging="420"/>
      </w:pPr>
      <w:rPr>
        <w:rFonts w:cs="Times New Roman"/>
      </w:rPr>
    </w:lvl>
    <w:lvl w:ilvl="7" w:tentative="0">
      <w:start w:val="1"/>
      <w:numFmt w:val="lowerLetter"/>
      <w:lvlText w:val="%8)"/>
      <w:lvlJc w:val="left"/>
      <w:pPr>
        <w:tabs>
          <w:tab w:val="left" w:pos="4000"/>
        </w:tabs>
        <w:ind w:left="4000" w:hanging="420"/>
      </w:pPr>
      <w:rPr>
        <w:rFonts w:cs="Times New Roman"/>
      </w:rPr>
    </w:lvl>
    <w:lvl w:ilvl="8" w:tentative="0">
      <w:start w:val="1"/>
      <w:numFmt w:val="lowerRoman"/>
      <w:lvlText w:val="%9."/>
      <w:lvlJc w:val="right"/>
      <w:pPr>
        <w:tabs>
          <w:tab w:val="left" w:pos="4420"/>
        </w:tabs>
        <w:ind w:left="4420" w:hanging="420"/>
      </w:pPr>
      <w:rPr>
        <w:rFonts w:cs="Times New Roman"/>
      </w:rPr>
    </w:lvl>
  </w:abstractNum>
  <w:abstractNum w:abstractNumId="1">
    <w:nsid w:val="5D072BBE"/>
    <w:multiLevelType w:val="singleLevel"/>
    <w:tmpl w:val="5D072BBE"/>
    <w:lvl w:ilvl="0" w:tentative="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F1F2D"/>
    <w:rsid w:val="000227D0"/>
    <w:rsid w:val="000531C1"/>
    <w:rsid w:val="00064867"/>
    <w:rsid w:val="00066C02"/>
    <w:rsid w:val="000967B7"/>
    <w:rsid w:val="00126C9A"/>
    <w:rsid w:val="00127402"/>
    <w:rsid w:val="00134747"/>
    <w:rsid w:val="00135750"/>
    <w:rsid w:val="0015164D"/>
    <w:rsid w:val="00170272"/>
    <w:rsid w:val="001B4D1D"/>
    <w:rsid w:val="00261DE2"/>
    <w:rsid w:val="002B51F9"/>
    <w:rsid w:val="002D17E9"/>
    <w:rsid w:val="002F1F2D"/>
    <w:rsid w:val="0032225C"/>
    <w:rsid w:val="00325713"/>
    <w:rsid w:val="00411197"/>
    <w:rsid w:val="004C461C"/>
    <w:rsid w:val="004D4DD1"/>
    <w:rsid w:val="004E3F2E"/>
    <w:rsid w:val="004F786E"/>
    <w:rsid w:val="0056329B"/>
    <w:rsid w:val="005A4AFC"/>
    <w:rsid w:val="005B214B"/>
    <w:rsid w:val="005C0E2E"/>
    <w:rsid w:val="005E1DF9"/>
    <w:rsid w:val="005E7AB9"/>
    <w:rsid w:val="00606EF5"/>
    <w:rsid w:val="00612C81"/>
    <w:rsid w:val="00684F2B"/>
    <w:rsid w:val="0068676F"/>
    <w:rsid w:val="006F6745"/>
    <w:rsid w:val="00714D8B"/>
    <w:rsid w:val="007201A0"/>
    <w:rsid w:val="00735228"/>
    <w:rsid w:val="00743F94"/>
    <w:rsid w:val="00796C0B"/>
    <w:rsid w:val="007A24B1"/>
    <w:rsid w:val="007A7020"/>
    <w:rsid w:val="007A779D"/>
    <w:rsid w:val="007B20ED"/>
    <w:rsid w:val="007D6226"/>
    <w:rsid w:val="007E2696"/>
    <w:rsid w:val="007F4C38"/>
    <w:rsid w:val="00814DE4"/>
    <w:rsid w:val="00816C96"/>
    <w:rsid w:val="00840D62"/>
    <w:rsid w:val="008C310E"/>
    <w:rsid w:val="0095008A"/>
    <w:rsid w:val="00972F6B"/>
    <w:rsid w:val="00990AE0"/>
    <w:rsid w:val="009D5A88"/>
    <w:rsid w:val="009D5FB6"/>
    <w:rsid w:val="00A41E10"/>
    <w:rsid w:val="00A81784"/>
    <w:rsid w:val="00A91397"/>
    <w:rsid w:val="00AD5192"/>
    <w:rsid w:val="00AF557F"/>
    <w:rsid w:val="00B112BC"/>
    <w:rsid w:val="00B217A9"/>
    <w:rsid w:val="00B63BC9"/>
    <w:rsid w:val="00B87A92"/>
    <w:rsid w:val="00BD7256"/>
    <w:rsid w:val="00C03742"/>
    <w:rsid w:val="00C26503"/>
    <w:rsid w:val="00C73CE3"/>
    <w:rsid w:val="00C9390A"/>
    <w:rsid w:val="00C971F9"/>
    <w:rsid w:val="00CF1B4D"/>
    <w:rsid w:val="00CF6C7B"/>
    <w:rsid w:val="00D0168F"/>
    <w:rsid w:val="00D07815"/>
    <w:rsid w:val="00D42452"/>
    <w:rsid w:val="00DA063A"/>
    <w:rsid w:val="00DA2C43"/>
    <w:rsid w:val="00E1252C"/>
    <w:rsid w:val="00E26744"/>
    <w:rsid w:val="00EA2F51"/>
    <w:rsid w:val="00EB08DD"/>
    <w:rsid w:val="00F24EE3"/>
    <w:rsid w:val="00F36E26"/>
    <w:rsid w:val="141B174E"/>
    <w:rsid w:val="17AA7EA2"/>
    <w:rsid w:val="1AC74746"/>
    <w:rsid w:val="1F2F3896"/>
    <w:rsid w:val="22104170"/>
    <w:rsid w:val="26977C45"/>
    <w:rsid w:val="28BD6071"/>
    <w:rsid w:val="2B557EEB"/>
    <w:rsid w:val="2CCE657B"/>
    <w:rsid w:val="310620BC"/>
    <w:rsid w:val="32DB1E98"/>
    <w:rsid w:val="32EB66C0"/>
    <w:rsid w:val="32F3497C"/>
    <w:rsid w:val="37040790"/>
    <w:rsid w:val="395E3CF8"/>
    <w:rsid w:val="3C08379C"/>
    <w:rsid w:val="3E4E618F"/>
    <w:rsid w:val="47273116"/>
    <w:rsid w:val="4D90292E"/>
    <w:rsid w:val="50517ECC"/>
    <w:rsid w:val="54516518"/>
    <w:rsid w:val="5AB416AD"/>
    <w:rsid w:val="5BCF7752"/>
    <w:rsid w:val="5C3315BD"/>
    <w:rsid w:val="5CD624C4"/>
    <w:rsid w:val="609467FE"/>
    <w:rsid w:val="60BD33EF"/>
    <w:rsid w:val="61E07344"/>
    <w:rsid w:val="62F7387C"/>
    <w:rsid w:val="655E01F2"/>
    <w:rsid w:val="6612488F"/>
    <w:rsid w:val="69356C6F"/>
    <w:rsid w:val="6A9F5EE8"/>
    <w:rsid w:val="6EFD6761"/>
    <w:rsid w:val="73065C7C"/>
    <w:rsid w:val="7429535C"/>
    <w:rsid w:val="77A75BA9"/>
    <w:rsid w:val="7D9A1ED1"/>
    <w:rsid w:val="7DF72916"/>
    <w:rsid w:val="7F631681"/>
    <w:rsid w:val="7FFD03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实施方案正文"/>
    <w:basedOn w:val="1"/>
    <w:qFormat/>
    <w:uiPriority w:val="99"/>
    <w:pPr>
      <w:ind w:firstLine="566" w:firstLineChars="202"/>
    </w:pPr>
    <w:rPr>
      <w:szCs w:val="2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link w:val="11"/>
    <w:qFormat/>
    <w:uiPriority w:val="0"/>
    <w:pPr>
      <w:adjustRightInd w:val="0"/>
      <w:spacing w:before="240" w:after="60" w:line="312" w:lineRule="atLeast"/>
      <w:jc w:val="center"/>
    </w:pPr>
    <w:rPr>
      <w:rFonts w:ascii="Arial" w:hAnsi="Arial" w:eastAsia="宋体" w:cs="Times New Roman"/>
      <w:b/>
      <w:kern w:val="28"/>
      <w:sz w:val="32"/>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标题 Char"/>
    <w:basedOn w:val="8"/>
    <w:link w:val="5"/>
    <w:qFormat/>
    <w:uiPriority w:val="0"/>
    <w:rPr>
      <w:rFonts w:ascii="Arial" w:hAnsi="Arial" w:eastAsia="宋体" w:cs="Times New Roman"/>
      <w:b/>
      <w:kern w:val="28"/>
      <w:sz w:val="32"/>
      <w:szCs w:val="20"/>
    </w:rPr>
  </w:style>
  <w:style w:type="character" w:customStyle="1" w:styleId="12">
    <w:name w:val="公文文号"/>
    <w:basedOn w:val="8"/>
    <w:qFormat/>
    <w:uiPriority w:val="0"/>
    <w:rPr>
      <w:rFonts w:hint="eastAsia" w:ascii="仿宋_GB2312" w:eastAsia="仿宋_GB2312"/>
    </w:rPr>
  </w:style>
  <w:style w:type="character" w:customStyle="1" w:styleId="13">
    <w:name w:val="公文发出日期"/>
    <w:basedOn w:val="8"/>
    <w:qFormat/>
    <w:uiPriority w:val="99"/>
    <w:rPr>
      <w:rFonts w:hint="eastAsia" w:ascii="仿宋_GB2312" w:eastAsia="仿宋_GB2312"/>
      <w:sz w:val="32"/>
    </w:rPr>
  </w:style>
  <w:style w:type="character" w:customStyle="1" w:styleId="14">
    <w:name w:val="公文日期"/>
    <w:basedOn w:val="8"/>
    <w:qFormat/>
    <w:uiPriority w:val="0"/>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94</Words>
  <Characters>537</Characters>
  <Lines>4</Lines>
  <Paragraphs>1</Paragraphs>
  <TotalTime>32</TotalTime>
  <ScaleCrop>false</ScaleCrop>
  <LinksUpToDate>false</LinksUpToDate>
  <CharactersWithSpaces>630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2018-03-13T06:30:00Z</dcterms:created>
  <dc:creator>SPK1</dc:creator>
  <cp:lastModifiedBy>User</cp:lastModifiedBy>
  <cp:lastPrinted>2020-10-12T02:37:00Z</cp:lastPrinted>
  <dcterms:modified xsi:type="dcterms:W3CDTF">2020-10-12T02:44:52Z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