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700" w:lineRule="exact"/>
        <w:jc w:val="distribute"/>
        <w:rPr>
          <w:rStyle w:val="12"/>
          <w:rFonts w:hint="default" w:ascii="方正小标宋简体" w:hAnsi="Times New Roman" w:eastAsia="方正小标宋简体"/>
          <w:b w:val="0"/>
          <w:color w:val="FF0000"/>
          <w:spacing w:val="-20"/>
          <w:w w:val="90"/>
          <w:sz w:val="72"/>
          <w:szCs w:val="72"/>
        </w:rPr>
      </w:pPr>
    </w:p>
    <w:p>
      <w:pPr>
        <w:pStyle w:val="5"/>
        <w:spacing w:line="700" w:lineRule="exact"/>
        <w:jc w:val="distribute"/>
        <w:rPr>
          <w:rStyle w:val="12"/>
          <w:rFonts w:hint="eastAsia" w:ascii="方正小标宋简体" w:hAnsi="Times New Roman" w:eastAsia="方正小标宋简体"/>
          <w:b w:val="0"/>
          <w:color w:val="FF0000"/>
          <w:spacing w:val="-20"/>
          <w:w w:val="90"/>
          <w:sz w:val="72"/>
          <w:szCs w:val="72"/>
          <w:lang w:val="en-US" w:eastAsia="zh-CN"/>
        </w:rPr>
      </w:pPr>
      <w:r>
        <w:rPr>
          <w:rStyle w:val="12"/>
          <w:rFonts w:hint="default" w:ascii="方正小标宋简体" w:hAnsi="Times New Roman" w:eastAsia="方正小标宋简体"/>
          <w:b w:val="0"/>
          <w:color w:val="FF0000"/>
          <w:spacing w:val="-20"/>
          <w:w w:val="90"/>
          <w:sz w:val="72"/>
          <w:szCs w:val="72"/>
        </w:rPr>
        <w:t>昆明市晋宁区城市管理局</w:t>
      </w:r>
      <w:r>
        <w:rPr>
          <w:rStyle w:val="12"/>
          <w:rFonts w:hint="eastAsia" w:ascii="方正小标宋简体" w:hAnsi="Times New Roman" w:eastAsia="方正小标宋简体"/>
          <w:b w:val="0"/>
          <w:color w:val="FF0000"/>
          <w:spacing w:val="-20"/>
          <w:w w:val="90"/>
          <w:sz w:val="72"/>
          <w:szCs w:val="72"/>
          <w:lang w:eastAsia="zh-CN"/>
        </w:rPr>
        <w:t>文件</w:t>
      </w:r>
    </w:p>
    <w:p>
      <w:pPr>
        <w:pStyle w:val="5"/>
        <w:spacing w:before="0" w:after="0" w:line="320" w:lineRule="exact"/>
        <w:jc w:val="both"/>
        <w:rPr>
          <w:rStyle w:val="12"/>
          <w:rFonts w:hint="default" w:hAnsi="Times New Roman"/>
          <w:b w:val="0"/>
          <w:color w:val="FF0000"/>
          <w:u w:val="thick"/>
        </w:rPr>
      </w:pPr>
      <w:r>
        <w:rPr>
          <w:rStyle w:val="12"/>
          <w:rFonts w:hint="default" w:hAnsi="Times New Roman"/>
          <w:b w:val="0"/>
          <w:color w:val="FF0000"/>
          <w:u w:val="thick"/>
        </w:rPr>
        <w:t xml:space="preserve">                                                            </w:t>
      </w:r>
      <w:r>
        <w:rPr>
          <w:rStyle w:val="12"/>
          <w:rFonts w:hint="default" w:hAnsi="Times New Roman"/>
          <w:b w:val="0"/>
          <w:color w:val="FF0000"/>
        </w:rPr>
        <w:t xml:space="preserve">                                                                   </w:t>
      </w:r>
      <w:r>
        <w:rPr>
          <w:rStyle w:val="12"/>
          <w:rFonts w:hint="default" w:hAnsi="Times New Roman"/>
          <w:b w:val="0"/>
          <w:color w:val="FF0000"/>
          <w:u w:val="thick"/>
        </w:rPr>
        <w:t xml:space="preserve">                                  </w:t>
      </w:r>
    </w:p>
    <w:p>
      <w:pPr>
        <w:spacing w:line="570" w:lineRule="exact"/>
        <w:jc w:val="right"/>
        <w:rPr>
          <w:rFonts w:hint="eastAsia" w:ascii="方正小标宋简体" w:hAnsi="宋体" w:eastAsia="方正小标宋简体" w:cs="方正小标宋_GBK"/>
          <w:sz w:val="44"/>
          <w:szCs w:val="44"/>
        </w:rPr>
      </w:pPr>
      <w:r>
        <w:rPr>
          <w:rFonts w:hint="eastAsia" w:ascii="方正小标宋简体" w:hAnsi="宋体" w:eastAsia="方正小标宋简体" w:cs="方正小标宋_GBK"/>
          <w:sz w:val="44"/>
          <w:szCs w:val="44"/>
        </w:rPr>
        <w:t xml:space="preserve"> </w:t>
      </w:r>
    </w:p>
    <w:p>
      <w:pPr>
        <w:spacing w:line="570" w:lineRule="exact"/>
        <w:jc w:val="center"/>
        <w:rPr>
          <w:rStyle w:val="12"/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</w:pPr>
      <w:r>
        <w:rPr>
          <w:rStyle w:val="12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                                             B</w:t>
      </w:r>
    </w:p>
    <w:p>
      <w:pPr>
        <w:pStyle w:val="5"/>
        <w:spacing w:before="0" w:after="0" w:line="580" w:lineRule="atLeast"/>
        <w:jc w:val="center"/>
        <w:rPr>
          <w:rStyle w:val="12"/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 xml:space="preserve">                                              </w:t>
      </w:r>
      <w:r>
        <w:rPr>
          <w:rStyle w:val="12"/>
          <w:rFonts w:hint="eastAsia" w:ascii="仿宋_GB2312" w:hAnsi="仿宋_GB2312" w:eastAsia="仿宋_GB2312" w:cs="仿宋_GB2312"/>
          <w:b w:val="0"/>
          <w:sz w:val="32"/>
          <w:szCs w:val="32"/>
        </w:rPr>
        <w:t xml:space="preserve">是 </w:t>
      </w:r>
    </w:p>
    <w:p>
      <w:pPr>
        <w:spacing w:line="567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Style w:val="12"/>
          <w:rFonts w:hint="eastAsia" w:ascii="仿宋_GB2312" w:hAnsi="仿宋_GB2312" w:eastAsia="仿宋_GB2312" w:cs="仿宋_GB2312"/>
          <w:b/>
          <w:kern w:val="28"/>
          <w:sz w:val="32"/>
          <w:szCs w:val="32"/>
        </w:rPr>
        <w:t xml:space="preserve"> </w:t>
      </w:r>
      <w:r>
        <w:rPr>
          <w:rStyle w:val="12"/>
          <w:rFonts w:hint="eastAsia" w:ascii="仿宋_GB2312" w:hAnsi="仿宋_GB2312" w:eastAsia="仿宋_GB2312" w:cs="仿宋_GB2312"/>
          <w:bCs/>
          <w:kern w:val="28"/>
          <w:sz w:val="32"/>
          <w:szCs w:val="32"/>
        </w:rPr>
        <w:t xml:space="preserve">                 晋城管函〔2020〕</w:t>
      </w:r>
      <w:r>
        <w:rPr>
          <w:rStyle w:val="12"/>
          <w:rFonts w:hint="eastAsia" w:ascii="仿宋_GB2312" w:hAnsi="仿宋_GB2312" w:eastAsia="仿宋_GB2312" w:cs="仿宋_GB2312"/>
          <w:bCs/>
          <w:kern w:val="28"/>
          <w:sz w:val="32"/>
          <w:szCs w:val="32"/>
          <w:lang w:val="en-US" w:eastAsia="zh-CN"/>
        </w:rPr>
        <w:t>4</w:t>
      </w:r>
      <w:r>
        <w:rPr>
          <w:rStyle w:val="12"/>
          <w:rFonts w:hint="eastAsia" w:ascii="仿宋_GB2312" w:hAnsi="仿宋_GB2312" w:eastAsia="仿宋_GB2312" w:cs="仿宋_GB2312"/>
          <w:bCs/>
          <w:kern w:val="28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关于政协昆明市晋宁区一届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次会议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41</w:t>
      </w:r>
      <w:r>
        <w:rPr>
          <w:rFonts w:hint="eastAsia" w:ascii="方正小标宋简体" w:eastAsia="方正小标宋简体"/>
          <w:sz w:val="44"/>
          <w:szCs w:val="44"/>
        </w:rPr>
        <w:t>号提案的答复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Calibri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毕加英</w:t>
      </w:r>
      <w:r>
        <w:rPr>
          <w:rFonts w:hint="eastAsia" w:ascii="仿宋_GB2312" w:eastAsia="仿宋_GB2312"/>
          <w:sz w:val="32"/>
          <w:szCs w:val="32"/>
        </w:rPr>
        <w:t>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您在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昆明市</w:t>
      </w:r>
      <w:r>
        <w:rPr>
          <w:rFonts w:hint="eastAsia" w:ascii="仿宋_GB2312" w:eastAsia="仿宋_GB2312"/>
          <w:sz w:val="32"/>
          <w:szCs w:val="32"/>
        </w:rPr>
        <w:t>晋宁区第一届委员会第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次会议上提出的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关于对昆一中晋宁学校初中部门口道路改造的建议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提案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收悉</w:t>
      </w:r>
      <w:r>
        <w:rPr>
          <w:rFonts w:hint="eastAsia" w:ascii="仿宋_GB2312" w:eastAsia="仿宋_GB2312"/>
          <w:sz w:val="32"/>
          <w:szCs w:val="32"/>
        </w:rPr>
        <w:t>,现答复如下：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昆一中晋宁学校初中部（原晋宁区立德初级中学）于2019年8月底搬迁至老晋宁一中，搬迁至此后，学生人数增多，车辆随之增多，从119部队至老晋宁一中道路成为了学校的主要交通出行道路，路面大约有5米宽且路两边有很宽的阴沟，路边常有车辆占道停放，使得原本不宽的路显得更窄了，且存在一定的安全隐患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提案办理情况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接提案以来，区城市管理局高度重视，多次与区委党校、区交警大队等相关部门对接，为确保昆一中晋宁学校初中部道路交通出行安全，更好的解决以上存在问题，及时消除此路段行车安全隐患，待区委党校搬迁后，由区委党校打通一条道路作为昆一中晋宁学校出入口，届时从119部队至老晋宁一中道路便成为了昆一中晋宁学校的辅路，可有效缓解行车通行问题及消除安全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三、下步工作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区城市管理局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将认真履行职责，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进一步加大此路段的巡查检查工作力度，发现问题及时督促责任单位进行整改。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感谢您对政府工作的关心和支持。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以上答复，如有不妥，请批评指正。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15"/>
        <w:widowControl/>
        <w:spacing w:line="560" w:lineRule="exact"/>
        <w:ind w:left="1360" w:firstLine="0"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昆明市晋宁区城市管理局</w:t>
      </w:r>
    </w:p>
    <w:p>
      <w:pPr>
        <w:widowControl/>
        <w:spacing w:line="560" w:lineRule="exact"/>
        <w:ind w:left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</w:rPr>
        <w:t>联系人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及电话</w:t>
      </w:r>
      <w:r>
        <w:rPr>
          <w:rFonts w:hint="eastAsia" w:ascii="仿宋_GB2312" w:eastAsia="仿宋_GB2312" w:cs="仿宋_GB2312"/>
          <w:sz w:val="32"/>
          <w:szCs w:val="32"/>
        </w:rPr>
        <w:t>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柴志刚 0871-67808076，13888691402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60" w:lineRule="exact"/>
        <w:rPr>
          <w:rFonts w:hint="eastAsia" w:ascii="仿宋_GB2312" w:hAnsi="Arial" w:eastAsia="仿宋_GB2312" w:cs="Arial"/>
          <w:spacing w:val="-16"/>
          <w:sz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622" w:tblpY="279"/>
        <w:tblOverlap w:val="never"/>
        <w:tblW w:w="8847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47" w:type="dxa"/>
            <w:tcBorders>
              <w:top w:val="single" w:color="auto" w:sz="12" w:space="0"/>
              <w:left w:val="nil"/>
              <w:bottom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  <w:lang w:val="en-US" w:eastAsia="zh-CN"/>
              </w:rPr>
              <w:t xml:space="preserve"> 抄送：区人大常委会办公室，区政协办公室，区委目督办，区政府目督办。                 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47" w:type="dxa"/>
            <w:tcBorders>
              <w:top w:val="single" w:color="auto" w:sz="4" w:space="0"/>
              <w:left w:val="nil"/>
            </w:tcBorders>
          </w:tcPr>
          <w:p>
            <w:pPr>
              <w:spacing w:line="560" w:lineRule="exact"/>
              <w:rPr>
                <w:rFonts w:hint="eastAsia" w:ascii="仿宋_GB2312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昆明市晋宁区城市管理局办公室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Times" w:eastAsia="仿宋_GB2312"/>
                <w:snapToGrid w:val="0"/>
                <w:sz w:val="28"/>
                <w:szCs w:val="28"/>
              </w:rPr>
              <w:t>2020年</w:t>
            </w:r>
            <w:r>
              <w:rPr>
                <w:rFonts w:hint="eastAsia" w:ascii="仿宋_GB2312" w:hAnsi="Times" w:eastAsia="仿宋_GB2312"/>
                <w:snapToGrid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Times" w:eastAsia="仿宋_GB2312"/>
                <w:snapToGrid w:val="0"/>
                <w:sz w:val="28"/>
                <w:szCs w:val="28"/>
              </w:rPr>
              <w:t>月</w:t>
            </w:r>
            <w:r>
              <w:rPr>
                <w:rFonts w:hint="eastAsia" w:ascii="仿宋_GB2312" w:hAnsi="Times" w:eastAsia="仿宋_GB2312"/>
                <w:snapToGrid w:val="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Times" w:eastAsia="仿宋_GB2312"/>
                <w:snapToGrid w:val="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20" w:lineRule="exact"/>
        <w:rPr>
          <w:color w:val="000000"/>
        </w:rPr>
      </w:pPr>
    </w:p>
    <w:p>
      <w:pPr>
        <w:spacing w:line="400" w:lineRule="exact"/>
        <w:rPr>
          <w:rFonts w:ascii="仿宋_GB2312" w:eastAsia="仿宋_GB2312"/>
          <w:color w:val="000000"/>
          <w:sz w:val="44"/>
          <w:szCs w:val="44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B1C"/>
    <w:multiLevelType w:val="multilevel"/>
    <w:tmpl w:val="12353B1C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abstractNum w:abstractNumId="1">
    <w:nsid w:val="5D072BBE"/>
    <w:multiLevelType w:val="singleLevel"/>
    <w:tmpl w:val="5D072BBE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F2D"/>
    <w:rsid w:val="000227D0"/>
    <w:rsid w:val="000531C1"/>
    <w:rsid w:val="00064867"/>
    <w:rsid w:val="00066C02"/>
    <w:rsid w:val="000967B7"/>
    <w:rsid w:val="00126C9A"/>
    <w:rsid w:val="00127402"/>
    <w:rsid w:val="00134747"/>
    <w:rsid w:val="00135750"/>
    <w:rsid w:val="0015164D"/>
    <w:rsid w:val="00170272"/>
    <w:rsid w:val="001B4D1D"/>
    <w:rsid w:val="00261DE2"/>
    <w:rsid w:val="002B51F9"/>
    <w:rsid w:val="002D17E9"/>
    <w:rsid w:val="002F1F2D"/>
    <w:rsid w:val="0032225C"/>
    <w:rsid w:val="00325713"/>
    <w:rsid w:val="00411197"/>
    <w:rsid w:val="004C461C"/>
    <w:rsid w:val="004D4DD1"/>
    <w:rsid w:val="004E3F2E"/>
    <w:rsid w:val="004F786E"/>
    <w:rsid w:val="0056329B"/>
    <w:rsid w:val="005A4AFC"/>
    <w:rsid w:val="005B214B"/>
    <w:rsid w:val="005C0E2E"/>
    <w:rsid w:val="005E1DF9"/>
    <w:rsid w:val="005E7AB9"/>
    <w:rsid w:val="00606EF5"/>
    <w:rsid w:val="00612C81"/>
    <w:rsid w:val="00684F2B"/>
    <w:rsid w:val="0068676F"/>
    <w:rsid w:val="006F6745"/>
    <w:rsid w:val="00714D8B"/>
    <w:rsid w:val="007201A0"/>
    <w:rsid w:val="00735228"/>
    <w:rsid w:val="00743F94"/>
    <w:rsid w:val="00796C0B"/>
    <w:rsid w:val="007A24B1"/>
    <w:rsid w:val="007A7020"/>
    <w:rsid w:val="007A779D"/>
    <w:rsid w:val="007B20ED"/>
    <w:rsid w:val="007D6226"/>
    <w:rsid w:val="007E2696"/>
    <w:rsid w:val="007F4C38"/>
    <w:rsid w:val="00814DE4"/>
    <w:rsid w:val="00816C96"/>
    <w:rsid w:val="00840D62"/>
    <w:rsid w:val="008C310E"/>
    <w:rsid w:val="0095008A"/>
    <w:rsid w:val="00972F6B"/>
    <w:rsid w:val="00990AE0"/>
    <w:rsid w:val="009D5A88"/>
    <w:rsid w:val="009D5FB6"/>
    <w:rsid w:val="00A41E10"/>
    <w:rsid w:val="00A81784"/>
    <w:rsid w:val="00A91397"/>
    <w:rsid w:val="00AD5192"/>
    <w:rsid w:val="00AF557F"/>
    <w:rsid w:val="00B112BC"/>
    <w:rsid w:val="00B217A9"/>
    <w:rsid w:val="00B63BC9"/>
    <w:rsid w:val="00B87A92"/>
    <w:rsid w:val="00BD7256"/>
    <w:rsid w:val="00C03742"/>
    <w:rsid w:val="00C26503"/>
    <w:rsid w:val="00C73CE3"/>
    <w:rsid w:val="00C9390A"/>
    <w:rsid w:val="00C971F9"/>
    <w:rsid w:val="00CF1B4D"/>
    <w:rsid w:val="00CF6C7B"/>
    <w:rsid w:val="00D0168F"/>
    <w:rsid w:val="00D07815"/>
    <w:rsid w:val="00D42452"/>
    <w:rsid w:val="00DA063A"/>
    <w:rsid w:val="00DA2C43"/>
    <w:rsid w:val="00E1252C"/>
    <w:rsid w:val="00E26744"/>
    <w:rsid w:val="00EA2F51"/>
    <w:rsid w:val="00EB08DD"/>
    <w:rsid w:val="00F24EE3"/>
    <w:rsid w:val="00F36E26"/>
    <w:rsid w:val="141B174E"/>
    <w:rsid w:val="17AA7EA2"/>
    <w:rsid w:val="1F2F3896"/>
    <w:rsid w:val="22104170"/>
    <w:rsid w:val="28BD6071"/>
    <w:rsid w:val="2B557EEB"/>
    <w:rsid w:val="2CCE657B"/>
    <w:rsid w:val="32DB1E98"/>
    <w:rsid w:val="32EB66C0"/>
    <w:rsid w:val="32F3497C"/>
    <w:rsid w:val="37040790"/>
    <w:rsid w:val="395E3CF8"/>
    <w:rsid w:val="3C08379C"/>
    <w:rsid w:val="47273116"/>
    <w:rsid w:val="4D90292E"/>
    <w:rsid w:val="50517ECC"/>
    <w:rsid w:val="5AB416AD"/>
    <w:rsid w:val="5C3315BD"/>
    <w:rsid w:val="5CD624C4"/>
    <w:rsid w:val="609467FE"/>
    <w:rsid w:val="61E07344"/>
    <w:rsid w:val="655E01F2"/>
    <w:rsid w:val="6612488F"/>
    <w:rsid w:val="69356C6F"/>
    <w:rsid w:val="6A9F5EE8"/>
    <w:rsid w:val="6EFD6761"/>
    <w:rsid w:val="73065C7C"/>
    <w:rsid w:val="7429535C"/>
    <w:rsid w:val="77A75BA9"/>
    <w:rsid w:val="7D9A1ED1"/>
    <w:rsid w:val="7F631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  <w:rPr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1"/>
    <w:qFormat/>
    <w:uiPriority w:val="0"/>
    <w:pPr>
      <w:adjustRightInd w:val="0"/>
      <w:spacing w:before="240" w:after="60" w:line="312" w:lineRule="atLeast"/>
      <w:jc w:val="center"/>
    </w:pPr>
    <w:rPr>
      <w:rFonts w:ascii="Arial" w:hAnsi="Arial" w:eastAsia="宋体" w:cs="Times New Roman"/>
      <w:b/>
      <w:kern w:val="28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0"/>
    <w:rPr>
      <w:rFonts w:ascii="Arial" w:hAnsi="Arial" w:eastAsia="宋体" w:cs="Times New Roman"/>
      <w:b/>
      <w:kern w:val="28"/>
      <w:sz w:val="32"/>
      <w:szCs w:val="20"/>
    </w:rPr>
  </w:style>
  <w:style w:type="character" w:customStyle="1" w:styleId="12">
    <w:name w:val="公文文号"/>
    <w:basedOn w:val="8"/>
    <w:qFormat/>
    <w:uiPriority w:val="0"/>
    <w:rPr>
      <w:rFonts w:hint="eastAsia" w:ascii="仿宋_GB2312" w:eastAsia="仿宋_GB2312"/>
    </w:rPr>
  </w:style>
  <w:style w:type="character" w:customStyle="1" w:styleId="13">
    <w:name w:val="公文发出日期"/>
    <w:basedOn w:val="8"/>
    <w:qFormat/>
    <w:uiPriority w:val="99"/>
    <w:rPr>
      <w:rFonts w:hint="eastAsia" w:ascii="仿宋_GB2312" w:eastAsia="仿宋_GB2312"/>
      <w:sz w:val="32"/>
    </w:rPr>
  </w:style>
  <w:style w:type="character" w:customStyle="1" w:styleId="14">
    <w:name w:val="公文日期"/>
    <w:basedOn w:val="8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</Words>
  <Characters>537</Characters>
  <Lines>4</Lines>
  <Paragraphs>1</Paragraphs>
  <TotalTime>0</TotalTime>
  <ScaleCrop>false</ScaleCrop>
  <LinksUpToDate>false</LinksUpToDate>
  <CharactersWithSpaces>630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2018-03-13T06:30:00Z</dcterms:created>
  <dc:creator>SPK1</dc:creator>
  <cp:lastModifiedBy>NTKO</cp:lastModifiedBy>
  <cp:lastPrinted>2020-08-26T02:57:00Z</cp:lastPrinted>
  <dcterms:modified xsi:type="dcterms:W3CDTF">2020-08-26T06:29:01Z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