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8D" w:rsidRDefault="00BF328D" w:rsidP="003A176D">
      <w:pPr>
        <w:spacing w:line="68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昆明市晋宁区</w:t>
      </w:r>
      <w:r w:rsidR="003A176D">
        <w:rPr>
          <w:rFonts w:ascii="方正小标宋_GBK" w:eastAsia="方正小标宋_GBK" w:hAnsi="方正小标宋_GBK" w:cs="方正小标宋_GBK" w:hint="eastAsia"/>
          <w:sz w:val="44"/>
          <w:szCs w:val="44"/>
        </w:rPr>
        <w:t>文化和旅游局</w:t>
      </w:r>
      <w:r>
        <w:rPr>
          <w:rFonts w:ascii="方正小标宋_GBK" w:eastAsia="方正小标宋_GBK" w:hAnsi="方正小标宋_GBK" w:cs="方正小标宋_GBK"/>
          <w:sz w:val="44"/>
          <w:szCs w:val="44"/>
        </w:rPr>
        <w:t>2018</w:t>
      </w:r>
      <w:r>
        <w:rPr>
          <w:rFonts w:ascii="方正小标宋_GBK" w:eastAsia="方正小标宋_GBK" w:hAnsi="方正小标宋_GBK" w:cs="方正小标宋_GBK" w:hint="eastAsia"/>
          <w:sz w:val="44"/>
          <w:szCs w:val="44"/>
        </w:rPr>
        <w:t>年</w:t>
      </w:r>
      <w:r w:rsidR="003A176D">
        <w:rPr>
          <w:rFonts w:ascii="方正小标宋_GBK" w:eastAsia="方正小标宋_GBK" w:hAnsi="方正小标宋_GBK" w:cs="方正小标宋_GBK" w:hint="eastAsia"/>
          <w:sz w:val="44"/>
          <w:szCs w:val="44"/>
        </w:rPr>
        <w:t>文化文物事业发展专项资金</w:t>
      </w:r>
      <w:r>
        <w:rPr>
          <w:rFonts w:ascii="方正小标宋_GBK" w:eastAsia="方正小标宋_GBK" w:hAnsi="方正小标宋_GBK" w:cs="方正小标宋_GBK" w:hint="eastAsia"/>
          <w:sz w:val="44"/>
          <w:szCs w:val="44"/>
        </w:rPr>
        <w:t>绩效自评报告</w:t>
      </w:r>
    </w:p>
    <w:p w:rsidR="0041133F" w:rsidRDefault="0041133F" w:rsidP="003A176D">
      <w:pPr>
        <w:spacing w:line="680" w:lineRule="exact"/>
        <w:jc w:val="center"/>
        <w:rPr>
          <w:rFonts w:ascii="方正小标宋_GBK" w:eastAsia="方正小标宋_GBK" w:hAnsi="方正小标宋_GBK" w:cs="Times New Roman"/>
          <w:sz w:val="44"/>
          <w:szCs w:val="44"/>
        </w:rPr>
      </w:pPr>
    </w:p>
    <w:p w:rsidR="0041133F" w:rsidRDefault="0041133F" w:rsidP="0041133F">
      <w:pPr>
        <w:spacing w:line="560" w:lineRule="exact"/>
        <w:ind w:firstLineChars="200" w:firstLine="640"/>
        <w:rPr>
          <w:rFonts w:ascii="黑体" w:eastAsia="黑体"/>
          <w:color w:val="000000" w:themeColor="text1"/>
          <w:szCs w:val="32"/>
        </w:rPr>
      </w:pPr>
      <w:r>
        <w:rPr>
          <w:rFonts w:ascii="仿宋_GB2312" w:eastAsia="仿宋_GB2312" w:hAnsi="仿宋_GB2312" w:cs="仿宋_GB2312" w:hint="eastAsia"/>
          <w:color w:val="000000" w:themeColor="text1"/>
          <w:sz w:val="32"/>
          <w:szCs w:val="32"/>
        </w:rPr>
        <w:t>根据《昆明市晋宁区财政局关于</w:t>
      </w:r>
      <w:r>
        <w:rPr>
          <w:rFonts w:ascii="仿宋_GB2312" w:eastAsia="仿宋_GB2312" w:hAnsi="仿宋" w:hint="eastAsia"/>
          <w:color w:val="000000" w:themeColor="text1"/>
          <w:sz w:val="32"/>
          <w:szCs w:val="32"/>
        </w:rPr>
        <w:t>开展2018年度预算支出绩效自评工作</w:t>
      </w:r>
      <w:r>
        <w:rPr>
          <w:rFonts w:ascii="仿宋_GB2312" w:eastAsia="仿宋_GB2312" w:hAnsi="仿宋_GB2312" w:cs="仿宋_GB2312" w:hint="eastAsia"/>
          <w:color w:val="000000" w:themeColor="text1"/>
          <w:sz w:val="32"/>
          <w:szCs w:val="32"/>
        </w:rPr>
        <w:t>的通知》（晋财通〔2019〕26号）文件要求，昆明市晋宁区文化和旅游局对</w:t>
      </w:r>
      <w:r>
        <w:rPr>
          <w:rFonts w:ascii="仿宋_GB2312" w:eastAsia="仿宋_GB2312" w:hAnsi="仿宋" w:hint="eastAsia"/>
          <w:color w:val="000000" w:themeColor="text1"/>
          <w:sz w:val="32"/>
          <w:szCs w:val="32"/>
        </w:rPr>
        <w:t>2018年度预算支出绩效自评工作</w:t>
      </w:r>
      <w:r>
        <w:rPr>
          <w:rFonts w:ascii="仿宋_GB2312" w:eastAsia="仿宋_GB2312" w:hAnsi="仿宋_GB2312" w:cs="仿宋_GB2312" w:hint="eastAsia"/>
          <w:color w:val="000000" w:themeColor="text1"/>
          <w:sz w:val="32"/>
          <w:szCs w:val="32"/>
        </w:rPr>
        <w:t>开展了绩效自评工作，现将</w:t>
      </w:r>
      <w:r w:rsidRPr="0041133F">
        <w:rPr>
          <w:rFonts w:ascii="仿宋_GB2312" w:eastAsia="仿宋_GB2312" w:hAnsi="方正小标宋_GBK" w:cs="方正小标宋_GBK" w:hint="eastAsia"/>
          <w:sz w:val="32"/>
          <w:szCs w:val="32"/>
        </w:rPr>
        <w:t>2018年文化文物事业发展专项资金绩效自评</w:t>
      </w:r>
      <w:r>
        <w:rPr>
          <w:rFonts w:ascii="仿宋_GB2312" w:eastAsia="仿宋_GB2312" w:hAnsi="仿宋_GB2312" w:cs="仿宋_GB2312" w:hint="eastAsia"/>
          <w:color w:val="000000" w:themeColor="text1"/>
          <w:sz w:val="32"/>
          <w:szCs w:val="32"/>
        </w:rPr>
        <w:t>情况报告如下：</w:t>
      </w:r>
    </w:p>
    <w:p w:rsidR="00BF328D" w:rsidRPr="00771218" w:rsidRDefault="00BF328D" w:rsidP="00F53DE8">
      <w:pPr>
        <w:ind w:firstLineChars="200" w:firstLine="640"/>
        <w:rPr>
          <w:rFonts w:ascii="黑体" w:eastAsia="黑体" w:hAnsi="黑体" w:cs="Times New Roman"/>
          <w:sz w:val="32"/>
          <w:szCs w:val="32"/>
        </w:rPr>
      </w:pPr>
      <w:bookmarkStart w:id="0" w:name="_GoBack"/>
      <w:r w:rsidRPr="00771218">
        <w:rPr>
          <w:rFonts w:ascii="黑体" w:eastAsia="黑体" w:hAnsi="黑体" w:cs="黑体" w:hint="eastAsia"/>
          <w:sz w:val="32"/>
          <w:szCs w:val="32"/>
        </w:rPr>
        <w:t>一、绩效目标分解下达情况</w:t>
      </w:r>
    </w:p>
    <w:p w:rsidR="00BF328D" w:rsidRPr="003153F2" w:rsidRDefault="00BF328D" w:rsidP="00F53DE8">
      <w:pPr>
        <w:ind w:firstLineChars="200" w:firstLine="640"/>
        <w:rPr>
          <w:rFonts w:ascii="楷体" w:eastAsia="楷体" w:hAnsi="楷体" w:cs="Times New Roman"/>
          <w:sz w:val="32"/>
          <w:szCs w:val="32"/>
        </w:rPr>
      </w:pPr>
      <w:r w:rsidRPr="003153F2">
        <w:rPr>
          <w:rFonts w:ascii="楷体" w:eastAsia="楷体" w:hAnsi="楷体" w:cs="仿宋_GB2312"/>
          <w:sz w:val="32"/>
          <w:szCs w:val="32"/>
        </w:rPr>
        <w:t>(</w:t>
      </w:r>
      <w:r w:rsidRPr="003153F2">
        <w:rPr>
          <w:rFonts w:ascii="楷体" w:eastAsia="楷体" w:hAnsi="楷体" w:cs="仿宋_GB2312" w:hint="eastAsia"/>
          <w:sz w:val="32"/>
          <w:szCs w:val="32"/>
        </w:rPr>
        <w:t>一</w:t>
      </w:r>
      <w:r w:rsidRPr="003153F2">
        <w:rPr>
          <w:rFonts w:ascii="楷体" w:eastAsia="楷体" w:hAnsi="楷体" w:cs="仿宋_GB2312"/>
          <w:sz w:val="32"/>
          <w:szCs w:val="32"/>
        </w:rPr>
        <w:t>)</w:t>
      </w:r>
      <w:r w:rsidRPr="003153F2">
        <w:rPr>
          <w:rFonts w:ascii="楷体" w:eastAsia="楷体" w:hAnsi="楷体" w:cs="仿宋_GB2312" w:hint="eastAsia"/>
          <w:sz w:val="32"/>
          <w:szCs w:val="32"/>
        </w:rPr>
        <w:t>中央</w:t>
      </w:r>
      <w:r w:rsidR="003153F2" w:rsidRPr="003153F2">
        <w:rPr>
          <w:rFonts w:ascii="楷体" w:eastAsia="楷体" w:hAnsi="楷体" w:cs="仿宋_GB2312" w:hint="eastAsia"/>
          <w:sz w:val="32"/>
          <w:szCs w:val="32"/>
        </w:rPr>
        <w:t>下达晋宁区博物馆服务功能提升项目专项转移支付预算和绩效目标情况</w:t>
      </w:r>
    </w:p>
    <w:p w:rsidR="00981841" w:rsidRDefault="00BF328D" w:rsidP="00981841">
      <w:pPr>
        <w:widowControl/>
        <w:shd w:val="clear" w:color="auto" w:fill="FFFFFF"/>
        <w:spacing w:line="560" w:lineRule="exact"/>
        <w:ind w:firstLineChars="168" w:firstLine="538"/>
        <w:rPr>
          <w:rFonts w:ascii="仿宋_GB2312" w:eastAsia="仿宋_GB2312" w:hAnsi="仿宋_GB2312" w:cs="仿宋_GB2312"/>
          <w:sz w:val="32"/>
          <w:szCs w:val="32"/>
        </w:rPr>
      </w:pPr>
      <w:r>
        <w:rPr>
          <w:rFonts w:ascii="仿宋_GB2312" w:eastAsia="仿宋_GB2312" w:hAnsi="仿宋_GB2312" w:cs="仿宋_GB2312" w:hint="eastAsia"/>
          <w:sz w:val="32"/>
          <w:szCs w:val="32"/>
        </w:rPr>
        <w:t>根据昆明市财政局、昆明市文化广播电视体育局《关于下达</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年文化文物事业发展专项资金的通知》（昆财教〔</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153</w:t>
      </w:r>
      <w:r>
        <w:rPr>
          <w:rFonts w:ascii="仿宋_GB2312" w:eastAsia="仿宋_GB2312" w:hAnsi="仿宋_GB2312" w:cs="仿宋_GB2312" w:hint="eastAsia"/>
          <w:sz w:val="32"/>
          <w:szCs w:val="32"/>
        </w:rPr>
        <w:t>号），下达“昆明市晋宁区博物馆服务功能提升项目</w:t>
      </w:r>
      <w:r w:rsidR="00EF5BC8">
        <w:rPr>
          <w:rFonts w:ascii="仿宋_GB2312" w:eastAsia="仿宋_GB2312" w:hAnsi="仿宋_GB2312" w:cs="仿宋_GB2312" w:hint="eastAsia"/>
          <w:sz w:val="32"/>
          <w:szCs w:val="32"/>
        </w:rPr>
        <w:t>资金</w:t>
      </w:r>
      <w:r>
        <w:rPr>
          <w:rFonts w:ascii="仿宋_GB2312" w:eastAsia="仿宋_GB2312" w:hAnsi="仿宋_GB2312" w:cs="仿宋_GB2312"/>
          <w:sz w:val="32"/>
          <w:szCs w:val="32"/>
        </w:rPr>
        <w:t>15.83</w:t>
      </w:r>
      <w:r>
        <w:rPr>
          <w:rFonts w:ascii="仿宋_GB2312" w:eastAsia="仿宋_GB2312" w:hAnsi="仿宋_GB2312" w:cs="仿宋_GB2312" w:hint="eastAsia"/>
          <w:sz w:val="32"/>
          <w:szCs w:val="32"/>
        </w:rPr>
        <w:t>万元</w:t>
      </w:r>
      <w:r w:rsidR="00981841">
        <w:rPr>
          <w:rFonts w:ascii="仿宋_GB2312" w:eastAsia="仿宋_GB2312" w:hAnsi="仿宋_GB2312" w:cs="仿宋_GB2312" w:hint="eastAsia"/>
          <w:sz w:val="32"/>
          <w:szCs w:val="32"/>
        </w:rPr>
        <w:t>，</w:t>
      </w:r>
      <w:r w:rsidR="00EF5BC8">
        <w:rPr>
          <w:rFonts w:ascii="仿宋_GB2312" w:eastAsia="仿宋_GB2312" w:hAnsi="仿宋_GB2312" w:cs="仿宋_GB2312" w:hint="eastAsia"/>
          <w:sz w:val="32"/>
          <w:szCs w:val="32"/>
        </w:rPr>
        <w:t>上蒜人民公社旧址主楼修缮工程专项资金80万元</w:t>
      </w:r>
      <w:r w:rsidR="00981841">
        <w:rPr>
          <w:rFonts w:ascii="仿宋_GB2312" w:eastAsia="仿宋_GB2312" w:hAnsi="仿宋_GB2312" w:cs="仿宋_GB2312" w:hint="eastAsia"/>
          <w:sz w:val="32"/>
          <w:szCs w:val="32"/>
        </w:rPr>
        <w:t>，</w:t>
      </w:r>
      <w:r w:rsidR="00EF5BC8" w:rsidRPr="00290F40">
        <w:rPr>
          <w:rFonts w:ascii="仿宋_GB2312" w:eastAsia="仿宋_GB2312" w:hAnsi="宋体" w:cs="宋体" w:hint="eastAsia"/>
          <w:sz w:val="32"/>
          <w:szCs w:val="32"/>
        </w:rPr>
        <w:t>文化馆提升改造项目资金20万元</w:t>
      </w:r>
      <w:r w:rsidR="00981841">
        <w:rPr>
          <w:rFonts w:ascii="仿宋_GB2312" w:eastAsia="仿宋_GB2312" w:hAnsi="宋体" w:cs="宋体" w:hint="eastAsia"/>
          <w:sz w:val="32"/>
          <w:szCs w:val="32"/>
        </w:rPr>
        <w:t>，</w:t>
      </w:r>
      <w:r w:rsidR="00981841">
        <w:rPr>
          <w:rFonts w:ascii="仿宋_GB2312" w:eastAsia="仿宋_GB2312" w:hAnsi="仿宋_GB2312" w:cs="仿宋_GB2312" w:hint="eastAsia"/>
          <w:sz w:val="32"/>
          <w:szCs w:val="32"/>
        </w:rPr>
        <w:t>到位率为100%。</w:t>
      </w:r>
    </w:p>
    <w:p w:rsidR="00BF328D" w:rsidRPr="00F72CE5" w:rsidRDefault="00BF328D" w:rsidP="00981841">
      <w:pPr>
        <w:widowControl/>
        <w:shd w:val="clear" w:color="auto" w:fill="FFFFFF"/>
        <w:spacing w:line="560" w:lineRule="exact"/>
        <w:ind w:firstLineChars="168" w:firstLine="538"/>
        <w:rPr>
          <w:rFonts w:ascii="黑体" w:eastAsia="黑体" w:hAnsi="黑体" w:cs="Times New Roman"/>
          <w:sz w:val="32"/>
          <w:szCs w:val="32"/>
        </w:rPr>
      </w:pPr>
      <w:r w:rsidRPr="00F72CE5">
        <w:rPr>
          <w:rFonts w:ascii="黑体" w:eastAsia="黑体" w:hAnsi="黑体" w:cs="黑体" w:hint="eastAsia"/>
          <w:sz w:val="32"/>
          <w:szCs w:val="32"/>
        </w:rPr>
        <w:t>二、绩效目标完成情况分析</w:t>
      </w:r>
    </w:p>
    <w:p w:rsidR="00BF328D" w:rsidRPr="003153F2" w:rsidRDefault="00BF328D" w:rsidP="003153F2">
      <w:pPr>
        <w:ind w:firstLineChars="200" w:firstLine="640"/>
        <w:rPr>
          <w:rFonts w:ascii="楷体" w:eastAsia="楷体" w:hAnsi="楷体" w:cs="仿宋_GB2312"/>
          <w:sz w:val="32"/>
          <w:szCs w:val="32"/>
        </w:rPr>
      </w:pPr>
      <w:r w:rsidRPr="003153F2">
        <w:rPr>
          <w:rFonts w:ascii="楷体" w:eastAsia="楷体" w:hAnsi="楷体" w:cs="仿宋_GB2312"/>
          <w:sz w:val="32"/>
          <w:szCs w:val="32"/>
        </w:rPr>
        <w:t>(</w:t>
      </w:r>
      <w:r w:rsidRPr="003153F2">
        <w:rPr>
          <w:rFonts w:ascii="楷体" w:eastAsia="楷体" w:hAnsi="楷体" w:cs="仿宋_GB2312" w:hint="eastAsia"/>
          <w:sz w:val="32"/>
          <w:szCs w:val="32"/>
        </w:rPr>
        <w:t>一</w:t>
      </w:r>
      <w:r w:rsidRPr="003153F2">
        <w:rPr>
          <w:rFonts w:ascii="楷体" w:eastAsia="楷体" w:hAnsi="楷体" w:cs="仿宋_GB2312"/>
          <w:sz w:val="32"/>
          <w:szCs w:val="32"/>
        </w:rPr>
        <w:t>)</w:t>
      </w:r>
      <w:r w:rsidR="00FB1196" w:rsidRPr="003153F2">
        <w:rPr>
          <w:rFonts w:ascii="楷体" w:eastAsia="楷体" w:hAnsi="楷体" w:cs="仿宋_GB2312" w:hint="eastAsia"/>
          <w:sz w:val="32"/>
          <w:szCs w:val="32"/>
        </w:rPr>
        <w:t>资金投入情况分析</w:t>
      </w:r>
    </w:p>
    <w:p w:rsidR="00FB1196" w:rsidRDefault="00BF328D" w:rsidP="00FB1196">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sidR="00FB1196">
        <w:rPr>
          <w:rFonts w:ascii="仿宋_GB2312" w:eastAsia="仿宋_GB2312" w:hAnsi="仿宋_GB2312" w:cs="仿宋_GB2312" w:hint="eastAsia"/>
          <w:sz w:val="32"/>
          <w:szCs w:val="32"/>
        </w:rPr>
        <w:t>项目资金到位情况分析</w:t>
      </w:r>
    </w:p>
    <w:p w:rsidR="00FB1196" w:rsidRPr="00FB1196" w:rsidRDefault="00FB1196" w:rsidP="00FB1196">
      <w:pPr>
        <w:ind w:firstLineChars="200" w:firstLine="640"/>
        <w:rPr>
          <w:rFonts w:ascii="仿宋_GB2312" w:eastAsia="仿宋_GB2312" w:hAnsi="仿宋_GB2312" w:cs="仿宋_GB2312"/>
          <w:sz w:val="32"/>
          <w:szCs w:val="32"/>
        </w:rPr>
      </w:pPr>
      <w:r w:rsidRPr="00FB1196">
        <w:rPr>
          <w:rFonts w:ascii="仿宋_GB2312" w:eastAsia="仿宋_GB2312" w:hAnsi="仿宋_GB2312" w:cs="仿宋_GB2312" w:hint="eastAsia"/>
          <w:sz w:val="32"/>
          <w:szCs w:val="32"/>
        </w:rPr>
        <w:t>2018年文化文物事业发展专项资金115.83万元</w:t>
      </w:r>
      <w:r>
        <w:rPr>
          <w:rFonts w:ascii="仿宋_GB2312" w:eastAsia="仿宋_GB2312" w:hAnsi="仿宋_GB2312" w:cs="仿宋_GB2312" w:hint="eastAsia"/>
          <w:sz w:val="32"/>
          <w:szCs w:val="32"/>
        </w:rPr>
        <w:t>(</w:t>
      </w:r>
      <w:r w:rsidRPr="00FB1196">
        <w:rPr>
          <w:rFonts w:ascii="仿宋_GB2312" w:eastAsia="仿宋_GB2312" w:hAnsi="仿宋_GB2312" w:cs="仿宋_GB2312" w:hint="eastAsia"/>
          <w:sz w:val="32"/>
          <w:szCs w:val="32"/>
        </w:rPr>
        <w:t>昆财教〔2018〕153号），于2018年12月20日晋宁区财政局下拨到昆明市晋宁区文化和旅游局账上，于2019年2月14日分</w:t>
      </w:r>
      <w:r w:rsidRPr="00FB1196">
        <w:rPr>
          <w:rFonts w:ascii="仿宋_GB2312" w:eastAsia="仿宋_GB2312" w:hAnsi="仿宋_GB2312" w:cs="仿宋_GB2312" w:hint="eastAsia"/>
          <w:sz w:val="32"/>
          <w:szCs w:val="32"/>
        </w:rPr>
        <w:lastRenderedPageBreak/>
        <w:t>别拨付到昆明市晋宁区博物馆15.83万元，晋宁区文物管理所80万元，晋宁区文化馆20万元。</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w:t>
      </w:r>
      <w:r w:rsidR="00FB1196">
        <w:rPr>
          <w:rFonts w:ascii="仿宋_GB2312" w:eastAsia="仿宋_GB2312" w:hAnsi="仿宋_GB2312" w:cs="仿宋_GB2312" w:hint="eastAsia"/>
          <w:sz w:val="32"/>
          <w:szCs w:val="32"/>
        </w:rPr>
        <w:t>项目资金执行情况分析</w:t>
      </w:r>
    </w:p>
    <w:p w:rsidR="00BF328D" w:rsidRDefault="00BF328D" w:rsidP="008C2019">
      <w:pPr>
        <w:ind w:firstLine="660"/>
        <w:rPr>
          <w:rFonts w:ascii="仿宋_GB2312" w:eastAsia="仿宋_GB2312" w:hAnsi="仿宋_GB2312" w:cs="仿宋_GB2312"/>
          <w:sz w:val="32"/>
          <w:szCs w:val="32"/>
        </w:rPr>
      </w:pP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日昆明市晋宁区文体广电旅游局局务会同意实施“昆明市晋宁区博物馆服务功能提升项目”，</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日昆明市晋宁区博物馆与</w:t>
      </w:r>
      <w:r w:rsidRPr="007B041E">
        <w:rPr>
          <w:rFonts w:ascii="仿宋_GB2312" w:eastAsia="仿宋_GB2312" w:hAnsi="宋体" w:cs="仿宋_GB2312" w:hint="eastAsia"/>
          <w:sz w:val="32"/>
          <w:szCs w:val="32"/>
        </w:rPr>
        <w:t>云南骏宇国际文化博览股份有限公司</w:t>
      </w:r>
      <w:r>
        <w:rPr>
          <w:rFonts w:ascii="仿宋_GB2312" w:eastAsia="仿宋_GB2312" w:hAnsi="宋体" w:cs="仿宋_GB2312" w:hint="eastAsia"/>
          <w:sz w:val="32"/>
          <w:szCs w:val="32"/>
        </w:rPr>
        <w:t>签订了《</w:t>
      </w:r>
      <w:r w:rsidRPr="007B041E">
        <w:rPr>
          <w:rFonts w:ascii="仿宋_GB2312" w:eastAsia="仿宋_GB2312" w:hAnsi="仿宋" w:cs="仿宋_GB2312" w:hint="eastAsia"/>
          <w:color w:val="000000"/>
          <w:sz w:val="32"/>
          <w:szCs w:val="32"/>
        </w:rPr>
        <w:t>昆明市</w:t>
      </w:r>
      <w:r w:rsidRPr="007B041E">
        <w:rPr>
          <w:rFonts w:ascii="仿宋_GB2312" w:eastAsia="仿宋_GB2312" w:hAnsi="仿宋" w:cs="仿宋_GB2312" w:hint="eastAsia"/>
          <w:sz w:val="32"/>
          <w:szCs w:val="32"/>
        </w:rPr>
        <w:t>晋宁区博物馆服务功能提升</w:t>
      </w:r>
      <w:r w:rsidRPr="007B041E">
        <w:rPr>
          <w:rFonts w:ascii="仿宋_GB2312" w:eastAsia="仿宋_GB2312" w:hAnsi="仿宋" w:cs="仿宋_GB2312" w:hint="eastAsia"/>
          <w:color w:val="000000"/>
          <w:sz w:val="32"/>
          <w:szCs w:val="32"/>
        </w:rPr>
        <w:t>项目设计制作采购合同</w:t>
      </w:r>
      <w:r>
        <w:rPr>
          <w:rFonts w:ascii="仿宋_GB2312" w:eastAsia="仿宋_GB2312" w:hAnsi="宋体" w:cs="仿宋_GB2312" w:hint="eastAsia"/>
          <w:sz w:val="32"/>
          <w:szCs w:val="32"/>
        </w:rPr>
        <w:t>》，根据合同</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日支付</w:t>
      </w:r>
      <w:r w:rsidRPr="007B041E">
        <w:rPr>
          <w:rFonts w:ascii="仿宋_GB2312" w:eastAsia="仿宋_GB2312" w:hAnsi="宋体" w:cs="仿宋_GB2312" w:hint="eastAsia"/>
          <w:sz w:val="32"/>
          <w:szCs w:val="32"/>
        </w:rPr>
        <w:t>云南骏宇国际文化博览股份有限公司</w:t>
      </w:r>
      <w:r>
        <w:rPr>
          <w:rFonts w:ascii="仿宋_GB2312" w:eastAsia="仿宋_GB2312" w:hAnsi="宋体" w:cs="仿宋_GB2312" w:hint="eastAsia"/>
          <w:sz w:val="32"/>
          <w:szCs w:val="32"/>
        </w:rPr>
        <w:t>第一笔合同款</w:t>
      </w:r>
      <w:r>
        <w:rPr>
          <w:rFonts w:ascii="仿宋_GB2312" w:eastAsia="仿宋_GB2312" w:hAnsi="仿宋_GB2312" w:cs="仿宋_GB2312"/>
          <w:sz w:val="32"/>
          <w:szCs w:val="32"/>
        </w:rPr>
        <w:t>59151</w:t>
      </w:r>
      <w:r>
        <w:rPr>
          <w:rFonts w:ascii="仿宋_GB2312" w:eastAsia="仿宋_GB2312" w:hAnsi="仿宋_GB2312" w:cs="仿宋_GB2312" w:hint="eastAsia"/>
          <w:sz w:val="32"/>
          <w:szCs w:val="32"/>
        </w:rPr>
        <w:t>元。</w:t>
      </w:r>
    </w:p>
    <w:p w:rsidR="008C2019" w:rsidRDefault="008C2019" w:rsidP="008C2019">
      <w:pPr>
        <w:spacing w:line="560" w:lineRule="exact"/>
        <w:ind w:firstLineChars="200" w:firstLine="640"/>
        <w:rPr>
          <w:rFonts w:ascii="仿宋_GB2312" w:eastAsia="仿宋_GB2312" w:hAnsi="仿宋_GB2312" w:cs="仿宋_GB2312"/>
          <w:color w:val="0000FF"/>
          <w:sz w:val="32"/>
          <w:szCs w:val="32"/>
          <w:shd w:val="clear" w:color="auto" w:fill="FFFFFF"/>
        </w:rPr>
      </w:pPr>
      <w:r>
        <w:rPr>
          <w:rFonts w:ascii="仿宋_GB2312" w:eastAsia="仿宋_GB2312" w:hAnsi="仿宋_GB2312" w:cs="仿宋_GB2312" w:hint="eastAsia"/>
          <w:sz w:val="32"/>
          <w:szCs w:val="32"/>
        </w:rPr>
        <w:t>根据</w:t>
      </w:r>
      <w:r>
        <w:rPr>
          <w:rFonts w:ascii="仿宋_GB2312" w:eastAsia="仿宋_GB2312" w:hAnsi="仿宋_GB2312" w:cs="仿宋_GB2312" w:hint="eastAsia"/>
          <w:sz w:val="32"/>
          <w:szCs w:val="32"/>
          <w:shd w:val="clear" w:color="auto" w:fill="FFFFFF"/>
        </w:rPr>
        <w:t>昆明市财政局 昆明市文化广播电视体育局下发《关于下达2018年文化文物事业发展专项资金的通知》（昆财教﹝2018﹞153号）文件，晋宁区文物管理所按照通知要求，编制了晋宁区</w:t>
      </w:r>
      <w:r>
        <w:rPr>
          <w:rFonts w:ascii="仿宋_GB2312" w:eastAsia="仿宋_GB2312" w:hAnsi="仿宋_GB2312" w:cs="仿宋_GB2312" w:hint="eastAsia"/>
          <w:sz w:val="32"/>
          <w:szCs w:val="32"/>
        </w:rPr>
        <w:t>上蒜人民公社旧址主楼修缮方案，经第一次专家评审未通过，待晋宁区上蒜人民公社旧址主楼修缮方案通过后，实施启动修缮工程。目前专项资金80万元全部下拨到晋宁区上蒜镇人民政府，上蒜镇人民政府与云南集群建筑设计有限公司签订了上蒜镇人民公社旧址主楼修缮工程勘察设计合同，并支付7.5万元的勘察设计费用，支付率为0.09%。</w:t>
      </w:r>
    </w:p>
    <w:p w:rsidR="001A3CDE" w:rsidRDefault="001A3CDE" w:rsidP="001A3CDE">
      <w:pPr>
        <w:spacing w:line="560" w:lineRule="exact"/>
        <w:ind w:firstLineChars="200" w:firstLine="640"/>
        <w:rPr>
          <w:rFonts w:ascii="仿宋_GB2312" w:eastAsia="仿宋_GB2312" w:hAnsi="宋体" w:cs="宋体"/>
          <w:sz w:val="32"/>
          <w:szCs w:val="32"/>
        </w:rPr>
      </w:pPr>
      <w:r w:rsidRPr="00290F40">
        <w:rPr>
          <w:rFonts w:ascii="仿宋_GB2312" w:eastAsia="仿宋_GB2312" w:hAnsi="宋体" w:cs="宋体" w:hint="eastAsia"/>
          <w:sz w:val="32"/>
          <w:szCs w:val="32"/>
        </w:rPr>
        <w:t>晋宁区文化馆规范化建设项目已经完成可行性研究报告、基础改造设计、消防设计、安防设计、房屋安全鉴定、工程造价、立项等工作；项目实施预计需建设资金740万元</w:t>
      </w:r>
      <w:r>
        <w:rPr>
          <w:rFonts w:ascii="仿宋_GB2312" w:eastAsia="仿宋_GB2312" w:hAnsi="宋体" w:cs="宋体" w:hint="eastAsia"/>
          <w:sz w:val="32"/>
          <w:szCs w:val="32"/>
        </w:rPr>
        <w:t>。</w:t>
      </w:r>
      <w:r w:rsidRPr="00290F40">
        <w:rPr>
          <w:rFonts w:ascii="仿宋_GB2312" w:eastAsia="仿宋_GB2312" w:hAnsi="宋体" w:cs="宋体" w:hint="eastAsia"/>
          <w:sz w:val="32"/>
          <w:szCs w:val="32"/>
        </w:rPr>
        <w:t>但由于区级财政紧张，所需资金缺口较大，建设项目推进受</w:t>
      </w:r>
      <w:r w:rsidRPr="00290F40">
        <w:rPr>
          <w:rFonts w:ascii="仿宋_GB2312" w:eastAsia="仿宋_GB2312" w:hAnsi="宋体" w:cs="宋体" w:hint="eastAsia"/>
          <w:sz w:val="32"/>
          <w:szCs w:val="32"/>
        </w:rPr>
        <w:lastRenderedPageBreak/>
        <w:t>阻，文化馆提升改造项目资金20万元</w:t>
      </w:r>
      <w:r>
        <w:rPr>
          <w:rFonts w:ascii="仿宋_GB2312" w:eastAsia="仿宋_GB2312" w:hAnsi="宋体" w:cs="宋体" w:hint="eastAsia"/>
          <w:sz w:val="32"/>
          <w:szCs w:val="32"/>
        </w:rPr>
        <w:t>暂时没有支出。晋宁区文化和旅游局正积极向晋宁区人民政府请示尽快推进项目建设。待配套资金落实后，将于2019年10月份完成</w:t>
      </w:r>
      <w:r w:rsidRPr="00290F40">
        <w:rPr>
          <w:rFonts w:ascii="仿宋_GB2312" w:eastAsia="仿宋_GB2312" w:hAnsi="宋体" w:cs="宋体" w:hint="eastAsia"/>
          <w:sz w:val="32"/>
          <w:szCs w:val="32"/>
        </w:rPr>
        <w:t>晋宁区文化馆规范化建设项目</w:t>
      </w:r>
      <w:r>
        <w:rPr>
          <w:rFonts w:ascii="仿宋_GB2312" w:eastAsia="仿宋_GB2312" w:hAnsi="宋体" w:cs="宋体" w:hint="eastAsia"/>
          <w:sz w:val="32"/>
          <w:szCs w:val="32"/>
        </w:rPr>
        <w:t>建设，相应资金也得以列支。</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sidR="00FB1196">
        <w:rPr>
          <w:rFonts w:ascii="仿宋_GB2312" w:eastAsia="仿宋_GB2312" w:hAnsi="仿宋_GB2312" w:cs="仿宋_GB2312" w:hint="eastAsia"/>
          <w:sz w:val="32"/>
          <w:szCs w:val="32"/>
        </w:rPr>
        <w:t>项目资金管理情况分析</w:t>
      </w:r>
    </w:p>
    <w:p w:rsidR="001A3CDE" w:rsidRDefault="001A3CDE" w:rsidP="001A3CDE">
      <w:pPr>
        <w:topLinePunct/>
        <w:spacing w:line="560" w:lineRule="exact"/>
        <w:ind w:firstLineChars="200" w:firstLine="640"/>
        <w:rPr>
          <w:rFonts w:ascii="仿宋_GB2312" w:eastAsia="仿宋_GB2312" w:hAnsi="仿宋_GB2312" w:cs="仿宋_GB2312"/>
          <w:sz w:val="32"/>
          <w:szCs w:val="32"/>
        </w:rPr>
      </w:pPr>
      <w:r>
        <w:rPr>
          <w:rStyle w:val="a5"/>
          <w:rFonts w:hAnsi="仿宋_GB2312" w:hint="default"/>
          <w:color w:val="0C0C0C"/>
        </w:rPr>
        <w:t>晋宁区文化和旅游局按照</w:t>
      </w:r>
      <w:r>
        <w:rPr>
          <w:rFonts w:ascii="仿宋_GB2312" w:eastAsia="仿宋_GB2312" w:hAnsi="仿宋_GB2312" w:cs="仿宋_GB2312" w:hint="eastAsia"/>
          <w:sz w:val="32"/>
          <w:szCs w:val="32"/>
          <w:shd w:val="clear" w:color="auto" w:fill="FFFFFF"/>
        </w:rPr>
        <w:t>《中央补助地方公共文化服务体系建设专项资金管理暂行办法》和《云南省财政厅关于实施财政支出预算执行进度考核的通知》</w:t>
      </w:r>
      <w:r>
        <w:rPr>
          <w:rStyle w:val="a5"/>
          <w:rFonts w:hAnsi="仿宋_GB2312" w:hint="default"/>
          <w:color w:val="0C0C0C"/>
        </w:rPr>
        <w:t>等</w:t>
      </w:r>
      <w:r>
        <w:rPr>
          <w:rFonts w:ascii="仿宋_GB2312" w:eastAsia="仿宋_GB2312" w:hAnsi="仿宋_GB2312" w:cs="仿宋_GB2312" w:hint="eastAsia"/>
          <w:color w:val="000000"/>
          <w:sz w:val="32"/>
          <w:szCs w:val="32"/>
        </w:rPr>
        <w:t>文件要求，开展绩效评价工作。</w:t>
      </w:r>
      <w:r>
        <w:rPr>
          <w:rStyle w:val="a5"/>
          <w:rFonts w:hAnsi="仿宋_GB2312" w:hint="default"/>
          <w:color w:val="0C0C0C"/>
        </w:rPr>
        <w:t>资金的使用均有完整的审批程序，并做到专人管理、专账核算、专款专用，资金管理情况较好。</w:t>
      </w:r>
    </w:p>
    <w:p w:rsidR="00BF328D" w:rsidRPr="003153F2" w:rsidRDefault="00BF328D" w:rsidP="003153F2">
      <w:pPr>
        <w:ind w:firstLineChars="200" w:firstLine="640"/>
        <w:rPr>
          <w:rFonts w:ascii="楷体" w:eastAsia="楷体" w:hAnsi="楷体" w:cs="仿宋_GB2312"/>
          <w:sz w:val="32"/>
          <w:szCs w:val="32"/>
        </w:rPr>
      </w:pPr>
      <w:r w:rsidRPr="003153F2">
        <w:rPr>
          <w:rFonts w:ascii="楷体" w:eastAsia="楷体" w:hAnsi="楷体" w:cs="仿宋_GB2312" w:hint="eastAsia"/>
          <w:sz w:val="32"/>
          <w:szCs w:val="32"/>
        </w:rPr>
        <w:t>（二）</w:t>
      </w:r>
      <w:r w:rsidR="001A3CDE" w:rsidRPr="003153F2">
        <w:rPr>
          <w:rFonts w:ascii="楷体" w:eastAsia="楷体" w:hAnsi="楷体" w:cs="仿宋_GB2312" w:hint="eastAsia"/>
          <w:sz w:val="32"/>
          <w:szCs w:val="32"/>
        </w:rPr>
        <w:t>博物馆功能</w:t>
      </w:r>
      <w:r w:rsidR="006E3D5C" w:rsidRPr="003153F2">
        <w:rPr>
          <w:rFonts w:ascii="楷体" w:eastAsia="楷体" w:hAnsi="楷体" w:cs="仿宋_GB2312" w:hint="eastAsia"/>
          <w:sz w:val="32"/>
          <w:szCs w:val="32"/>
        </w:rPr>
        <w:t>提升</w:t>
      </w:r>
      <w:r w:rsidRPr="003153F2">
        <w:rPr>
          <w:rFonts w:ascii="楷体" w:eastAsia="楷体" w:hAnsi="楷体" w:cs="仿宋_GB2312" w:hint="eastAsia"/>
          <w:sz w:val="32"/>
          <w:szCs w:val="32"/>
        </w:rPr>
        <w:t>绩效目标完成情况分析</w:t>
      </w:r>
    </w:p>
    <w:p w:rsidR="00BF328D" w:rsidRPr="007B041E" w:rsidRDefault="00BF328D" w:rsidP="00F53DE8">
      <w:pPr>
        <w:ind w:firstLineChars="200" w:firstLine="640"/>
        <w:rPr>
          <w:rFonts w:ascii="仿宋_GB2312" w:eastAsia="仿宋_GB2312" w:cs="Times New Roman"/>
          <w:sz w:val="32"/>
          <w:szCs w:val="32"/>
        </w:rPr>
      </w:pPr>
      <w:r w:rsidRPr="007B041E">
        <w:rPr>
          <w:rFonts w:ascii="仿宋_GB2312" w:eastAsia="仿宋_GB2312" w:cs="仿宋_GB2312"/>
          <w:sz w:val="32"/>
          <w:szCs w:val="32"/>
        </w:rPr>
        <w:t>1.</w:t>
      </w:r>
      <w:r w:rsidRPr="007B041E">
        <w:rPr>
          <w:rFonts w:ascii="仿宋_GB2312" w:eastAsia="仿宋_GB2312" w:cs="仿宋_GB2312" w:hint="eastAsia"/>
          <w:sz w:val="32"/>
          <w:szCs w:val="32"/>
        </w:rPr>
        <w:t>产出指标完成情况分析</w:t>
      </w:r>
    </w:p>
    <w:p w:rsidR="00BF328D" w:rsidRDefault="00BF328D" w:rsidP="00F53DE8">
      <w:pPr>
        <w:ind w:firstLineChars="200" w:firstLine="640"/>
        <w:rPr>
          <w:rFonts w:ascii="仿宋_GB2312" w:eastAsia="仿宋_GB2312" w:hAnsi="仿宋_GB2312" w:cs="Times New Roman"/>
          <w:sz w:val="32"/>
          <w:szCs w:val="32"/>
        </w:rPr>
      </w:pPr>
      <w:r w:rsidRPr="007B041E">
        <w:rPr>
          <w:rFonts w:ascii="仿宋_GB2312" w:eastAsia="仿宋_GB2312" w:hAnsi="仿宋_GB2312" w:cs="仿宋_GB2312" w:hint="eastAsia"/>
          <w:sz w:val="32"/>
          <w:szCs w:val="32"/>
        </w:rPr>
        <w:t>昆明市晋宁区博物馆与</w:t>
      </w:r>
      <w:r w:rsidRPr="007B041E">
        <w:rPr>
          <w:rFonts w:ascii="仿宋_GB2312" w:eastAsia="仿宋_GB2312" w:hAnsi="宋体" w:cs="仿宋_GB2312" w:hint="eastAsia"/>
          <w:sz w:val="32"/>
          <w:szCs w:val="32"/>
        </w:rPr>
        <w:t>云南骏宇国际文化博览股份有限公司</w:t>
      </w:r>
      <w:r>
        <w:rPr>
          <w:rFonts w:ascii="仿宋_GB2312" w:eastAsia="仿宋_GB2312" w:hAnsi="宋体" w:cs="仿宋_GB2312" w:hint="eastAsia"/>
          <w:sz w:val="32"/>
          <w:szCs w:val="32"/>
        </w:rPr>
        <w:t>签订《</w:t>
      </w:r>
      <w:r w:rsidRPr="007B041E">
        <w:rPr>
          <w:rFonts w:ascii="仿宋_GB2312" w:eastAsia="仿宋_GB2312" w:hAnsi="仿宋" w:cs="仿宋_GB2312" w:hint="eastAsia"/>
          <w:color w:val="000000"/>
          <w:sz w:val="32"/>
          <w:szCs w:val="32"/>
        </w:rPr>
        <w:t>昆明市</w:t>
      </w:r>
      <w:r w:rsidRPr="007B041E">
        <w:rPr>
          <w:rFonts w:ascii="仿宋_GB2312" w:eastAsia="仿宋_GB2312" w:hAnsi="仿宋" w:cs="仿宋_GB2312" w:hint="eastAsia"/>
          <w:sz w:val="32"/>
          <w:szCs w:val="32"/>
        </w:rPr>
        <w:t>晋宁区博物馆服务功能提升</w:t>
      </w:r>
      <w:r w:rsidRPr="007B041E">
        <w:rPr>
          <w:rFonts w:ascii="仿宋_GB2312" w:eastAsia="仿宋_GB2312" w:hAnsi="仿宋" w:cs="仿宋_GB2312" w:hint="eastAsia"/>
          <w:color w:val="000000"/>
          <w:sz w:val="32"/>
          <w:szCs w:val="32"/>
        </w:rPr>
        <w:t>项目设计制作采购合同</w:t>
      </w:r>
      <w:r>
        <w:rPr>
          <w:rFonts w:ascii="仿宋_GB2312" w:eastAsia="仿宋_GB2312" w:hAnsi="宋体" w:cs="仿宋_GB2312" w:hint="eastAsia"/>
          <w:sz w:val="32"/>
          <w:szCs w:val="32"/>
        </w:rPr>
        <w:t>》后，根据合同</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13</w:t>
      </w:r>
      <w:r>
        <w:rPr>
          <w:rFonts w:ascii="仿宋_GB2312" w:eastAsia="仿宋_GB2312" w:hAnsi="仿宋_GB2312" w:cs="仿宋_GB2312" w:hint="eastAsia"/>
          <w:sz w:val="32"/>
          <w:szCs w:val="32"/>
        </w:rPr>
        <w:t>日支付</w:t>
      </w:r>
      <w:r w:rsidRPr="007B041E">
        <w:rPr>
          <w:rFonts w:ascii="仿宋_GB2312" w:eastAsia="仿宋_GB2312" w:hAnsi="宋体" w:cs="仿宋_GB2312" w:hint="eastAsia"/>
          <w:sz w:val="32"/>
          <w:szCs w:val="32"/>
        </w:rPr>
        <w:t>云南骏宇国际文化博览股份有限公司</w:t>
      </w:r>
      <w:r>
        <w:rPr>
          <w:rFonts w:ascii="仿宋_GB2312" w:eastAsia="仿宋_GB2312" w:hAnsi="宋体" w:cs="仿宋_GB2312" w:hint="eastAsia"/>
          <w:sz w:val="32"/>
          <w:szCs w:val="32"/>
        </w:rPr>
        <w:t>第一笔合同款</w:t>
      </w:r>
      <w:r>
        <w:rPr>
          <w:rFonts w:ascii="仿宋_GB2312" w:eastAsia="仿宋_GB2312" w:hAnsi="仿宋_GB2312" w:cs="仿宋_GB2312"/>
          <w:sz w:val="32"/>
          <w:szCs w:val="32"/>
        </w:rPr>
        <w:t>59151</w:t>
      </w:r>
      <w:r>
        <w:rPr>
          <w:rFonts w:ascii="仿宋_GB2312" w:eastAsia="仿宋_GB2312" w:hAnsi="仿宋_GB2312" w:cs="仿宋_GB2312" w:hint="eastAsia"/>
          <w:sz w:val="32"/>
          <w:szCs w:val="32"/>
        </w:rPr>
        <w:t>元。目前正在对设计制作的展板和场景请专家审定。计划</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月份前完成设计制作和安装工作。</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w:t>
      </w:r>
      <w:r w:rsidR="00FB1196">
        <w:rPr>
          <w:rFonts w:ascii="仿宋_GB2312" w:eastAsia="仿宋_GB2312" w:hAnsi="仿宋_GB2312" w:cs="仿宋_GB2312" w:hint="eastAsia"/>
          <w:sz w:val="32"/>
          <w:szCs w:val="32"/>
        </w:rPr>
        <w:t>效益指标完成情况分析</w:t>
      </w:r>
    </w:p>
    <w:p w:rsidR="00BF328D" w:rsidRDefault="00BF328D" w:rsidP="00F53DE8">
      <w:pPr>
        <w:ind w:firstLineChars="200" w:firstLine="640"/>
        <w:rPr>
          <w:rFonts w:ascii="仿宋_GB2312" w:eastAsia="仿宋_GB2312" w:hAnsi="仿宋_GB2312" w:cs="Times New Roman"/>
          <w:sz w:val="32"/>
          <w:szCs w:val="32"/>
          <w:lang w:val="zh-CN"/>
        </w:rPr>
      </w:pPr>
      <w:r>
        <w:rPr>
          <w:rFonts w:ascii="仿宋_GB2312" w:eastAsia="仿宋_GB2312" w:hAnsi="仿宋_GB2312" w:cs="仿宋_GB2312" w:hint="eastAsia"/>
          <w:color w:val="000000"/>
          <w:sz w:val="32"/>
          <w:szCs w:val="32"/>
        </w:rPr>
        <w:t>昆明市晋宁区博物馆服务功能提升项目内容为：</w:t>
      </w:r>
      <w:r>
        <w:rPr>
          <w:rFonts w:ascii="仿宋_GB2312" w:eastAsia="仿宋_GB2312" w:hAnsi="仿宋_GB2312" w:cs="仿宋_GB2312" w:hint="eastAsia"/>
          <w:sz w:val="32"/>
          <w:szCs w:val="32"/>
        </w:rPr>
        <w:t>馆藏滇文化的文物及不在馆内的、晋宁出土的具有重要历史、艺术、科学价值的滇文化</w:t>
      </w:r>
      <w:r>
        <w:rPr>
          <w:rFonts w:ascii="仿宋_GB2312" w:eastAsia="仿宋_GB2312" w:hAnsi="仿宋_GB2312" w:cs="仿宋_GB2312" w:hint="eastAsia"/>
          <w:sz w:val="32"/>
          <w:szCs w:val="32"/>
          <w:lang w:val="zh-CN"/>
        </w:rPr>
        <w:t>文物信息的研究与考证；</w:t>
      </w:r>
      <w:r>
        <w:rPr>
          <w:rFonts w:ascii="仿宋_GB2312" w:eastAsia="仿宋_GB2312" w:hAnsi="仿宋_GB2312" w:cs="仿宋_GB2312" w:hint="eastAsia"/>
          <w:sz w:val="32"/>
          <w:szCs w:val="32"/>
        </w:rPr>
        <w:t>根据分类，联系历史及文物的重要价值，收集文字、图片资料，进行</w:t>
      </w:r>
      <w:r>
        <w:rPr>
          <w:rFonts w:ascii="仿宋_GB2312" w:eastAsia="仿宋_GB2312" w:hAnsi="仿宋_GB2312" w:cs="仿宋_GB2312" w:hint="eastAsia"/>
          <w:sz w:val="32"/>
          <w:szCs w:val="32"/>
          <w:lang w:val="zh-CN"/>
        </w:rPr>
        <w:t>博物馆</w:t>
      </w:r>
      <w:r>
        <w:rPr>
          <w:rFonts w:ascii="仿宋_GB2312" w:eastAsia="仿宋_GB2312" w:hAnsi="仿宋_GB2312" w:cs="仿宋_GB2312" w:hint="eastAsia"/>
          <w:sz w:val="32"/>
          <w:szCs w:val="32"/>
          <w:lang w:val="zh-CN"/>
        </w:rPr>
        <w:lastRenderedPageBreak/>
        <w:t>二楼滇文化展厅展柜内展板内容的研究撰写制作展板、</w:t>
      </w:r>
      <w:r>
        <w:rPr>
          <w:rFonts w:ascii="仿宋_GB2312" w:eastAsia="仿宋_GB2312" w:hAnsi="仿宋_GB2312" w:cs="仿宋_GB2312" w:hint="eastAsia"/>
          <w:sz w:val="32"/>
          <w:szCs w:val="32"/>
        </w:rPr>
        <w:t>场景设计制作及灯光提升改造</w:t>
      </w:r>
      <w:r>
        <w:rPr>
          <w:rFonts w:ascii="仿宋_GB2312" w:eastAsia="仿宋_GB2312" w:hAnsi="仿宋_GB2312" w:cs="仿宋_GB2312" w:hint="eastAsia"/>
          <w:color w:val="000000"/>
          <w:sz w:val="32"/>
          <w:szCs w:val="32"/>
        </w:rPr>
        <w:t>。</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(1)</w:t>
      </w:r>
      <w:r w:rsidR="00FB1196">
        <w:rPr>
          <w:rFonts w:ascii="仿宋_GB2312" w:eastAsia="仿宋_GB2312" w:hAnsi="仿宋_GB2312" w:cs="仿宋_GB2312" w:hint="eastAsia"/>
          <w:sz w:val="32"/>
          <w:szCs w:val="32"/>
        </w:rPr>
        <w:t>社会效益</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lang w:val="zh-CN"/>
        </w:rPr>
        <w:t>博物馆是一个地区的名片，是文化内涵的集中展现，为切实提升博物馆陈列展览的质量，扩大博物馆陈列展览的影响力和传播力，满足广大观众的精神需求，使晋宁博物馆展览更能贴近生活，贴近百姓，故进行博物馆二楼滇文化展厅展览的提升改造，增加相应文字图片说明，项目完成将使展品更加易于理解，从而也丰富展览内容，提高展览水平。</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可持续影响</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lang w:val="zh-CN"/>
        </w:rPr>
        <w:t>滇文化展厅位于晋宁博物馆二楼，是博物馆的重要组成部分，展厅由“滇国溯源”、“滇人”、“滇国的统治与军事”、“古滇流韵”四个单元构成。晋宁作为古滇王国的都邑，在中国历史上有着重要的地位。展厅展出了出土于晋宁的古滇文物，包括滇人的生产生活工具、兵器、装饰品等，全面、生动的展示了古滇王国的政治、经济、社会和文化，并充分利用场景、多媒体视频等形式进一步详实的再现古滇王国的社会生活面貌。因此，项目将依托馆内现有的文物资源，深入挖掘石寨山文化的思想内涵，进一步丰富展览内容，给观众更多的知识阅读和可看性。</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满意度指标完成情况分析</w:t>
      </w:r>
    </w:p>
    <w:p w:rsidR="00BF328D" w:rsidRDefault="00BF328D" w:rsidP="00F53DE8">
      <w:pPr>
        <w:ind w:firstLineChars="200" w:firstLine="640"/>
        <w:rPr>
          <w:rFonts w:ascii="仿宋_GB2312" w:eastAsia="仿宋_GB2312" w:hAnsi="仿宋_GB2312" w:cs="仿宋_GB2312"/>
          <w:sz w:val="32"/>
          <w:szCs w:val="32"/>
          <w:lang w:val="zh-CN"/>
        </w:rPr>
      </w:pPr>
      <w:r>
        <w:rPr>
          <w:rFonts w:ascii="仿宋_GB2312" w:eastAsia="仿宋_GB2312" w:hAnsi="仿宋_GB2312" w:cs="仿宋_GB2312" w:hint="eastAsia"/>
          <w:sz w:val="32"/>
          <w:szCs w:val="32"/>
        </w:rPr>
        <w:t>方便群众，让群众享受更为优质的公共文化服务，</w:t>
      </w:r>
      <w:r>
        <w:rPr>
          <w:rFonts w:ascii="仿宋_GB2312" w:eastAsia="仿宋_GB2312" w:hAnsi="仿宋_GB2312" w:cs="仿宋_GB2312" w:hint="eastAsia"/>
          <w:sz w:val="32"/>
          <w:szCs w:val="32"/>
          <w:lang w:val="zh-CN"/>
        </w:rPr>
        <w:t>进一</w:t>
      </w:r>
      <w:r>
        <w:rPr>
          <w:rFonts w:ascii="仿宋_GB2312" w:eastAsia="仿宋_GB2312" w:hAnsi="仿宋_GB2312" w:cs="仿宋_GB2312" w:hint="eastAsia"/>
          <w:sz w:val="32"/>
          <w:szCs w:val="32"/>
          <w:lang w:val="zh-CN"/>
        </w:rPr>
        <w:lastRenderedPageBreak/>
        <w:t>步丰富展览内容，给观众更多的知识阅读和可看性。</w:t>
      </w:r>
    </w:p>
    <w:p w:rsidR="006E3D5C" w:rsidRPr="003153F2" w:rsidRDefault="006E3D5C" w:rsidP="003153F2">
      <w:pPr>
        <w:ind w:firstLineChars="200" w:firstLine="640"/>
        <w:rPr>
          <w:rFonts w:ascii="楷体" w:eastAsia="楷体" w:hAnsi="楷体" w:cs="仿宋_GB2312"/>
          <w:sz w:val="32"/>
          <w:szCs w:val="32"/>
        </w:rPr>
      </w:pPr>
      <w:r w:rsidRPr="003153F2">
        <w:rPr>
          <w:rFonts w:ascii="楷体" w:eastAsia="楷体" w:hAnsi="楷体" w:cs="仿宋_GB2312" w:hint="eastAsia"/>
          <w:sz w:val="32"/>
          <w:szCs w:val="32"/>
        </w:rPr>
        <w:t>（三）上蒜人民公社旧址主楼修缮绩效目标完成情况分析</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1.产出指标完成情况分析</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(1)数量指标</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对上蒜镇人民公社旧址主楼约为764平方米加固维修整体下滑的瓦檐；维修墙面裂缝，防止漏雨；更换部分老化木构件，防止瓦檐再次下滑。</w:t>
      </w:r>
    </w:p>
    <w:p w:rsidR="006E3D5C" w:rsidRDefault="006E3D5C" w:rsidP="006E3D5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质量指标</w:t>
      </w:r>
    </w:p>
    <w:p w:rsidR="006E3D5C" w:rsidRDefault="006E3D5C" w:rsidP="006E3D5C">
      <w:pPr>
        <w:tabs>
          <w:tab w:val="left" w:pos="703"/>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ab/>
      </w:r>
      <w:r>
        <w:rPr>
          <w:rFonts w:ascii="Times New Roman" w:eastAsia="仿宋_GB2312" w:hAnsi="Times New Roman" w:hint="eastAsia"/>
          <w:sz w:val="32"/>
          <w:szCs w:val="32"/>
        </w:rPr>
        <w:t>工程项目严格按照工程建设管理相关规定执行，经验收符合建设工程施工要求。</w:t>
      </w:r>
    </w:p>
    <w:p w:rsidR="006E3D5C" w:rsidRDefault="006E3D5C" w:rsidP="006E3D5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时效指标</w:t>
      </w:r>
    </w:p>
    <w:p w:rsidR="006E3D5C" w:rsidRDefault="006E3D5C" w:rsidP="006E3D5C">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2019年内完成上蒜人民公社旧址主楼修缮工程。</w:t>
      </w:r>
    </w:p>
    <w:p w:rsidR="006E3D5C" w:rsidRDefault="006E3D5C" w:rsidP="006E3D5C">
      <w:pPr>
        <w:numPr>
          <w:ilvl w:val="0"/>
          <w:numId w:val="1"/>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成本指标</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上蒜人民公社旧址主楼修缮工程项目已超过80万，根据修缮方案，修缮经费约为：400万元。</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2.效益指标完成情况分析</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(1)经济效益</w:t>
      </w:r>
    </w:p>
    <w:p w:rsidR="006E3D5C" w:rsidRDefault="006E3D5C" w:rsidP="006E3D5C">
      <w:pPr>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该项目属于文物保护项目，不产生经济效益。</w:t>
      </w:r>
    </w:p>
    <w:p w:rsidR="006E3D5C" w:rsidRDefault="006E3D5C" w:rsidP="006E3D5C">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社会效益</w:t>
      </w:r>
    </w:p>
    <w:p w:rsidR="006E3D5C" w:rsidRDefault="006E3D5C"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b/>
        <w:t>该项目的实施，确保了文物的安全，使物质文化遗产得到更有效的保护</w:t>
      </w:r>
    </w:p>
    <w:p w:rsidR="006E3D5C" w:rsidRDefault="006E3D5C" w:rsidP="006E3D5C">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生态效益</w:t>
      </w:r>
    </w:p>
    <w:p w:rsidR="006E3D5C" w:rsidRDefault="006E3D5C" w:rsidP="006E3D5C">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目的实施，确保了该建筑群以周边环境的安全。</w:t>
      </w:r>
    </w:p>
    <w:p w:rsidR="006E3D5C" w:rsidRDefault="006E3D5C" w:rsidP="006E3D5C">
      <w:pPr>
        <w:numPr>
          <w:ilvl w:val="0"/>
          <w:numId w:val="2"/>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可持续影响</w:t>
      </w:r>
    </w:p>
    <w:p w:rsidR="006E3D5C" w:rsidRDefault="006E3D5C" w:rsidP="006E3D5C">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该项目的实施，既保护了文物安全，同时又使周边环境得到改善。</w:t>
      </w:r>
    </w:p>
    <w:p w:rsidR="006E3D5C" w:rsidRDefault="006E3D5C" w:rsidP="006E3D5C">
      <w:pPr>
        <w:spacing w:line="560" w:lineRule="exact"/>
        <w:ind w:leftChars="200" w:left="420"/>
        <w:rPr>
          <w:rFonts w:ascii="仿宋_GB2312" w:eastAsia="仿宋_GB2312" w:hAnsi="仿宋_GB2312" w:cs="仿宋_GB2312"/>
          <w:sz w:val="32"/>
          <w:szCs w:val="32"/>
        </w:rPr>
      </w:pPr>
      <w:r>
        <w:rPr>
          <w:rFonts w:ascii="仿宋_GB2312" w:eastAsia="仿宋_GB2312" w:hAnsi="仿宋_GB2312" w:cs="仿宋_GB2312" w:hint="eastAsia"/>
          <w:sz w:val="32"/>
          <w:szCs w:val="32"/>
        </w:rPr>
        <w:t>2.满意度指标完成情况分析</w:t>
      </w:r>
    </w:p>
    <w:p w:rsidR="006E3D5C" w:rsidRDefault="006E3D5C" w:rsidP="006E3D5C">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当地群众对项目的满意度达85%以上。</w:t>
      </w:r>
    </w:p>
    <w:p w:rsidR="00BF328D" w:rsidRDefault="00BF328D" w:rsidP="00F53DE8">
      <w:pPr>
        <w:ind w:firstLineChars="200" w:firstLine="640"/>
        <w:rPr>
          <w:rFonts w:ascii="黑体" w:eastAsia="黑体" w:hAnsi="黑体" w:cs="黑体"/>
          <w:sz w:val="32"/>
          <w:szCs w:val="32"/>
        </w:rPr>
      </w:pPr>
      <w:r w:rsidRPr="00B8470C">
        <w:rPr>
          <w:rFonts w:ascii="黑体" w:eastAsia="黑体" w:hAnsi="黑体" w:cs="黑体" w:hint="eastAsia"/>
          <w:sz w:val="32"/>
          <w:szCs w:val="32"/>
        </w:rPr>
        <w:t>三、偏离绩效目标的原因和下一步改进措施</w:t>
      </w:r>
    </w:p>
    <w:p w:rsidR="003A176D" w:rsidRDefault="003A176D" w:rsidP="003A176D">
      <w:pPr>
        <w:ind w:firstLineChars="200" w:firstLine="640"/>
        <w:rPr>
          <w:rFonts w:ascii="仿宋_GB2312" w:eastAsia="仿宋_GB2312" w:hAnsi="仿宋_GB2312" w:cs="Times New Roman"/>
          <w:sz w:val="32"/>
          <w:szCs w:val="32"/>
        </w:rPr>
      </w:pPr>
      <w:r>
        <w:rPr>
          <w:rFonts w:ascii="仿宋_GB2312" w:eastAsia="仿宋_GB2312" w:hAnsi="仿宋_GB2312" w:cs="仿宋_GB2312" w:hint="eastAsia"/>
          <w:sz w:val="32"/>
          <w:szCs w:val="32"/>
        </w:rPr>
        <w:t>由于“昆明市晋宁区博物馆服务功能提升项目”资金于</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14</w:t>
      </w:r>
      <w:r>
        <w:rPr>
          <w:rFonts w:ascii="仿宋_GB2312" w:eastAsia="仿宋_GB2312" w:hAnsi="仿宋_GB2312" w:cs="仿宋_GB2312" w:hint="eastAsia"/>
          <w:sz w:val="32"/>
          <w:szCs w:val="32"/>
        </w:rPr>
        <w:t>日到达昆明市晋宁区博物馆账上，由于下达时间较晚，虽然晋宁区博物馆抓紧工作，当任未完成目标任务。现正在请专家对展板场景内容审定，计划</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月份前完成设计制作和安装工作。</w:t>
      </w:r>
    </w:p>
    <w:p w:rsidR="006E3D5C" w:rsidRDefault="003A176D" w:rsidP="006E3D5C">
      <w:pPr>
        <w:spacing w:line="56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sz w:val="32"/>
          <w:szCs w:val="32"/>
          <w:shd w:val="clear" w:color="auto" w:fill="FFFFFF"/>
        </w:rPr>
        <w:t>晋宁区</w:t>
      </w:r>
      <w:r>
        <w:rPr>
          <w:rFonts w:ascii="仿宋_GB2312" w:eastAsia="仿宋_GB2312" w:hAnsi="仿宋_GB2312" w:cs="仿宋_GB2312" w:hint="eastAsia"/>
          <w:sz w:val="32"/>
          <w:szCs w:val="32"/>
        </w:rPr>
        <w:t>上蒜人民公社旧址主楼修缮</w:t>
      </w:r>
      <w:r w:rsidR="006E3D5C">
        <w:rPr>
          <w:rFonts w:ascii="仿宋_GB2312" w:eastAsia="仿宋_GB2312" w:hAnsi="仿宋_GB2312" w:cs="仿宋_GB2312" w:hint="eastAsia"/>
          <w:bCs/>
          <w:sz w:val="32"/>
          <w:szCs w:val="32"/>
        </w:rPr>
        <w:t>项目的绩效目标完成仅0.09%以上，下步将加快项目实施工作，争取2019年年底完成绩效所有内容。</w:t>
      </w:r>
    </w:p>
    <w:p w:rsidR="006E3D5C" w:rsidRDefault="003A176D" w:rsidP="006E3D5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下一步将</w:t>
      </w:r>
      <w:r w:rsidR="006E3D5C">
        <w:rPr>
          <w:rFonts w:ascii="仿宋_GB2312" w:eastAsia="仿宋_GB2312" w:hAnsi="仿宋_GB2312" w:cs="仿宋_GB2312" w:hint="eastAsia"/>
          <w:sz w:val="32"/>
          <w:szCs w:val="32"/>
          <w:shd w:val="clear" w:color="auto" w:fill="FFFFFF"/>
        </w:rPr>
        <w:t>继续完善晋宁区</w:t>
      </w:r>
      <w:r w:rsidR="006E3D5C">
        <w:rPr>
          <w:rFonts w:ascii="仿宋_GB2312" w:eastAsia="仿宋_GB2312" w:hAnsi="仿宋_GB2312" w:cs="仿宋_GB2312" w:hint="eastAsia"/>
          <w:sz w:val="32"/>
          <w:szCs w:val="32"/>
        </w:rPr>
        <w:t>上蒜人民公社旧址主楼修缮方案，待晋宁区上蒜人民公社旧址主楼修缮方案通过后，实施并完成修缮工程。</w:t>
      </w:r>
    </w:p>
    <w:p w:rsidR="006E3D5C" w:rsidRDefault="006E3D5C" w:rsidP="006E3D5C">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四、绩效自评结果拟应用和公开情况</w:t>
      </w:r>
    </w:p>
    <w:p w:rsidR="006E3D5C" w:rsidRDefault="006E3D5C" w:rsidP="006E3D5C">
      <w:pPr>
        <w:pStyle w:val="a6"/>
        <w:spacing w:line="560" w:lineRule="exact"/>
        <w:ind w:firstLineChars="200" w:firstLine="640"/>
        <w:rPr>
          <w:rStyle w:val="a5"/>
          <w:rFonts w:hAnsi="仿宋_GB2312" w:hint="default"/>
          <w:color w:val="0C0C0C"/>
        </w:rPr>
      </w:pPr>
      <w:r>
        <w:rPr>
          <w:rStyle w:val="a5"/>
          <w:rFonts w:hAnsi="仿宋_GB2312" w:hint="default"/>
          <w:color w:val="0C0C0C"/>
        </w:rPr>
        <w:t>通过项目绩效目标的设置情况、资金使用情况、项目实施管理情况、项目绩效表现情况自我评价，了解资金使用是否达到了预期目标、资金管理是否规范、资金使用是否有效，检验资金支出效率和效果、分析存在问题及原因，及时总结经验，改进管理措施，不断增强和落实绩效管理责任，完善工作机制，有效提高资金管理水平和使用效益。</w:t>
      </w:r>
    </w:p>
    <w:bookmarkEnd w:id="0"/>
    <w:p w:rsidR="000F6B45" w:rsidRDefault="00BF328D" w:rsidP="00F53DE8">
      <w:pPr>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 xml:space="preserve">            </w:t>
      </w:r>
      <w:r w:rsidR="003A176D">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p>
    <w:p w:rsidR="00BF328D" w:rsidRDefault="00BF328D" w:rsidP="000F6B45">
      <w:pPr>
        <w:ind w:firstLineChars="1250" w:firstLine="4000"/>
        <w:rPr>
          <w:rFonts w:ascii="仿宋_GB2312" w:eastAsia="仿宋_GB2312" w:hAnsi="仿宋_GB2312" w:cs="Times New Roman"/>
          <w:sz w:val="32"/>
          <w:szCs w:val="32"/>
        </w:rPr>
      </w:pPr>
      <w:r>
        <w:rPr>
          <w:rFonts w:ascii="仿宋_GB2312" w:eastAsia="仿宋_GB2312" w:hAnsi="仿宋_GB2312" w:cs="仿宋_GB2312" w:hint="eastAsia"/>
          <w:sz w:val="32"/>
          <w:szCs w:val="32"/>
        </w:rPr>
        <w:t>昆明市晋宁区</w:t>
      </w:r>
      <w:r w:rsidR="003A176D">
        <w:rPr>
          <w:rFonts w:ascii="仿宋_GB2312" w:eastAsia="仿宋_GB2312" w:hAnsi="仿宋_GB2312" w:cs="仿宋_GB2312" w:hint="eastAsia"/>
          <w:sz w:val="32"/>
          <w:szCs w:val="32"/>
        </w:rPr>
        <w:t>文化和旅游局</w:t>
      </w:r>
    </w:p>
    <w:p w:rsidR="00BF328D" w:rsidRDefault="00BF328D" w:rsidP="00F53DE8">
      <w:pPr>
        <w:ind w:firstLineChars="200" w:firstLine="640"/>
        <w:rPr>
          <w:rFonts w:ascii="仿宋_GB2312" w:eastAsia="仿宋_GB2312" w:hAnsi="仿宋_GB2312" w:cs="Times New Roman"/>
          <w:sz w:val="32"/>
          <w:szCs w:val="32"/>
        </w:rPr>
      </w:pPr>
      <w:r>
        <w:rPr>
          <w:rFonts w:ascii="仿宋_GB2312" w:eastAsia="仿宋_GB2312" w:hAnsi="仿宋_GB2312" w:cs="仿宋_GB2312"/>
          <w:sz w:val="32"/>
          <w:szCs w:val="32"/>
        </w:rPr>
        <w:t xml:space="preserve">             </w:t>
      </w:r>
      <w:r w:rsidR="003A176D">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2019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日</w:t>
      </w:r>
    </w:p>
    <w:sectPr w:rsidR="00BF328D" w:rsidSect="00F47D7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29" w:rsidRDefault="00257D29" w:rsidP="00F53DE8">
      <w:r>
        <w:separator/>
      </w:r>
    </w:p>
  </w:endnote>
  <w:endnote w:type="continuationSeparator" w:id="1">
    <w:p w:rsidR="00257D29" w:rsidRDefault="00257D29" w:rsidP="00F53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29" w:rsidRDefault="00257D29" w:rsidP="00F53DE8">
      <w:r>
        <w:separator/>
      </w:r>
    </w:p>
  </w:footnote>
  <w:footnote w:type="continuationSeparator" w:id="1">
    <w:p w:rsidR="00257D29" w:rsidRDefault="00257D29" w:rsidP="00F53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13A541"/>
    <w:multiLevelType w:val="singleLevel"/>
    <w:tmpl w:val="BF13A541"/>
    <w:lvl w:ilvl="0">
      <w:start w:val="1"/>
      <w:numFmt w:val="chineseCounting"/>
      <w:suff w:val="nothing"/>
      <w:lvlText w:val="（%1）"/>
      <w:lvlJc w:val="left"/>
      <w:rPr>
        <w:rFonts w:hint="eastAsia"/>
      </w:rPr>
    </w:lvl>
  </w:abstractNum>
  <w:abstractNum w:abstractNumId="1">
    <w:nsid w:val="E6686FA7"/>
    <w:multiLevelType w:val="singleLevel"/>
    <w:tmpl w:val="E6686FA7"/>
    <w:lvl w:ilvl="0">
      <w:start w:val="2"/>
      <w:numFmt w:val="decimal"/>
      <w:lvlText w:val="(%1)"/>
      <w:lvlJc w:val="left"/>
      <w:pPr>
        <w:tabs>
          <w:tab w:val="left" w:pos="312"/>
        </w:tabs>
      </w:pPr>
    </w:lvl>
  </w:abstractNum>
  <w:abstractNum w:abstractNumId="2">
    <w:nsid w:val="3EF06437"/>
    <w:multiLevelType w:val="singleLevel"/>
    <w:tmpl w:val="3EF06437"/>
    <w:lvl w:ilvl="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27CE"/>
    <w:rsid w:val="000761C8"/>
    <w:rsid w:val="00092ECF"/>
    <w:rsid w:val="000B7C0F"/>
    <w:rsid w:val="000D27CE"/>
    <w:rsid w:val="000F6B45"/>
    <w:rsid w:val="00112AB5"/>
    <w:rsid w:val="00130AFC"/>
    <w:rsid w:val="00137FC5"/>
    <w:rsid w:val="001A3CDE"/>
    <w:rsid w:val="001F494A"/>
    <w:rsid w:val="00257D29"/>
    <w:rsid w:val="00306F63"/>
    <w:rsid w:val="003153F2"/>
    <w:rsid w:val="003A176D"/>
    <w:rsid w:val="003F1F46"/>
    <w:rsid w:val="00402B1F"/>
    <w:rsid w:val="00410308"/>
    <w:rsid w:val="0041133F"/>
    <w:rsid w:val="00415188"/>
    <w:rsid w:val="00447340"/>
    <w:rsid w:val="00505DE1"/>
    <w:rsid w:val="00586724"/>
    <w:rsid w:val="00587290"/>
    <w:rsid w:val="00597A27"/>
    <w:rsid w:val="005C6FA7"/>
    <w:rsid w:val="006631D1"/>
    <w:rsid w:val="006E3D5C"/>
    <w:rsid w:val="00703744"/>
    <w:rsid w:val="007066E9"/>
    <w:rsid w:val="007129D9"/>
    <w:rsid w:val="00771218"/>
    <w:rsid w:val="007B041E"/>
    <w:rsid w:val="008C2019"/>
    <w:rsid w:val="008E09FC"/>
    <w:rsid w:val="00933EB6"/>
    <w:rsid w:val="00981841"/>
    <w:rsid w:val="00AD37E4"/>
    <w:rsid w:val="00AF5EDB"/>
    <w:rsid w:val="00B14BC7"/>
    <w:rsid w:val="00B216BC"/>
    <w:rsid w:val="00B43171"/>
    <w:rsid w:val="00B603F4"/>
    <w:rsid w:val="00B80B9B"/>
    <w:rsid w:val="00B8470C"/>
    <w:rsid w:val="00BC7BCA"/>
    <w:rsid w:val="00BD5C2B"/>
    <w:rsid w:val="00BE0E4C"/>
    <w:rsid w:val="00BF20CD"/>
    <w:rsid w:val="00BF328D"/>
    <w:rsid w:val="00C764E2"/>
    <w:rsid w:val="00C84336"/>
    <w:rsid w:val="00D0731B"/>
    <w:rsid w:val="00D43BCB"/>
    <w:rsid w:val="00DF0815"/>
    <w:rsid w:val="00EF5BC8"/>
    <w:rsid w:val="00F2663F"/>
    <w:rsid w:val="00F33A48"/>
    <w:rsid w:val="00F47D72"/>
    <w:rsid w:val="00F53DE8"/>
    <w:rsid w:val="00F56D40"/>
    <w:rsid w:val="00F72CE5"/>
    <w:rsid w:val="00FB1196"/>
    <w:rsid w:val="00FC6CBA"/>
    <w:rsid w:val="00FC7CA4"/>
    <w:rsid w:val="00FE4F9F"/>
    <w:rsid w:val="0C12078A"/>
    <w:rsid w:val="7D6A1F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72"/>
    <w:pPr>
      <w:widowControl w:val="0"/>
      <w:jc w:val="both"/>
    </w:pPr>
    <w:rPr>
      <w:rFonts w:ascii="Calibri"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47D72"/>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F47D72"/>
    <w:rPr>
      <w:sz w:val="18"/>
      <w:szCs w:val="18"/>
    </w:rPr>
  </w:style>
  <w:style w:type="paragraph" w:styleId="a4">
    <w:name w:val="header"/>
    <w:basedOn w:val="a"/>
    <w:link w:val="Char0"/>
    <w:uiPriority w:val="99"/>
    <w:rsid w:val="00F47D7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F47D72"/>
    <w:rPr>
      <w:sz w:val="18"/>
      <w:szCs w:val="18"/>
    </w:rPr>
  </w:style>
  <w:style w:type="character" w:customStyle="1" w:styleId="a5">
    <w:name w:val="公文正文"/>
    <w:basedOn w:val="a0"/>
    <w:qFormat/>
    <w:rsid w:val="001A3CDE"/>
    <w:rPr>
      <w:rFonts w:ascii="仿宋_GB2312" w:eastAsia="仿宋_GB2312" w:hint="eastAsia"/>
      <w:sz w:val="32"/>
    </w:rPr>
  </w:style>
  <w:style w:type="paragraph" w:styleId="a6">
    <w:name w:val="Plain Text"/>
    <w:basedOn w:val="a"/>
    <w:link w:val="Char1"/>
    <w:qFormat/>
    <w:rsid w:val="006E3D5C"/>
    <w:rPr>
      <w:rFonts w:ascii="宋体" w:hAnsi="Courier New" w:cs="Courier New"/>
    </w:rPr>
  </w:style>
  <w:style w:type="character" w:customStyle="1" w:styleId="Char1">
    <w:name w:val="纯文本 Char"/>
    <w:basedOn w:val="a0"/>
    <w:link w:val="a6"/>
    <w:rsid w:val="006E3D5C"/>
    <w:rPr>
      <w:rFonts w:ascii="宋体" w:hAnsi="Courier New" w:cs="Courier New"/>
      <w:szCs w:val="21"/>
    </w:rPr>
  </w:style>
  <w:style w:type="paragraph" w:styleId="a7">
    <w:name w:val="List Paragraph"/>
    <w:basedOn w:val="a"/>
    <w:uiPriority w:val="34"/>
    <w:qFormat/>
    <w:rsid w:val="003A176D"/>
    <w:pPr>
      <w:ind w:firstLineChars="200" w:firstLine="420"/>
    </w:pPr>
  </w:style>
</w:styles>
</file>

<file path=word/webSettings.xml><?xml version="1.0" encoding="utf-8"?>
<w:webSettings xmlns:r="http://schemas.openxmlformats.org/officeDocument/2006/relationships" xmlns:w="http://schemas.openxmlformats.org/wordprocessingml/2006/main">
  <w:divs>
    <w:div w:id="1863082302">
      <w:marLeft w:val="0"/>
      <w:marRight w:val="0"/>
      <w:marTop w:val="0"/>
      <w:marBottom w:val="0"/>
      <w:divBdr>
        <w:top w:val="none" w:sz="0" w:space="0" w:color="auto"/>
        <w:left w:val="none" w:sz="0" w:space="0" w:color="auto"/>
        <w:bottom w:val="none" w:sz="0" w:space="0" w:color="auto"/>
        <w:right w:val="none" w:sz="0" w:space="0" w:color="auto"/>
      </w:divBdr>
    </w:div>
    <w:div w:id="1863082303">
      <w:marLeft w:val="0"/>
      <w:marRight w:val="0"/>
      <w:marTop w:val="0"/>
      <w:marBottom w:val="0"/>
      <w:divBdr>
        <w:top w:val="none" w:sz="0" w:space="0" w:color="auto"/>
        <w:left w:val="none" w:sz="0" w:space="0" w:color="auto"/>
        <w:bottom w:val="none" w:sz="0" w:space="0" w:color="auto"/>
        <w:right w:val="none" w:sz="0" w:space="0" w:color="auto"/>
      </w:divBdr>
    </w:div>
    <w:div w:id="1863082304">
      <w:marLeft w:val="0"/>
      <w:marRight w:val="0"/>
      <w:marTop w:val="0"/>
      <w:marBottom w:val="0"/>
      <w:divBdr>
        <w:top w:val="none" w:sz="0" w:space="0" w:color="auto"/>
        <w:left w:val="none" w:sz="0" w:space="0" w:color="auto"/>
        <w:bottom w:val="none" w:sz="0" w:space="0" w:color="auto"/>
        <w:right w:val="none" w:sz="0" w:space="0" w:color="auto"/>
      </w:divBdr>
    </w:div>
    <w:div w:id="18630823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448</Words>
  <Characters>2560</Characters>
  <Application>Microsoft Office Word</Application>
  <DocSecurity>0</DocSecurity>
  <Lines>21</Lines>
  <Paragraphs>6</Paragraphs>
  <ScaleCrop>false</ScaleCrop>
  <Company>Sky123.Org</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昆明市晋宁区博物馆</dc:title>
  <dc:creator>Sky123.Org</dc:creator>
  <cp:lastModifiedBy>AutoBVT</cp:lastModifiedBy>
  <cp:revision>6</cp:revision>
  <dcterms:created xsi:type="dcterms:W3CDTF">2019-05-09T01:20:00Z</dcterms:created>
  <dcterms:modified xsi:type="dcterms:W3CDTF">2019-08-29T03:28:00Z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