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护城河管护</w:t>
      </w:r>
      <w:r>
        <w:rPr>
          <w:rFonts w:hint="eastAsia" w:ascii="黑体" w:hAnsi="黑体" w:eastAsia="黑体" w:cs="黑体"/>
          <w:bCs/>
          <w:sz w:val="52"/>
          <w:szCs w:val="52"/>
          <w:lang w:eastAsia="zh-CN"/>
        </w:rPr>
        <w:t>保洁</w:t>
      </w:r>
      <w:r>
        <w:rPr>
          <w:rFonts w:hint="eastAsia" w:ascii="黑体" w:hAnsi="黑体" w:eastAsia="黑体" w:cs="黑体"/>
          <w:bCs/>
          <w:sz w:val="52"/>
          <w:szCs w:val="52"/>
        </w:rPr>
        <w:t>人员工资支出绩效</w:t>
      </w:r>
    </w:p>
    <w:p>
      <w:pPr>
        <w:jc w:val="center"/>
        <w:rPr>
          <w:rFonts w:ascii="黑体" w:hAnsi="黑体" w:eastAsia="黑体" w:cs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自评报告</w:t>
      </w:r>
    </w:p>
    <w:p>
      <w:pPr>
        <w:jc w:val="center"/>
        <w:rPr>
          <w:rFonts w:ascii="黑体" w:hAnsi="黑体" w:eastAsia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（2018 年度）</w:t>
      </w:r>
    </w:p>
    <w:p>
      <w:pPr>
        <w:spacing w:before="120" w:after="120" w:line="480" w:lineRule="auto"/>
        <w:jc w:val="center"/>
        <w:rPr>
          <w:rFonts w:eastAsia="黑体"/>
          <w:b/>
          <w:bCs/>
          <w:sz w:val="52"/>
          <w:szCs w:val="52"/>
        </w:rPr>
      </w:pPr>
    </w:p>
    <w:p>
      <w:pPr>
        <w:spacing w:before="120" w:after="120" w:line="480" w:lineRule="auto"/>
        <w:jc w:val="center"/>
        <w:rPr>
          <w:b/>
          <w:bCs/>
          <w:sz w:val="44"/>
          <w:szCs w:val="44"/>
        </w:rPr>
      </w:pPr>
    </w:p>
    <w:p>
      <w:pPr>
        <w:spacing w:before="120" w:after="120" w:line="480" w:lineRule="auto"/>
        <w:jc w:val="center"/>
        <w:rPr>
          <w:b/>
          <w:bCs/>
          <w:sz w:val="44"/>
          <w:szCs w:val="44"/>
        </w:rPr>
      </w:pPr>
    </w:p>
    <w:p>
      <w:pPr>
        <w:spacing w:before="120" w:after="120" w:line="480" w:lineRule="auto"/>
        <w:jc w:val="center"/>
        <w:rPr>
          <w:rFonts w:eastAsia="黑体"/>
          <w:b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ind w:left="1260" w:leftChars="600"/>
        <w:rPr>
          <w:rFonts w:eastAsia="黑体" w:cs="黑体"/>
          <w:b/>
          <w:bCs/>
          <w:sz w:val="28"/>
          <w:szCs w:val="28"/>
        </w:rPr>
      </w:pPr>
      <w:r>
        <w:rPr>
          <w:rFonts w:eastAsia="黑体" w:cs="黑体"/>
          <w:b/>
          <w:bCs/>
          <w:sz w:val="28"/>
          <w:szCs w:val="28"/>
        </w:rPr>
        <w:pict>
          <v:shape id="_x0000_s1026" o:spid="_x0000_s1026" o:spt="32" type="#_x0000_t32" style="position:absolute;left:0pt;margin-left:186.75pt;margin-top:15.45pt;height:0pt;width:196.5pt;z-index:251657216;mso-width-relative:page;mso-height-relative:page;" filled="f" coordsize="21600,21600" o:gfxdata="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l6lyg1wAAAAkBAAAPAAAAAAAA&#10;AAEAIAAAACIAAABkcnMvZG93bnJldi54bWxQSwECFAAUAAAACACHTuJA+kYh/toBAACVAwAADgAA&#10;AAAAAAABACAAAAAmAQAAZHJzL2Uyb0RvYy54bWxQSwUGAAAAAAYABgBZAQAAc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eastAsia="黑体" w:cs="黑体"/>
          <w:b/>
          <w:bCs/>
          <w:sz w:val="28"/>
          <w:szCs w:val="28"/>
        </w:rPr>
        <w:t>部门名称（公章）：</w:t>
      </w:r>
      <w:r>
        <w:rPr>
          <w:rFonts w:hint="eastAsia" w:ascii="仿宋_GB2312" w:hAnsi="仿宋_GB2312" w:eastAsia="仿宋_GB2312" w:cs="仿宋_GB2312"/>
          <w:sz w:val="28"/>
          <w:szCs w:val="28"/>
        </w:rPr>
        <w:t>昆明市晋宁区水务局</w:t>
      </w:r>
    </w:p>
    <w:p>
      <w:pPr>
        <w:adjustRightInd w:val="0"/>
        <w:snapToGrid w:val="0"/>
        <w:spacing w:line="360" w:lineRule="auto"/>
        <w:ind w:left="1260" w:leftChars="600"/>
        <w:rPr>
          <w:rFonts w:eastAsia="黑体" w:cs="黑体"/>
          <w:b/>
          <w:bCs/>
          <w:sz w:val="28"/>
          <w:szCs w:val="28"/>
        </w:rPr>
      </w:pPr>
      <w:r>
        <w:rPr>
          <w:rFonts w:eastAsia="黑体" w:cs="黑体"/>
          <w:b/>
          <w:bCs/>
          <w:sz w:val="28"/>
          <w:szCs w:val="28"/>
        </w:rPr>
        <w:pict>
          <v:shape id="自选图形 3" o:spid="_x0000_s2052" o:spt="32" type="#_x0000_t32" style="position:absolute;left:0pt;margin-left:135pt;margin-top:17.45pt;height:0pt;width:196.5pt;z-index:251658240;mso-width-relative:page;mso-height-relative:page;" filled="f" coordsize="21600,21600" o:gfxdata="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8YRdg1wAAAAkBAAAPAAAAAAAA&#10;AAEAIAAAACIAAABkcnMvZG93bnJldi54bWxQSwECFAAUAAAACACHTuJAuJ6YedoBAACVAwAADgAA&#10;AAAAAAABACAAAAAmAQAAZHJzL2Uyb0RvYy54bWxQSwUGAAAAAAYABgBZAQAAc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eastAsia="黑体" w:cs="黑体"/>
          <w:b/>
          <w:bCs/>
          <w:sz w:val="28"/>
          <w:szCs w:val="28"/>
        </w:rPr>
        <w:t>项目单位：</w:t>
      </w:r>
      <w:r>
        <w:rPr>
          <w:rFonts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昆明市晋宁区水务局</w:t>
      </w:r>
    </w:p>
    <w:p>
      <w:pPr>
        <w:adjustRightInd w:val="0"/>
        <w:snapToGrid w:val="0"/>
        <w:spacing w:line="360" w:lineRule="auto"/>
        <w:ind w:left="1260" w:leftChars="600"/>
        <w:rPr>
          <w:rFonts w:eastAsia="黑体" w:cs="黑体"/>
          <w:b/>
          <w:bCs/>
          <w:sz w:val="28"/>
          <w:szCs w:val="28"/>
        </w:rPr>
      </w:pPr>
      <w:r>
        <w:rPr>
          <w:rFonts w:eastAsia="黑体" w:cs="黑体"/>
          <w:b/>
          <w:bCs/>
          <w:sz w:val="28"/>
          <w:szCs w:val="28"/>
        </w:rPr>
        <w:pict>
          <v:shape id="自选图形 4" o:spid="_x0000_s2051" o:spt="32" type="#_x0000_t32" style="position:absolute;left:0pt;margin-left:135pt;margin-top:14.25pt;height:0pt;width:196.5pt;z-index:251659264;mso-width-relative:page;mso-height-relative:page;" filled="f" coordsize="21600,21600" o:gfxdata="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0IL+71wAAAAkBAAAPAAAAAAAA&#10;AAEAIAAAACIAAABkcnMvZG93bnJldi54bWxQSwECFAAUAAAACACHTuJA4BsshtoBAACVAwAADgAA&#10;AAAAAAABACAAAAAmAQAAZHJzL2Uyb0RvYy54bWxQSwUGAAAAAAYABgBZAQAAc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eastAsia="黑体" w:cs="黑体"/>
          <w:b/>
          <w:bCs/>
          <w:sz w:val="28"/>
          <w:szCs w:val="28"/>
        </w:rPr>
        <w:t>主管部门：</w:t>
      </w:r>
      <w:r>
        <w:rPr>
          <w:rFonts w:eastAsia="黑体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昆明市晋宁区水务局</w:t>
      </w:r>
    </w:p>
    <w:p>
      <w:pPr>
        <w:adjustRightInd w:val="0"/>
        <w:snapToGrid w:val="0"/>
        <w:spacing w:line="360" w:lineRule="auto"/>
        <w:ind w:left="1260" w:leftChars="6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eastAsia="黑体" w:cs="黑体"/>
          <w:b/>
          <w:bCs/>
          <w:sz w:val="28"/>
          <w:szCs w:val="28"/>
        </w:rPr>
        <w:pict>
          <v:shape id="自选图形 5" o:spid="_x0000_s2050" o:spt="32" type="#_x0000_t32" style="position:absolute;left:0pt;margin-left:135pt;margin-top:14.25pt;height:0pt;width:196.5pt;z-index:251660288;mso-width-relative:page;mso-height-relative:page;" filled="f" coordsize="21600,21600" o:gfxdata="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0IL+71wAAAAkBAAAPAAAAAAAA&#10;AAEAIAAAACIAAABkcnMvZG93bnJldi54bWxQSwECFAAUAAAACACHTuJAosOVAdoBAACVAwAADgAA&#10;AAAAAAABACAAAAAmAQAAZHJzL2Uyb0RvYy54bWxQSwUGAAAAAAYABgBZAQAAc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eastAsia="黑体" w:cs="黑体"/>
          <w:b/>
          <w:bCs/>
          <w:sz w:val="28"/>
          <w:szCs w:val="28"/>
        </w:rPr>
        <w:t>项目名称：</w:t>
      </w:r>
      <w:r>
        <w:rPr>
          <w:rFonts w:eastAsia="黑体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护城河管护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保洁</w:t>
      </w:r>
      <w:r>
        <w:rPr>
          <w:rFonts w:hint="eastAsia" w:ascii="仿宋_GB2312" w:hAnsi="仿宋_GB2312" w:eastAsia="仿宋_GB2312" w:cs="仿宋_GB2312"/>
          <w:sz w:val="28"/>
          <w:szCs w:val="28"/>
        </w:rPr>
        <w:t>人员工资</w:t>
      </w:r>
    </w:p>
    <w:p>
      <w:pPr>
        <w:adjustRightInd w:val="0"/>
        <w:snapToGrid w:val="0"/>
        <w:spacing w:line="360" w:lineRule="auto"/>
        <w:ind w:left="1260" w:leftChars="6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eastAsia="黑体" w:cs="黑体"/>
          <w:b/>
          <w:bCs/>
          <w:sz w:val="28"/>
          <w:szCs w:val="28"/>
        </w:rPr>
        <w:pict>
          <v:shape id="_x0000_s2053" o:spid="_x0000_s2053" o:spt="32" type="#_x0000_t32" style="position:absolute;left:0pt;margin-left:160.65pt;margin-top:15.8pt;height:0pt;width:196.5pt;z-index:251661312;mso-width-relative:page;mso-height-relative:page;" filled="f" coordsize="21600,21600" o:gfxdata="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0IL+71wAAAAkBAAAPAAAAAAAA&#10;AAEAIAAAACIAAABkcnMvZG93bnJldi54bWxQSwECFAAUAAAACACHTuJAosOVAdoBAACVAwAADgAA&#10;AAAAAAABACAAAAAmAQAAZHJzL2Uyb0RvYy54bWxQSwUGAAAAAAYABgBZAQAAc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eastAsia="黑体" w:cs="黑体"/>
          <w:b/>
          <w:bCs/>
          <w:sz w:val="28"/>
          <w:szCs w:val="28"/>
        </w:rPr>
        <w:t>绩效自评日期：</w:t>
      </w:r>
      <w:r>
        <w:rPr>
          <w:rFonts w:eastAsia="黑体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2019年8月9日</w:t>
      </w:r>
    </w:p>
    <w:p>
      <w:pPr>
        <w:spacing w:line="360" w:lineRule="auto"/>
        <w:ind w:left="1218" w:leftChars="580"/>
        <w:rPr>
          <w:rFonts w:eastAsia="黑体"/>
          <w:b/>
          <w:bCs/>
          <w:sz w:val="28"/>
          <w:szCs w:val="28"/>
        </w:rPr>
      </w:pPr>
    </w:p>
    <w:p>
      <w:pPr>
        <w:jc w:val="center"/>
        <w:rPr>
          <w:rFonts w:eastAsia="黑体" w:cs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20</w:t>
      </w:r>
      <w:r>
        <w:rPr>
          <w:rFonts w:hint="eastAsia" w:eastAsia="黑体"/>
          <w:b/>
          <w:bCs/>
          <w:sz w:val="28"/>
          <w:szCs w:val="28"/>
        </w:rPr>
        <w:t>19</w:t>
      </w:r>
      <w:r>
        <w:rPr>
          <w:rFonts w:hint="eastAsia" w:eastAsia="黑体" w:cs="黑体"/>
          <w:b/>
          <w:bCs/>
          <w:sz w:val="28"/>
          <w:szCs w:val="28"/>
        </w:rPr>
        <w:t>年</w:t>
      </w:r>
      <w:r>
        <w:rPr>
          <w:rFonts w:hint="eastAsia" w:eastAsia="黑体"/>
          <w:b/>
          <w:bCs/>
          <w:sz w:val="28"/>
          <w:szCs w:val="28"/>
        </w:rPr>
        <w:t>8</w:t>
      </w:r>
      <w:r>
        <w:rPr>
          <w:rFonts w:hint="eastAsia" w:eastAsia="黑体" w:cs="黑体"/>
          <w:b/>
          <w:bCs/>
          <w:sz w:val="28"/>
          <w:szCs w:val="28"/>
        </w:rPr>
        <w:t>月</w:t>
      </w:r>
    </w:p>
    <w:p>
      <w:pPr>
        <w:jc w:val="center"/>
        <w:rPr>
          <w:rFonts w:eastAsia="黑体" w:cs="黑体"/>
          <w:b/>
          <w:bCs/>
          <w:sz w:val="28"/>
          <w:szCs w:val="28"/>
        </w:rPr>
      </w:pPr>
    </w:p>
    <w:p>
      <w:pPr>
        <w:jc w:val="center"/>
        <w:rPr>
          <w:rFonts w:eastAsia="黑体" w:cs="黑体"/>
          <w:b/>
          <w:bCs/>
          <w:sz w:val="28"/>
          <w:szCs w:val="28"/>
        </w:rPr>
      </w:pPr>
    </w:p>
    <w:p>
      <w:pPr>
        <w:jc w:val="center"/>
        <w:rPr>
          <w:rFonts w:eastAsia="黑体" w:cs="黑体"/>
          <w:b/>
          <w:bCs/>
          <w:sz w:val="28"/>
          <w:szCs w:val="28"/>
        </w:rPr>
      </w:pPr>
    </w:p>
    <w:p>
      <w:pPr>
        <w:jc w:val="center"/>
        <w:rPr>
          <w:rFonts w:eastAsia="黑体" w:cs="黑体"/>
          <w:b/>
          <w:bCs/>
          <w:sz w:val="28"/>
          <w:szCs w:val="28"/>
        </w:rPr>
      </w:pPr>
    </w:p>
    <w:p>
      <w:pPr>
        <w:jc w:val="center"/>
        <w:rPr>
          <w:rFonts w:eastAsia="仿宋_GB2312"/>
          <w:b/>
          <w:bCs/>
          <w:sz w:val="28"/>
          <w:szCs w:val="28"/>
        </w:rPr>
      </w:pPr>
    </w:p>
    <w:p>
      <w:pPr>
        <w:widowControl/>
        <w:jc w:val="left"/>
        <w:rPr>
          <w:rFonts w:eastAsia="仿宋_GB2312"/>
          <w:b/>
          <w:bCs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19"/>
        <w:widowControl w:val="0"/>
        <w:spacing w:after="0" w:line="360" w:lineRule="auto"/>
        <w:ind w:left="420" w:leftChars="200"/>
        <w:jc w:val="both"/>
        <w:rPr>
          <w:rFonts w:ascii="Times New Roman" w:hAnsi="Times New Roman" w:eastAsia="黑体" w:cs="Times New Roman"/>
          <w:kern w:val="2"/>
          <w:sz w:val="24"/>
          <w:szCs w:val="24"/>
          <w:lang w:val="zh-TW" w:eastAsia="zh-TW"/>
        </w:rPr>
      </w:pPr>
      <w:r>
        <w:rPr>
          <w:rFonts w:hint="eastAsia" w:ascii="Times New Roman" w:hAnsi="Times New Roman" w:eastAsia="黑体" w:cs="黑体"/>
          <w:kern w:val="2"/>
          <w:sz w:val="24"/>
          <w:szCs w:val="24"/>
          <w:lang w:val="zh-TW" w:eastAsia="zh-TW"/>
        </w:rPr>
        <w:t>评价小组成员：</w:t>
      </w:r>
    </w:p>
    <w:tbl>
      <w:tblPr>
        <w:tblStyle w:val="9"/>
        <w:tblpPr w:leftFromText="180" w:rightFromText="180" w:vertAnchor="text" w:horzAnchor="margin" w:tblpY="72"/>
        <w:tblW w:w="8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620"/>
        <w:gridCol w:w="1621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评价小组</w:t>
            </w:r>
          </w:p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机构职位</w:t>
            </w:r>
          </w:p>
        </w:tc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职务/职称</w:t>
            </w:r>
          </w:p>
        </w:tc>
        <w:tc>
          <w:tcPr>
            <w:tcW w:w="1621" w:type="dxa"/>
            <w:vAlign w:val="center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所属</w:t>
            </w:r>
          </w:p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单位/处室</w:t>
            </w:r>
          </w:p>
        </w:tc>
        <w:tc>
          <w:tcPr>
            <w:tcW w:w="1621" w:type="dxa"/>
            <w:vAlign w:val="center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组长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吴聪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局长</w:t>
            </w: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24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24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副组长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肖远昆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副局长</w:t>
            </w: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成员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黄林坤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科长</w:t>
            </w: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王涛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科长</w:t>
            </w: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财务科</w:t>
            </w: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8102" w:type="dxa"/>
            <w:gridSpan w:val="5"/>
          </w:tcPr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报告撰写人（签字）：</w:t>
            </w:r>
          </w:p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  <w:p>
            <w:pPr>
              <w:pStyle w:val="19"/>
              <w:widowControl w:val="0"/>
              <w:wordWrap w:val="0"/>
              <w:spacing w:after="0" w:line="360" w:lineRule="auto"/>
              <w:jc w:val="right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8102" w:type="dxa"/>
            <w:gridSpan w:val="5"/>
          </w:tcPr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评价工作负责人（签字）：</w:t>
            </w:r>
          </w:p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  <w:p>
            <w:pPr>
              <w:pStyle w:val="19"/>
              <w:widowControl w:val="0"/>
              <w:wordWrap w:val="0"/>
              <w:spacing w:after="0" w:line="360" w:lineRule="auto"/>
              <w:jc w:val="right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年  月  日</w:t>
            </w:r>
          </w:p>
        </w:tc>
      </w:tr>
    </w:tbl>
    <w:p>
      <w:pPr>
        <w:pStyle w:val="19"/>
        <w:widowControl w:val="0"/>
        <w:spacing w:after="0" w:line="360" w:lineRule="auto"/>
        <w:ind w:firstLine="566" w:firstLineChars="236"/>
        <w:jc w:val="both"/>
        <w:rPr>
          <w:rFonts w:ascii="Times New Roman" w:hAnsi="Times New Roman" w:eastAsia="PMingLiU" w:cs="Times New Roman"/>
          <w:kern w:val="2"/>
          <w:sz w:val="24"/>
          <w:szCs w:val="24"/>
          <w:lang w:val="zh-TW" w:eastAsia="zh-TW"/>
        </w:rPr>
      </w:pPr>
    </w:p>
    <w:p>
      <w:pPr>
        <w:pStyle w:val="19"/>
        <w:widowControl w:val="0"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zh-TW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8"/>
        <w:jc w:val="center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宋体"/>
          <w:color w:val="auto"/>
          <w:lang w:val="zh-CN"/>
        </w:rPr>
        <w:t>目录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摘要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 项目基本情况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（一）项目立项背景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（二）项目立项依据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（三）项目实施内容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（四）项目实施计划及完成情况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（五）项目的组织及管理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（六）项目绩效目标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二、绩效评价工作情况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三、评价结论及绩效分析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(一)评价结论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(二)绩效分析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四、项目主要经验及做法、存在的问题和建议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(一)存在的问题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(二)建议和改进措施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 </w:t>
      </w:r>
    </w:p>
    <w:p>
      <w:pPr>
        <w:spacing w:line="540" w:lineRule="exact"/>
        <w:rPr>
          <w:rFonts w:ascii="方正小标宋_GBK" w:hAnsi="黑体" w:eastAsia="方正小标宋_GBK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护城河管护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保洁</w:t>
      </w:r>
      <w:r>
        <w:rPr>
          <w:rFonts w:hint="eastAsia" w:ascii="方正小标宋_GBK" w:eastAsia="方正小标宋_GBK"/>
          <w:sz w:val="36"/>
          <w:szCs w:val="36"/>
        </w:rPr>
        <w:t>人员工资支出绩效</w:t>
      </w: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自评报告</w:t>
      </w:r>
    </w:p>
    <w:p>
      <w:pPr>
        <w:spacing w:line="44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440" w:lineRule="exact"/>
        <w:ind w:firstLine="640" w:firstLineChars="200"/>
        <w:jc w:val="center"/>
        <w:rPr>
          <w:rFonts w:ascii="方正小标宋_GBK" w:hAnsi="黑体" w:eastAsia="方正小标宋_GBK"/>
          <w:sz w:val="32"/>
          <w:szCs w:val="32"/>
        </w:rPr>
      </w:pPr>
      <w:r>
        <w:rPr>
          <w:rFonts w:hint="eastAsia" w:ascii="方正小标宋_GBK" w:hAnsi="黑体" w:eastAsia="方正小标宋_GBK"/>
          <w:sz w:val="32"/>
          <w:szCs w:val="32"/>
        </w:rPr>
        <w:t>摘要</w:t>
      </w: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根据《晋宁县人民政府办公室关于关于移交护城河管护工作的通知》要求，</w:t>
      </w:r>
      <w:r>
        <w:rPr>
          <w:rFonts w:hint="eastAsia" w:ascii="仿宋_GB2312" w:eastAsia="仿宋_GB2312"/>
          <w:sz w:val="32"/>
          <w:szCs w:val="32"/>
        </w:rPr>
        <w:t>护城河（总长0.9Km）移交属地昆阳街道办事处进行管护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严格按照河长制、“河道三包”责任制等相关要求，配备管护人员，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开展好</w:t>
      </w:r>
      <w:r>
        <w:rPr>
          <w:rFonts w:hint="eastAsia" w:ascii="仿宋_GB2312" w:hAnsi="仿宋" w:eastAsia="仿宋_GB2312"/>
          <w:sz w:val="32"/>
          <w:szCs w:val="32"/>
        </w:rPr>
        <w:t>河道保洁、绿化维护、巡查等日常管护工作，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</w:rPr>
        <w:t>已完成2018年度管护工作，且各项绩效指标达到要求，</w:t>
      </w:r>
      <w:r>
        <w:rPr>
          <w:rFonts w:hint="eastAsia" w:ascii="仿宋_GB2312" w:eastAsia="仿宋_GB2312"/>
          <w:sz w:val="32"/>
          <w:szCs w:val="32"/>
        </w:rPr>
        <w:t>拨付资金3.84万元。</w:t>
      </w: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护城河管护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保洁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人员工资支出绩效自评报告</w:t>
      </w: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一、项目基本情况</w:t>
      </w:r>
    </w:p>
    <w:p>
      <w:pPr>
        <w:spacing w:line="56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（一）项目概况</w:t>
      </w:r>
    </w:p>
    <w:p>
      <w:pPr>
        <w:topLinePunct/>
        <w:spacing w:line="540" w:lineRule="exact"/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1.立项背景及目的</w:t>
      </w: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根据《晋宁县人民政府办公室关于关于移交护城河管护工作的通知》要求，</w:t>
      </w:r>
      <w:r>
        <w:rPr>
          <w:rFonts w:hint="eastAsia" w:ascii="仿宋_GB2312" w:eastAsia="仿宋_GB2312"/>
          <w:sz w:val="32"/>
          <w:szCs w:val="32"/>
        </w:rPr>
        <w:t>护城河（总长0.9Km）移交属地昆阳街道办事处进行管护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严格按照河长制、“河道三包”责任制等相关要求，配备管护人员，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开展好</w:t>
      </w:r>
      <w:r>
        <w:rPr>
          <w:rFonts w:hint="eastAsia" w:ascii="仿宋_GB2312" w:hAnsi="仿宋" w:eastAsia="仿宋_GB2312"/>
          <w:sz w:val="32"/>
          <w:szCs w:val="32"/>
        </w:rPr>
        <w:t>河道保洁、绿化维护、巡查等日常管护工作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通过科学的管护方法、规范的操作流程和合理的资金投入来不断提升管护水平，</w:t>
      </w:r>
      <w:r>
        <w:rPr>
          <w:rFonts w:hint="eastAsia" w:ascii="仿宋_GB2312" w:hAnsi="仿宋" w:eastAsia="仿宋_GB2312"/>
          <w:sz w:val="32"/>
          <w:szCs w:val="32"/>
        </w:rPr>
        <w:t>确保</w:t>
      </w:r>
      <w:r>
        <w:rPr>
          <w:rFonts w:hint="eastAsia" w:ascii="仿宋_GB2312" w:eastAsia="仿宋_GB2312"/>
          <w:sz w:val="32"/>
          <w:szCs w:val="32"/>
        </w:rPr>
        <w:t>实现“水清、岸绿、整洁”的目标。</w:t>
      </w:r>
    </w:p>
    <w:p>
      <w:pPr>
        <w:topLinePunct/>
        <w:spacing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2.项目实施情况</w:t>
      </w:r>
    </w:p>
    <w:p>
      <w:pPr>
        <w:topLinePunct/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由昆阳街道办事处对护城河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进行管护，</w:t>
      </w:r>
      <w:r>
        <w:rPr>
          <w:rFonts w:hint="eastAsia" w:ascii="仿宋_GB2312" w:eastAsia="仿宋_GB2312"/>
          <w:sz w:val="32"/>
          <w:szCs w:val="32"/>
        </w:rPr>
        <w:t>按照河长制、“河道三包”责任制等相关要求，配备管护人员，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开展好</w:t>
      </w:r>
      <w:r>
        <w:rPr>
          <w:rFonts w:hint="eastAsia" w:ascii="仿宋_GB2312" w:hAnsi="仿宋" w:eastAsia="仿宋_GB2312"/>
          <w:sz w:val="32"/>
          <w:szCs w:val="32"/>
        </w:rPr>
        <w:t>河道保洁、绿化维护、巡查等日常管护工作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，完成2018年管护任务，且各项绩效指标达到要求。</w:t>
      </w:r>
    </w:p>
    <w:p>
      <w:pPr>
        <w:topLinePunct/>
        <w:spacing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3.资金来源及使用情况</w:t>
      </w:r>
    </w:p>
    <w:p>
      <w:pPr>
        <w:topLinePunct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资金来源：区级财政</w:t>
      </w:r>
    </w:p>
    <w:p>
      <w:pPr>
        <w:topLinePunct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使用情况：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实际到位资金3.84万元，实际支出</w:t>
      </w:r>
      <w:r>
        <w:rPr>
          <w:rFonts w:hint="eastAsia" w:ascii="仿宋_GB2312" w:eastAsia="仿宋_GB2312"/>
          <w:sz w:val="32"/>
          <w:szCs w:val="32"/>
        </w:rPr>
        <w:t>3.84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topLinePunct/>
        <w:spacing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4.组织及管理情况</w:t>
      </w:r>
    </w:p>
    <w:p>
      <w:pPr>
        <w:topLinePunct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由昆阳街道办事处对护城河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进行管护，</w:t>
      </w:r>
      <w:r>
        <w:rPr>
          <w:rFonts w:hint="eastAsia" w:ascii="仿宋_GB2312" w:eastAsia="仿宋_GB2312"/>
          <w:sz w:val="32"/>
          <w:szCs w:val="32"/>
        </w:rPr>
        <w:t>按照河长制、“河道三包”责任制等相关要求，配备管护人员，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开展好</w:t>
      </w:r>
      <w:r>
        <w:rPr>
          <w:rFonts w:hint="eastAsia" w:ascii="仿宋_GB2312" w:hAnsi="仿宋" w:eastAsia="仿宋_GB2312"/>
          <w:sz w:val="32"/>
          <w:szCs w:val="32"/>
        </w:rPr>
        <w:t>河道保洁、绿化维护、巡查等日常管护工作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，完成2018年管护任务，且各项绩效指标达到要求。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目前已拨付资金3.84万元。</w:t>
      </w:r>
    </w:p>
    <w:p>
      <w:pPr>
        <w:spacing w:line="56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（二）绩效目标</w:t>
      </w:r>
    </w:p>
    <w:p>
      <w:pPr>
        <w:topLinePunct/>
        <w:spacing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宋体" w:hAnsi="宋体" w:cs="宋体"/>
          <w:sz w:val="32"/>
          <w:szCs w:val="32"/>
        </w:rPr>
        <w:t>总目标</w:t>
      </w: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根据《晋宁县人民政府办公室关于关于移交护城河管护工作的通知》要求，</w:t>
      </w:r>
      <w:r>
        <w:rPr>
          <w:rFonts w:hint="eastAsia" w:ascii="仿宋_GB2312" w:eastAsia="仿宋_GB2312"/>
          <w:sz w:val="32"/>
          <w:szCs w:val="32"/>
        </w:rPr>
        <w:t>护城河（总长0.9Km）移交属地昆阳街道办事处进行管护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管护单位严格按照河长制、“河道三包”责任制等相关要求，配备管护人员，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开展好</w:t>
      </w:r>
      <w:r>
        <w:rPr>
          <w:rFonts w:hint="eastAsia" w:ascii="仿宋_GB2312" w:hAnsi="仿宋" w:eastAsia="仿宋_GB2312"/>
          <w:sz w:val="32"/>
          <w:szCs w:val="32"/>
        </w:rPr>
        <w:t>河道保洁、绿化维护、巡查等日常管护工作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通过科学的管护方法、规范的操作流程和合理的资金投入来不断提升管护水平，</w:t>
      </w:r>
      <w:r>
        <w:rPr>
          <w:rFonts w:hint="eastAsia" w:ascii="仿宋_GB2312" w:hAnsi="仿宋" w:eastAsia="仿宋_GB2312"/>
          <w:sz w:val="32"/>
          <w:szCs w:val="32"/>
        </w:rPr>
        <w:t>确保</w:t>
      </w:r>
      <w:r>
        <w:rPr>
          <w:rFonts w:hint="eastAsia" w:ascii="仿宋_GB2312" w:eastAsia="仿宋_GB2312"/>
          <w:sz w:val="32"/>
          <w:szCs w:val="32"/>
        </w:rPr>
        <w:t>实现“水清、岸绿、整洁”的目标。</w:t>
      </w:r>
    </w:p>
    <w:p>
      <w:pPr>
        <w:topLinePunct/>
        <w:spacing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宋体" w:hAnsi="宋体" w:cs="宋体"/>
          <w:sz w:val="32"/>
          <w:szCs w:val="32"/>
        </w:rPr>
        <w:t>年度目标</w:t>
      </w:r>
    </w:p>
    <w:p>
      <w:pPr>
        <w:topLinePunct/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2018年计划投入资金3.84万元，由</w:t>
      </w:r>
      <w:r>
        <w:rPr>
          <w:rFonts w:hint="eastAsia" w:ascii="仿宋_GB2312" w:eastAsia="仿宋_GB2312"/>
          <w:sz w:val="32"/>
          <w:szCs w:val="32"/>
        </w:rPr>
        <w:t>昆阳街道办事处对护城河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进行管护，</w:t>
      </w:r>
      <w:r>
        <w:rPr>
          <w:rFonts w:hint="eastAsia" w:ascii="仿宋_GB2312" w:eastAsia="仿宋_GB2312"/>
          <w:sz w:val="32"/>
          <w:szCs w:val="32"/>
        </w:rPr>
        <w:t>严格按照河长制、“河道三包”责任制等相关要求，配备管护人员，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完成2018年度管护工作，且各项绩效指标达到要求。</w:t>
      </w: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二、绩效评价工作情况</w:t>
      </w: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项目采取自评与他评相结合方式，成立项目自评小组，结合评价内容，做到有计划，有安排，扎实开展本次自评工作。按照上级下达的项目支出绩效评价指标体系，自评小组针对申报内容、实施情况、资金兑现、财务管理、社会效益等做出自我评价，认真听取公众建议意见，做好自评工作。</w:t>
      </w: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三、评价结论和绩效分析</w:t>
      </w:r>
    </w:p>
    <w:p>
      <w:pPr>
        <w:spacing w:line="56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（一）评价结论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1.评价结果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已完成2018年度管护工作，且各项绩效指标达到要求。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2.主要绩效</w:t>
      </w:r>
    </w:p>
    <w:p>
      <w:pPr>
        <w:topLinePunct/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昆阳街道办事处已按照河长制、“河道三包”责任制等相关要求，配备管护人员，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完成2018年度</w:t>
      </w:r>
      <w:r>
        <w:rPr>
          <w:rFonts w:hint="eastAsia" w:ascii="仿宋_GB2312" w:eastAsia="仿宋_GB2312"/>
          <w:sz w:val="32"/>
          <w:szCs w:val="32"/>
        </w:rPr>
        <w:t>护城河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管护工作，且各项绩效指标达到要求。</w:t>
      </w:r>
    </w:p>
    <w:p>
      <w:pPr>
        <w:spacing w:line="56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（二）具体绩效分析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宋体"/>
          <w:sz w:val="32"/>
          <w:szCs w:val="32"/>
        </w:rPr>
        <w:t>经济效益：</w:t>
      </w:r>
      <w:r>
        <w:rPr>
          <w:rFonts w:hint="eastAsia" w:ascii="仿宋_GB2312" w:eastAsia="仿宋_GB2312"/>
          <w:sz w:val="32"/>
          <w:szCs w:val="32"/>
        </w:rPr>
        <w:t>提高管理效能，使河道保洁、管护工作步入经常化、制度化管理的轨道；</w:t>
      </w:r>
      <w:r>
        <w:rPr>
          <w:rFonts w:hint="eastAsia" w:ascii="仿宋_GB2312" w:hAnsi="仿宋" w:eastAsia="仿宋_GB2312" w:cs="宋体"/>
          <w:sz w:val="32"/>
          <w:szCs w:val="32"/>
        </w:rPr>
        <w:t>为管护人员提供就业岗位，提高当地人均收入。</w:t>
      </w:r>
    </w:p>
    <w:p>
      <w:pPr>
        <w:spacing w:line="560" w:lineRule="exact"/>
        <w:ind w:left="-6" w:leftChars="-3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宋体"/>
          <w:sz w:val="32"/>
          <w:szCs w:val="32"/>
        </w:rPr>
        <w:t>社会效益：</w:t>
      </w:r>
      <w:r>
        <w:rPr>
          <w:rFonts w:hint="eastAsia" w:ascii="仿宋_GB2312" w:eastAsia="仿宋_GB2312"/>
          <w:sz w:val="32"/>
          <w:szCs w:val="32"/>
        </w:rPr>
        <w:t>增强群众环保和生态意识，提高群众“爱护河道，人人有责；清洁河道，从我做起”的自觉性和主动性。</w:t>
      </w:r>
    </w:p>
    <w:p>
      <w:pPr>
        <w:spacing w:line="56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宋体"/>
          <w:sz w:val="32"/>
          <w:szCs w:val="32"/>
        </w:rPr>
        <w:t>生态效益：</w:t>
      </w:r>
      <w:r>
        <w:rPr>
          <w:rFonts w:hint="eastAsia" w:ascii="仿宋_GB2312" w:eastAsia="仿宋_GB2312"/>
          <w:sz w:val="32"/>
          <w:szCs w:val="32"/>
        </w:rPr>
        <w:t>保持和改善河道景观，减少污染，实现“水清、岸绿、整洁”的目标，推进水环境保护，改善水环境质量。</w:t>
      </w:r>
    </w:p>
    <w:p>
      <w:pPr>
        <w:topLinePunct/>
        <w:spacing w:line="54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四、成本效益分析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实际到位资金3.84万元，实际支出</w:t>
      </w:r>
      <w:r>
        <w:rPr>
          <w:rFonts w:hint="eastAsia" w:ascii="仿宋_GB2312" w:eastAsia="仿宋_GB2312"/>
          <w:sz w:val="32"/>
          <w:szCs w:val="32"/>
        </w:rPr>
        <w:t>3.84万元</w:t>
      </w:r>
    </w:p>
    <w:p>
      <w:pPr>
        <w:topLinePunct/>
        <w:spacing w:line="54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五、主要经验及做法、存在的问题和建议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（一）存在问题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1.由于群众环境保护意识不高，乱丢、乱倒生活垃圾、建筑垃圾情况时有发生。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2.群众的环境保护意识不强，环卫基础设施盗窃和损坏严重，给环境卫生管理工作带来一定难度。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（二）建议和改进措施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1.进一步加大护城河责任区打捞保洁力度，确保河面无漂浮物及垃圾。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2.加大巡查、检查工作力度，对河道进行跟踪检查，做到及时发现问题及时处理，确保“河道三包”工作取得实效。</w:t>
      </w:r>
    </w:p>
    <w:p>
      <w:pPr>
        <w:spacing w:line="560" w:lineRule="exact"/>
        <w:ind w:left="-6" w:leftChars="-3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3.积极开展宣传教育工作，增强群众环保和生态意识，提高群众“爱护河道，人人有责；清洁河道，从我做起”的自觉性和主动性。</w:t>
      </w:r>
    </w:p>
    <w:p>
      <w:pPr>
        <w:spacing w:line="56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64557"/>
    <w:rsid w:val="0000412A"/>
    <w:rsid w:val="00040BE7"/>
    <w:rsid w:val="000A4894"/>
    <w:rsid w:val="001D7E0A"/>
    <w:rsid w:val="00226795"/>
    <w:rsid w:val="003625C1"/>
    <w:rsid w:val="00384BA4"/>
    <w:rsid w:val="003A7771"/>
    <w:rsid w:val="00462A65"/>
    <w:rsid w:val="005D54C3"/>
    <w:rsid w:val="009413F1"/>
    <w:rsid w:val="00976917"/>
    <w:rsid w:val="009D4C7A"/>
    <w:rsid w:val="00B4567C"/>
    <w:rsid w:val="00BE7FED"/>
    <w:rsid w:val="00C64557"/>
    <w:rsid w:val="00E55196"/>
    <w:rsid w:val="00F26F1B"/>
    <w:rsid w:val="00F57F46"/>
    <w:rsid w:val="08320762"/>
    <w:rsid w:val="156426BC"/>
    <w:rsid w:val="17051D52"/>
    <w:rsid w:val="1AD2500F"/>
    <w:rsid w:val="22A15208"/>
    <w:rsid w:val="24E15A4F"/>
    <w:rsid w:val="25496555"/>
    <w:rsid w:val="286B7F4F"/>
    <w:rsid w:val="2FE12E47"/>
    <w:rsid w:val="323A0EF9"/>
    <w:rsid w:val="324D698D"/>
    <w:rsid w:val="3B827598"/>
    <w:rsid w:val="3D7B68E6"/>
    <w:rsid w:val="467F3C97"/>
    <w:rsid w:val="4A7619F9"/>
    <w:rsid w:val="4A835193"/>
    <w:rsid w:val="61D6569B"/>
    <w:rsid w:val="6339409B"/>
    <w:rsid w:val="664D120A"/>
    <w:rsid w:val="6A4B14B4"/>
    <w:rsid w:val="7D164749"/>
    <w:rsid w:val="7FB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1026"/>
        <o:r id="V:Rule2" type="connector" idref="#自选图形 5"/>
        <o:r id="V:Rule3" type="connector" idref="#自选图形 4"/>
        <o:r id="V:Rule4" type="connector" idref="#自选图形 3"/>
        <o:r id="V:Rule5" type="connector" idref="#_x0000_s205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tabs>
        <w:tab w:val="left" w:pos="426"/>
        <w:tab w:val="right" w:leader="dot" w:pos="8296"/>
      </w:tabs>
    </w:pPr>
    <w:rPr>
      <w:rFonts w:ascii="Calibri" w:hAnsi="Calibri" w:cs="Calibri"/>
      <w:szCs w:val="21"/>
    </w:rPr>
  </w:style>
  <w:style w:type="paragraph" w:styleId="7">
    <w:name w:val="toc 2"/>
    <w:basedOn w:val="1"/>
    <w:next w:val="1"/>
    <w:qFormat/>
    <w:uiPriority w:val="39"/>
    <w:pPr>
      <w:ind w:left="420" w:leftChars="200"/>
    </w:pPr>
    <w:rPr>
      <w:rFonts w:ascii="Calibri" w:hAnsi="Calibri" w:cs="Calibri"/>
      <w:szCs w:val="21"/>
    </w:rPr>
  </w:style>
  <w:style w:type="paragraph" w:styleId="8">
    <w:name w:val="Title"/>
    <w:basedOn w:val="1"/>
    <w:qFormat/>
    <w:uiPriority w:val="0"/>
    <w:pPr>
      <w:adjustRightInd w:val="0"/>
      <w:spacing w:before="240" w:after="60" w:line="312" w:lineRule="atLeast"/>
      <w:jc w:val="center"/>
      <w:textAlignment w:val="baseline"/>
    </w:pPr>
    <w:rPr>
      <w:rFonts w:ascii="Arial" w:hAnsi="Arial"/>
      <w:b/>
      <w:kern w:val="28"/>
      <w:szCs w:val="20"/>
    </w:rPr>
  </w:style>
  <w:style w:type="table" w:styleId="10">
    <w:name w:val="Table Grid"/>
    <w:basedOn w:val="9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paragraph" w:customStyle="1" w:styleId="13">
    <w:name w:val="Char Char Char Char"/>
    <w:basedOn w:val="1"/>
    <w:qFormat/>
    <w:uiPriority w:val="0"/>
    <w:rPr>
      <w:rFonts w:ascii="Book Antiqua" w:hAnsi="Book Antiqua"/>
    </w:rPr>
  </w:style>
  <w:style w:type="character" w:customStyle="1" w:styleId="14">
    <w:name w:val="页眉 Char"/>
    <w:basedOn w:val="11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4"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8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19">
    <w:name w:val="正文 A"/>
    <w:qFormat/>
    <w:uiPriority w:val="99"/>
    <w:pPr>
      <w:spacing w:after="200" w:line="276" w:lineRule="auto"/>
    </w:pPr>
    <w:rPr>
      <w:rFonts w:ascii="Calibri" w:hAnsi="Calibri" w:eastAsia="宋体" w:cs="Calibri"/>
      <w:color w:val="000000"/>
      <w:sz w:val="22"/>
      <w:szCs w:val="22"/>
      <w:u w:color="000000"/>
      <w:lang w:val="en-US" w:eastAsia="zh-CN" w:bidi="ar-SA"/>
    </w:rPr>
  </w:style>
  <w:style w:type="character" w:customStyle="1" w:styleId="20">
    <w:name w:val="批注框文本 Char"/>
    <w:basedOn w:val="11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公文文号"/>
    <w:basedOn w:val="11"/>
    <w:qFormat/>
    <w:uiPriority w:val="0"/>
    <w:rPr>
      <w:rFonts w:ascii="仿宋_GB2312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2052"/>
    <customShpInfo spid="_x0000_s2051"/>
    <customShpInfo spid="_x0000_s2050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328</Words>
  <Characters>1874</Characters>
  <Lines>15</Lines>
  <Paragraphs>4</Paragraphs>
  <TotalTime>86</TotalTime>
  <ScaleCrop>false</ScaleCrop>
  <LinksUpToDate>false</LinksUpToDate>
  <CharactersWithSpaces>2198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2019-04-03T08:23:00Z</dcterms:created>
  <dc:creator>AutoBVT</dc:creator>
  <cp:lastModifiedBy>测试2</cp:lastModifiedBy>
  <cp:lastPrinted>2019-05-09T07:45:00Z</cp:lastPrinted>
  <dcterms:modified xsi:type="dcterms:W3CDTF">2019-08-15T03:25:30Z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