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Cs/>
          <w:sz w:val="52"/>
          <w:szCs w:val="52"/>
        </w:rPr>
      </w:pPr>
      <w:r>
        <w:rPr>
          <w:rFonts w:hint="eastAsia" w:ascii="黑体" w:hAnsi="黑体" w:eastAsia="黑体" w:cs="黑体"/>
          <w:bCs/>
          <w:sz w:val="52"/>
          <w:szCs w:val="52"/>
        </w:rPr>
        <w:t>滇池流域已建农村污水处理设施</w:t>
      </w:r>
    </w:p>
    <w:p>
      <w:pPr>
        <w:jc w:val="center"/>
        <w:rPr>
          <w:rFonts w:ascii="黑体" w:hAnsi="黑体" w:eastAsia="黑体" w:cs="黑体"/>
          <w:bCs/>
          <w:sz w:val="52"/>
          <w:szCs w:val="52"/>
        </w:rPr>
      </w:pPr>
      <w:r>
        <w:rPr>
          <w:rFonts w:hint="eastAsia" w:ascii="黑体" w:hAnsi="黑体" w:eastAsia="黑体" w:cs="黑体"/>
          <w:bCs/>
          <w:sz w:val="52"/>
          <w:szCs w:val="52"/>
        </w:rPr>
        <w:t>管理经费支出绩效</w:t>
      </w:r>
    </w:p>
    <w:p>
      <w:pPr>
        <w:jc w:val="center"/>
        <w:rPr>
          <w:rFonts w:ascii="黑体" w:hAnsi="黑体" w:eastAsia="黑体" w:cs="黑体"/>
          <w:bCs/>
          <w:sz w:val="52"/>
          <w:szCs w:val="52"/>
        </w:rPr>
      </w:pPr>
      <w:r>
        <w:rPr>
          <w:rFonts w:hint="eastAsia" w:ascii="黑体" w:hAnsi="黑体" w:eastAsia="黑体" w:cs="黑体"/>
          <w:bCs/>
          <w:sz w:val="52"/>
          <w:szCs w:val="52"/>
        </w:rPr>
        <w:t>自评报告</w:t>
      </w:r>
    </w:p>
    <w:p>
      <w:pPr>
        <w:jc w:val="center"/>
        <w:rPr>
          <w:rFonts w:ascii="黑体" w:hAnsi="黑体" w:eastAsia="黑体"/>
          <w:bCs/>
          <w:sz w:val="52"/>
          <w:szCs w:val="52"/>
        </w:rPr>
      </w:pPr>
      <w:r>
        <w:rPr>
          <w:rFonts w:hint="eastAsia" w:ascii="黑体" w:hAnsi="黑体" w:eastAsia="黑体" w:cs="黑体"/>
          <w:bCs/>
          <w:sz w:val="52"/>
          <w:szCs w:val="52"/>
        </w:rPr>
        <w:t>（2018 年度）</w:t>
      </w:r>
    </w:p>
    <w:p>
      <w:pPr>
        <w:spacing w:before="120" w:after="120" w:line="480" w:lineRule="auto"/>
        <w:jc w:val="center"/>
        <w:rPr>
          <w:rFonts w:eastAsia="黑体"/>
          <w:b/>
          <w:bCs/>
          <w:sz w:val="52"/>
          <w:szCs w:val="52"/>
        </w:rPr>
      </w:pPr>
    </w:p>
    <w:p>
      <w:pPr>
        <w:spacing w:before="120" w:after="120" w:line="480" w:lineRule="auto"/>
        <w:jc w:val="center"/>
        <w:rPr>
          <w:b/>
          <w:bCs/>
          <w:sz w:val="44"/>
          <w:szCs w:val="44"/>
        </w:rPr>
      </w:pPr>
    </w:p>
    <w:p>
      <w:pPr>
        <w:spacing w:before="120" w:after="120" w:line="480" w:lineRule="auto"/>
        <w:jc w:val="center"/>
        <w:rPr>
          <w:b/>
          <w:bCs/>
          <w:sz w:val="44"/>
          <w:szCs w:val="44"/>
        </w:rPr>
      </w:pPr>
    </w:p>
    <w:p>
      <w:pPr>
        <w:spacing w:before="120" w:after="120" w:line="480" w:lineRule="auto"/>
        <w:jc w:val="center"/>
        <w:rPr>
          <w:rFonts w:eastAsia="黑体"/>
          <w:b/>
          <w:bCs/>
          <w:sz w:val="44"/>
          <w:szCs w:val="44"/>
        </w:rPr>
      </w:pPr>
    </w:p>
    <w:p>
      <w:pPr>
        <w:adjustRightInd w:val="0"/>
        <w:snapToGrid w:val="0"/>
        <w:spacing w:line="360" w:lineRule="auto"/>
        <w:ind w:left="1260" w:leftChars="600"/>
        <w:rPr>
          <w:rFonts w:eastAsia="黑体" w:cs="黑体"/>
          <w:b/>
          <w:bCs/>
          <w:sz w:val="28"/>
          <w:szCs w:val="28"/>
        </w:rPr>
      </w:pPr>
      <w:r>
        <w:rPr>
          <w:rFonts w:eastAsia="黑体" w:cs="黑体"/>
          <w:b/>
          <w:bCs/>
          <w:sz w:val="28"/>
          <w:szCs w:val="28"/>
        </w:rPr>
        <w:pict>
          <v:shape id="_x0000_s1026" o:spid="_x0000_s1026" o:spt="32" type="#_x0000_t32" style="position:absolute;left:0pt;margin-left:186.75pt;margin-top:15.45pt;height:0pt;width:196.5pt;z-index:251657216;mso-width-relative:page;mso-height-relative:page;" filled="f" coordsize="21600,21600" o:gfxdata="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l6lyg1wAAAAkBAAAPAAAAAAAA&#10;AAEAIAAAACIAAABkcnMvZG93bnJldi54bWxQSwECFAAUAAAACACHTuJA+kYh/toBAACVAwAADgAA&#10;AAAAAAABACAAAAAmAQAAZHJzL2Uyb0RvYy54bWxQSwUGAAAAAAYABgBZAQAAcg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eastAsia="黑体" w:cs="黑体"/>
          <w:b/>
          <w:bCs/>
          <w:sz w:val="28"/>
          <w:szCs w:val="28"/>
        </w:rPr>
        <w:t>部门名称（公章）：</w:t>
      </w:r>
      <w:r>
        <w:rPr>
          <w:rFonts w:hint="eastAsia" w:ascii="仿宋_GB2312" w:hAnsi="仿宋_GB2312" w:eastAsia="仿宋_GB2312" w:cs="仿宋_GB2312"/>
          <w:sz w:val="28"/>
          <w:szCs w:val="28"/>
        </w:rPr>
        <w:t>昆明市晋宁区水务局</w:t>
      </w:r>
    </w:p>
    <w:p>
      <w:pPr>
        <w:adjustRightInd w:val="0"/>
        <w:snapToGrid w:val="0"/>
        <w:spacing w:line="360" w:lineRule="auto"/>
        <w:ind w:left="1260" w:leftChars="600"/>
        <w:rPr>
          <w:rFonts w:eastAsia="黑体" w:cs="黑体"/>
          <w:b/>
          <w:bCs/>
          <w:sz w:val="28"/>
          <w:szCs w:val="28"/>
        </w:rPr>
      </w:pPr>
      <w:r>
        <w:rPr>
          <w:rFonts w:eastAsia="黑体" w:cs="黑体"/>
          <w:b/>
          <w:bCs/>
          <w:sz w:val="28"/>
          <w:szCs w:val="28"/>
        </w:rPr>
        <w:pict>
          <v:shape id="自选图形 3" o:spid="_x0000_s2053" o:spt="32" type="#_x0000_t32" style="position:absolute;left:0pt;margin-left:135pt;margin-top:17.45pt;height:0pt;width:196.5pt;z-index:251658240;mso-width-relative:page;mso-height-relative:page;" filled="f" coordsize="21600,21600" o:gfxdata="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8YRdg1wAAAAkBAAAPAAAAAAAA&#10;AAEAIAAAACIAAABkcnMvZG93bnJldi54bWxQSwECFAAUAAAACACHTuJAuJ6YedoBAACVAwAADgAA&#10;AAAAAAABACAAAAAmAQAAZHJzL2Uyb0RvYy54bWxQSwUGAAAAAAYABgBZAQAAcg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eastAsia="黑体" w:cs="黑体"/>
          <w:b/>
          <w:bCs/>
          <w:sz w:val="28"/>
          <w:szCs w:val="28"/>
        </w:rPr>
        <w:t>项目单位：</w:t>
      </w:r>
      <w:r>
        <w:rPr>
          <w:rFonts w:eastAsia="黑体" w:cs="黑体"/>
          <w:b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昆明市晋宁区水务局</w:t>
      </w:r>
    </w:p>
    <w:p>
      <w:pPr>
        <w:adjustRightInd w:val="0"/>
        <w:snapToGrid w:val="0"/>
        <w:spacing w:line="360" w:lineRule="auto"/>
        <w:ind w:left="1260" w:leftChars="600"/>
        <w:rPr>
          <w:rFonts w:eastAsia="黑体" w:cs="黑体"/>
          <w:b/>
          <w:bCs/>
          <w:sz w:val="28"/>
          <w:szCs w:val="28"/>
        </w:rPr>
      </w:pPr>
      <w:r>
        <w:rPr>
          <w:rFonts w:eastAsia="黑体" w:cs="黑体"/>
          <w:b/>
          <w:bCs/>
          <w:sz w:val="28"/>
          <w:szCs w:val="28"/>
        </w:rPr>
        <w:pict>
          <v:shape id="自选图形 4" o:spid="_x0000_s2052" o:spt="32" type="#_x0000_t32" style="position:absolute;left:0pt;margin-left:135pt;margin-top:14.25pt;height:0pt;width:196.5pt;z-index:251659264;mso-width-relative:page;mso-height-relative:page;" filled="f" coordsize="21600,21600" o:gfxdata="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0IL+71wAAAAkBAAAPAAAAAAAA&#10;AAEAIAAAACIAAABkcnMvZG93bnJldi54bWxQSwECFAAUAAAACACHTuJA4BsshtoBAACVAwAADgAA&#10;AAAAAAABACAAAAAmAQAAZHJzL2Uyb0RvYy54bWxQSwUGAAAAAAYABgBZAQAAcg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eastAsia="黑体" w:cs="黑体"/>
          <w:b/>
          <w:bCs/>
          <w:sz w:val="28"/>
          <w:szCs w:val="28"/>
        </w:rPr>
        <w:t>主管部门：</w:t>
      </w:r>
      <w:r>
        <w:rPr>
          <w:rFonts w:eastAsia="黑体"/>
          <w:b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昆明市晋宁区水务局</w:t>
      </w:r>
    </w:p>
    <w:p>
      <w:pPr>
        <w:adjustRightInd w:val="0"/>
        <w:snapToGrid w:val="0"/>
        <w:spacing w:line="360" w:lineRule="auto"/>
        <w:ind w:left="1260" w:leftChars="6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eastAsia="黑体" w:cs="黑体"/>
          <w:b/>
          <w:bCs/>
          <w:sz w:val="28"/>
          <w:szCs w:val="28"/>
        </w:rPr>
        <w:pict>
          <v:shape id="_x0000_s2055" o:spid="_x0000_s2055" o:spt="32" type="#_x0000_t32" style="position:absolute;left:0pt;margin-left:129.15pt;margin-top:16.85pt;height:0pt;width:271.95pt;z-index:251662336;mso-width-relative:page;mso-height-relative:page;" filled="f" coordsize="21600,21600" o:gfxdata="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0IL+71wAAAAkBAAAPAAAAAAAA&#10;AAEAIAAAACIAAABkcnMvZG93bnJldi54bWxQSwECFAAUAAAACACHTuJA4BsshtoBAACVAwAADgAA&#10;AAAAAAABACAAAAAmAQAAZHJzL2Uyb0RvYy54bWxQSwUGAAAAAAYABgBZAQAAcgUAAAAA&#10;" adj="-17406,-1,-17406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eastAsia="黑体" w:cs="黑体"/>
          <w:b/>
          <w:bCs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8"/>
          <w:szCs w:val="28"/>
        </w:rPr>
        <w:t>滇池流域已建农村污水处理设施管理经费</w:t>
      </w:r>
    </w:p>
    <w:p>
      <w:pPr>
        <w:adjustRightInd w:val="0"/>
        <w:snapToGrid w:val="0"/>
        <w:spacing w:line="360" w:lineRule="auto"/>
        <w:ind w:left="1260" w:leftChars="6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eastAsia="黑体" w:cs="黑体"/>
          <w:b/>
          <w:bCs/>
          <w:sz w:val="28"/>
          <w:szCs w:val="28"/>
        </w:rPr>
        <w:pict>
          <v:shape id="自选图形 6" o:spid="_x0000_s2050" o:spt="32" type="#_x0000_t32" style="position:absolute;left:0pt;margin-left:135pt;margin-top:14.25pt;height:0pt;width:196.5pt;z-index:251661312;mso-width-relative:page;mso-height-relative:page;" filled="f" coordsize="21600,21600" o:gfxdata="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0IL+71wAAAAkBAAAPAAAAAAAA&#10;AAEAIAAAACIAAABkcnMvZG93bnJldi54bWxQSwECFAAUAAAACACHTuJAWCvT6NoBAACVAwAADgAA&#10;AAAAAAABACAAAAAmAQAAZHJzL2Uyb0RvYy54bWxQSwUGAAAAAAYABgBZAQAAcgUAAAAA&#10;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eastAsia="黑体" w:cs="黑体"/>
          <w:b/>
          <w:bCs/>
          <w:sz w:val="28"/>
          <w:szCs w:val="28"/>
        </w:rPr>
        <w:t>绩效自评日期：</w:t>
      </w:r>
      <w:r>
        <w:rPr>
          <w:rFonts w:eastAsia="黑体"/>
          <w:b/>
          <w:bCs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2019年8月9日</w:t>
      </w:r>
    </w:p>
    <w:p>
      <w:pPr>
        <w:spacing w:line="360" w:lineRule="auto"/>
        <w:ind w:left="1218" w:leftChars="580"/>
        <w:rPr>
          <w:rFonts w:eastAsia="黑体"/>
          <w:b/>
          <w:bCs/>
          <w:sz w:val="28"/>
          <w:szCs w:val="28"/>
        </w:rPr>
      </w:pPr>
    </w:p>
    <w:p>
      <w:pPr>
        <w:jc w:val="center"/>
        <w:rPr>
          <w:rFonts w:eastAsia="黑体" w:cs="黑体"/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20</w:t>
      </w:r>
      <w:r>
        <w:rPr>
          <w:rFonts w:hint="eastAsia" w:eastAsia="黑体"/>
          <w:b/>
          <w:bCs/>
          <w:sz w:val="28"/>
          <w:szCs w:val="28"/>
        </w:rPr>
        <w:t>19</w:t>
      </w:r>
      <w:r>
        <w:rPr>
          <w:rFonts w:hint="eastAsia" w:eastAsia="黑体" w:cs="黑体"/>
          <w:b/>
          <w:bCs/>
          <w:sz w:val="28"/>
          <w:szCs w:val="28"/>
        </w:rPr>
        <w:t>年</w:t>
      </w:r>
      <w:r>
        <w:rPr>
          <w:rFonts w:hint="eastAsia" w:eastAsia="黑体"/>
          <w:b/>
          <w:bCs/>
          <w:sz w:val="28"/>
          <w:szCs w:val="28"/>
        </w:rPr>
        <w:t>8</w:t>
      </w:r>
      <w:r>
        <w:rPr>
          <w:rFonts w:hint="eastAsia" w:eastAsia="黑体" w:cs="黑体"/>
          <w:b/>
          <w:bCs/>
          <w:sz w:val="28"/>
          <w:szCs w:val="28"/>
        </w:rPr>
        <w:t>月</w:t>
      </w:r>
    </w:p>
    <w:p>
      <w:pPr>
        <w:jc w:val="center"/>
        <w:rPr>
          <w:rFonts w:eastAsia="黑体" w:cs="黑体"/>
          <w:b/>
          <w:bCs/>
          <w:sz w:val="28"/>
          <w:szCs w:val="28"/>
        </w:rPr>
      </w:pPr>
    </w:p>
    <w:p>
      <w:pPr>
        <w:jc w:val="center"/>
        <w:rPr>
          <w:rFonts w:eastAsia="黑体" w:cs="黑体"/>
          <w:b/>
          <w:bCs/>
          <w:sz w:val="28"/>
          <w:szCs w:val="28"/>
        </w:rPr>
      </w:pPr>
    </w:p>
    <w:p>
      <w:pPr>
        <w:jc w:val="center"/>
        <w:rPr>
          <w:rFonts w:eastAsia="黑体" w:cs="黑体"/>
          <w:b/>
          <w:bCs/>
          <w:sz w:val="28"/>
          <w:szCs w:val="28"/>
        </w:rPr>
      </w:pPr>
    </w:p>
    <w:p>
      <w:pPr>
        <w:jc w:val="center"/>
        <w:rPr>
          <w:rFonts w:eastAsia="黑体" w:cs="黑体"/>
          <w:b/>
          <w:bCs/>
          <w:sz w:val="28"/>
          <w:szCs w:val="28"/>
        </w:rPr>
      </w:pPr>
    </w:p>
    <w:p>
      <w:pPr>
        <w:jc w:val="center"/>
        <w:rPr>
          <w:rFonts w:eastAsia="仿宋_GB2312"/>
          <w:b/>
          <w:bCs/>
          <w:sz w:val="28"/>
          <w:szCs w:val="28"/>
        </w:rPr>
      </w:pPr>
    </w:p>
    <w:p>
      <w:pPr>
        <w:widowControl/>
        <w:jc w:val="left"/>
        <w:rPr>
          <w:rFonts w:eastAsia="仿宋_GB2312"/>
          <w:b/>
          <w:bCs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pStyle w:val="19"/>
        <w:widowControl w:val="0"/>
        <w:spacing w:after="0" w:line="360" w:lineRule="auto"/>
        <w:ind w:left="420" w:leftChars="200"/>
        <w:jc w:val="both"/>
        <w:rPr>
          <w:rFonts w:ascii="Times New Roman" w:hAnsi="Times New Roman" w:eastAsia="黑体" w:cs="Times New Roman"/>
          <w:kern w:val="2"/>
          <w:sz w:val="24"/>
          <w:szCs w:val="24"/>
          <w:lang w:val="zh-TW" w:eastAsia="zh-TW"/>
        </w:rPr>
      </w:pPr>
      <w:r>
        <w:rPr>
          <w:rFonts w:hint="eastAsia" w:ascii="Times New Roman" w:hAnsi="Times New Roman" w:eastAsia="黑体" w:cs="黑体"/>
          <w:kern w:val="2"/>
          <w:sz w:val="24"/>
          <w:szCs w:val="24"/>
          <w:lang w:val="zh-TW" w:eastAsia="zh-TW"/>
        </w:rPr>
        <w:t>评价小组成员：</w:t>
      </w:r>
    </w:p>
    <w:tbl>
      <w:tblPr>
        <w:tblStyle w:val="9"/>
        <w:tblpPr w:leftFromText="180" w:rightFromText="180" w:vertAnchor="text" w:horzAnchor="margin" w:tblpY="72"/>
        <w:tblW w:w="81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20"/>
        <w:gridCol w:w="1620"/>
        <w:gridCol w:w="1621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评价小组</w:t>
            </w:r>
          </w:p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机构职位</w:t>
            </w:r>
          </w:p>
        </w:tc>
        <w:tc>
          <w:tcPr>
            <w:tcW w:w="1620" w:type="dxa"/>
            <w:vAlign w:val="center"/>
          </w:tcPr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姓名</w:t>
            </w:r>
          </w:p>
        </w:tc>
        <w:tc>
          <w:tcPr>
            <w:tcW w:w="1620" w:type="dxa"/>
            <w:vAlign w:val="center"/>
          </w:tcPr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职务/职称</w:t>
            </w:r>
          </w:p>
        </w:tc>
        <w:tc>
          <w:tcPr>
            <w:tcW w:w="1621" w:type="dxa"/>
            <w:vAlign w:val="center"/>
          </w:tcPr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所属</w:t>
            </w:r>
          </w:p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单位/处室</w:t>
            </w:r>
          </w:p>
        </w:tc>
        <w:tc>
          <w:tcPr>
            <w:tcW w:w="1621" w:type="dxa"/>
            <w:vAlign w:val="center"/>
          </w:tcPr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组长</w:t>
            </w:r>
          </w:p>
        </w:tc>
        <w:tc>
          <w:tcPr>
            <w:tcW w:w="1620" w:type="dxa"/>
          </w:tcPr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  <w:t>吴聪</w:t>
            </w:r>
          </w:p>
        </w:tc>
        <w:tc>
          <w:tcPr>
            <w:tcW w:w="1620" w:type="dxa"/>
          </w:tcPr>
          <w:p>
            <w:pPr>
              <w:pStyle w:val="19"/>
              <w:widowControl w:val="0"/>
              <w:spacing w:after="0" w:line="24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  <w:t>局长</w:t>
            </w:r>
          </w:p>
        </w:tc>
        <w:tc>
          <w:tcPr>
            <w:tcW w:w="1621" w:type="dxa"/>
          </w:tcPr>
          <w:p>
            <w:pPr>
              <w:pStyle w:val="19"/>
              <w:widowControl w:val="0"/>
              <w:spacing w:after="0" w:line="24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621" w:type="dxa"/>
          </w:tcPr>
          <w:p>
            <w:pPr>
              <w:pStyle w:val="19"/>
              <w:widowControl w:val="0"/>
              <w:spacing w:after="0" w:line="24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副组长</w:t>
            </w:r>
          </w:p>
        </w:tc>
        <w:tc>
          <w:tcPr>
            <w:tcW w:w="1620" w:type="dxa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  <w:t>肖远昆</w:t>
            </w:r>
          </w:p>
        </w:tc>
        <w:tc>
          <w:tcPr>
            <w:tcW w:w="1620" w:type="dxa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  <w:t>副局长</w:t>
            </w:r>
          </w:p>
        </w:tc>
        <w:tc>
          <w:tcPr>
            <w:tcW w:w="1621" w:type="dxa"/>
          </w:tcPr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</w:pPr>
          </w:p>
        </w:tc>
        <w:tc>
          <w:tcPr>
            <w:tcW w:w="1621" w:type="dxa"/>
          </w:tcPr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成员</w:t>
            </w:r>
          </w:p>
        </w:tc>
        <w:tc>
          <w:tcPr>
            <w:tcW w:w="1620" w:type="dxa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  <w:t>黄林坤</w:t>
            </w:r>
          </w:p>
        </w:tc>
        <w:tc>
          <w:tcPr>
            <w:tcW w:w="1620" w:type="dxa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  <w:t>科长</w:t>
            </w:r>
          </w:p>
        </w:tc>
        <w:tc>
          <w:tcPr>
            <w:tcW w:w="1621" w:type="dxa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  <w:bookmarkStart w:id="0" w:name="_GoBack"/>
            <w:bookmarkEnd w:id="0"/>
          </w:p>
        </w:tc>
        <w:tc>
          <w:tcPr>
            <w:tcW w:w="1621" w:type="dxa"/>
          </w:tcPr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  <w:vAlign w:val="center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</w:p>
        </w:tc>
        <w:tc>
          <w:tcPr>
            <w:tcW w:w="1620" w:type="dxa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  <w:t>王涛</w:t>
            </w:r>
          </w:p>
        </w:tc>
        <w:tc>
          <w:tcPr>
            <w:tcW w:w="1620" w:type="dxa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  <w:t>科长</w:t>
            </w:r>
          </w:p>
        </w:tc>
        <w:tc>
          <w:tcPr>
            <w:tcW w:w="1621" w:type="dxa"/>
          </w:tcPr>
          <w:p>
            <w:pPr>
              <w:pStyle w:val="19"/>
              <w:widowControl w:val="0"/>
              <w:spacing w:after="0" w:line="360" w:lineRule="auto"/>
              <w:jc w:val="center"/>
              <w:rPr>
                <w:rFonts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zh-TW"/>
              </w:rPr>
              <w:t>财务科</w:t>
            </w:r>
          </w:p>
        </w:tc>
        <w:tc>
          <w:tcPr>
            <w:tcW w:w="1621" w:type="dxa"/>
          </w:tcPr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8102" w:type="dxa"/>
            <w:gridSpan w:val="5"/>
          </w:tcPr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报告撰写人（签字）：</w:t>
            </w:r>
          </w:p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</w:p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</w:p>
          <w:p>
            <w:pPr>
              <w:pStyle w:val="19"/>
              <w:widowControl w:val="0"/>
              <w:wordWrap w:val="0"/>
              <w:spacing w:after="0" w:line="360" w:lineRule="auto"/>
              <w:jc w:val="right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</w:trPr>
        <w:tc>
          <w:tcPr>
            <w:tcW w:w="8102" w:type="dxa"/>
            <w:gridSpan w:val="5"/>
          </w:tcPr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评价工作负责人（签字）：</w:t>
            </w:r>
          </w:p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</w:p>
          <w:p>
            <w:pPr>
              <w:pStyle w:val="19"/>
              <w:widowControl w:val="0"/>
              <w:spacing w:after="0" w:line="360" w:lineRule="auto"/>
              <w:jc w:val="both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</w:p>
          <w:p>
            <w:pPr>
              <w:pStyle w:val="19"/>
              <w:widowControl w:val="0"/>
              <w:wordWrap w:val="0"/>
              <w:spacing w:after="0" w:line="360" w:lineRule="auto"/>
              <w:jc w:val="right"/>
              <w:rPr>
                <w:rFonts w:ascii="Times New Roman" w:hAnsi="Times New Roman" w:eastAsia="黑体" w:cs="黑体"/>
                <w:kern w:val="2"/>
                <w:sz w:val="24"/>
                <w:szCs w:val="24"/>
                <w:lang w:val="zh-TW"/>
              </w:rPr>
            </w:pPr>
            <w:r>
              <w:rPr>
                <w:rFonts w:hint="eastAsia" w:ascii="Times New Roman" w:hAnsi="Times New Roman" w:eastAsia="黑体" w:cs="黑体"/>
                <w:kern w:val="2"/>
                <w:sz w:val="24"/>
                <w:szCs w:val="24"/>
                <w:lang w:val="zh-TW"/>
              </w:rPr>
              <w:t>年  月  日</w:t>
            </w:r>
          </w:p>
        </w:tc>
      </w:tr>
    </w:tbl>
    <w:p>
      <w:pPr>
        <w:pStyle w:val="19"/>
        <w:widowControl w:val="0"/>
        <w:spacing w:after="0" w:line="360" w:lineRule="auto"/>
        <w:ind w:firstLine="566" w:firstLineChars="236"/>
        <w:jc w:val="both"/>
        <w:rPr>
          <w:rFonts w:ascii="Times New Roman" w:hAnsi="Times New Roman" w:eastAsia="PMingLiU" w:cs="Times New Roman"/>
          <w:kern w:val="2"/>
          <w:sz w:val="24"/>
          <w:szCs w:val="24"/>
          <w:lang w:val="zh-TW" w:eastAsia="zh-TW"/>
        </w:rPr>
      </w:pPr>
    </w:p>
    <w:p>
      <w:pPr>
        <w:pStyle w:val="19"/>
        <w:widowControl w:val="0"/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:lang w:val="zh-TW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18"/>
        <w:jc w:val="center"/>
        <w:rPr>
          <w:rFonts w:ascii="Times New Roman" w:hAnsi="Times New Roman" w:cs="Times New Roman"/>
          <w:color w:val="auto"/>
        </w:rPr>
      </w:pPr>
      <w:r>
        <w:rPr>
          <w:rFonts w:hint="eastAsia" w:ascii="Times New Roman" w:hAnsi="Times New Roman" w:cs="宋体"/>
          <w:color w:val="auto"/>
          <w:lang w:val="zh-CN"/>
        </w:rPr>
        <w:t>目录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摘要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 项目基本情况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（一）项目立项背景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（二）项目立项依据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（三）项目实施内容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（四）项目实施计划及完成情况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（五）项目的组织及管理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（六）项目绩效目标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二、绩效评价工作情况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三、评价结论及绩效分析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(一)评价结论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(二)绩效分析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四、项目主要经验及做法、存在的问题和建议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(一)存在的问题</w:t>
      </w: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(二)建议和改进措施 </w:t>
      </w: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ab/>
      </w:r>
      <w:r>
        <w:rPr>
          <w:rFonts w:hint="eastAsia" w:ascii="黑体" w:hAnsi="黑体" w:eastAsia="黑体"/>
          <w:szCs w:val="32"/>
        </w:rPr>
        <w:t xml:space="preserve">  </w:t>
      </w:r>
    </w:p>
    <w:p>
      <w:pPr>
        <w:spacing w:line="540" w:lineRule="exact"/>
        <w:rPr>
          <w:rFonts w:ascii="方正小标宋_GBK" w:hAnsi="黑体" w:eastAsia="方正小标宋_GBK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滇池流域已建农村污水处理设施管理经费支出绩效</w:t>
      </w: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自评报告</w:t>
      </w:r>
    </w:p>
    <w:p>
      <w:pPr>
        <w:spacing w:line="440" w:lineRule="exact"/>
        <w:jc w:val="center"/>
        <w:rPr>
          <w:rFonts w:ascii="方正小标宋_GBK" w:eastAsia="方正小标宋_GBK"/>
          <w:sz w:val="36"/>
          <w:szCs w:val="36"/>
        </w:rPr>
      </w:pPr>
    </w:p>
    <w:p>
      <w:pPr>
        <w:spacing w:line="440" w:lineRule="exact"/>
        <w:ind w:firstLine="640" w:firstLineChars="200"/>
        <w:jc w:val="center"/>
        <w:rPr>
          <w:rFonts w:ascii="方正小标宋_GBK" w:hAnsi="黑体" w:eastAsia="方正小标宋_GBK"/>
          <w:sz w:val="32"/>
          <w:szCs w:val="32"/>
        </w:rPr>
      </w:pPr>
      <w:r>
        <w:rPr>
          <w:rFonts w:hint="eastAsia" w:ascii="方正小标宋_GBK" w:hAnsi="黑体" w:eastAsia="方正小标宋_GBK"/>
          <w:sz w:val="32"/>
          <w:szCs w:val="32"/>
        </w:rPr>
        <w:t>摘要</w:t>
      </w:r>
    </w:p>
    <w:p>
      <w:pPr>
        <w:widowControl/>
        <w:shd w:val="clear" w:color="auto" w:fill="FFFFFF"/>
        <w:spacing w:line="560" w:lineRule="exact"/>
        <w:ind w:firstLine="641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根据《晋宁县人民政府办公室关于印发&lt;晋宁县滇池流域村庄生活污水处理设施管理暂行办法&gt;的通知》（晋政办通〔2014〕41号）要求，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以昆阳、宝峰、上蒜、晋城、六街五个镇（街道）为管理主体，对滇池流域已建农村污水处理设施进行管护。</w:t>
      </w:r>
      <w:r>
        <w:rPr>
          <w:rFonts w:hint="eastAsia" w:ascii="仿宋_GB2312" w:eastAsia="仿宋_GB2312"/>
          <w:color w:val="000000"/>
          <w:sz w:val="32"/>
          <w:szCs w:val="32"/>
        </w:rPr>
        <w:t>我局强化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污水处理设施</w:t>
      </w:r>
      <w:r>
        <w:rPr>
          <w:rFonts w:hint="eastAsia" w:ascii="仿宋_GB2312" w:eastAsia="仿宋_GB2312"/>
          <w:color w:val="000000"/>
          <w:sz w:val="32"/>
          <w:szCs w:val="32"/>
        </w:rPr>
        <w:t>管护工作的监督管理，加强巡查检查力度，</w:t>
      </w:r>
      <w:r>
        <w:rPr>
          <w:rFonts w:hint="eastAsia" w:ascii="仿宋_GB2312" w:eastAsia="仿宋_GB2312"/>
          <w:sz w:val="32"/>
          <w:szCs w:val="32"/>
        </w:rPr>
        <w:t>督促涉及的镇（街道）做好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已建村庄生活污水处理设施日常管护工作</w:t>
      </w:r>
      <w:r>
        <w:rPr>
          <w:rFonts w:hint="eastAsia" w:ascii="仿宋_GB2312" w:eastAsia="仿宋_GB2312"/>
          <w:sz w:val="32"/>
          <w:szCs w:val="32"/>
        </w:rPr>
        <w:t>，并对管护工作进行考核，按考核结果拨付管护资金。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目前</w:t>
      </w:r>
      <w:r>
        <w:rPr>
          <w:rFonts w:hint="eastAsia" w:ascii="仿宋_GB2312" w:hAnsi="仿宋_GB2312" w:eastAsia="仿宋_GB2312" w:cs="仿宋_GB2312"/>
          <w:sz w:val="32"/>
          <w:szCs w:val="32"/>
        </w:rPr>
        <w:t>已完成2018年度管护工作，且各项绩效指标达到要求，</w:t>
      </w:r>
      <w:r>
        <w:rPr>
          <w:rFonts w:hint="eastAsia" w:ascii="仿宋_GB2312" w:eastAsia="仿宋_GB2312"/>
          <w:sz w:val="32"/>
          <w:szCs w:val="32"/>
        </w:rPr>
        <w:t>拨付资金380982.49元（其中：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昆阳街道办35706元，宝峰街道办37194元，上蒜镇74400元，晋城镇171300元，六街镇45600元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污水处理设施管护工作中存在的问题：</w:t>
      </w:r>
      <w:r>
        <w:rPr>
          <w:rFonts w:hint="eastAsia" w:ascii="仿宋_GB2312" w:hAnsi="仿宋" w:eastAsia="仿宋_GB2312" w:cs="宋体"/>
          <w:sz w:val="32"/>
          <w:szCs w:val="32"/>
        </w:rPr>
        <w:t>设施内有淤泥、垃圾，周边有杂草未清理等问题。</w:t>
      </w:r>
      <w:r>
        <w:rPr>
          <w:rFonts w:hint="eastAsia" w:ascii="仿宋_GB2312" w:eastAsia="仿宋_GB2312"/>
          <w:sz w:val="32"/>
          <w:szCs w:val="32"/>
        </w:rPr>
        <w:t>针对存在问题，建议各镇（街道）及时清除</w:t>
      </w:r>
      <w:r>
        <w:rPr>
          <w:rFonts w:hint="eastAsia" w:ascii="仿宋_GB2312" w:hAnsi="仿宋" w:eastAsia="仿宋_GB2312" w:cs="宋体"/>
          <w:sz w:val="32"/>
          <w:szCs w:val="32"/>
        </w:rPr>
        <w:t>设施内有淤泥、垃圾及杂草</w:t>
      </w:r>
      <w:r>
        <w:rPr>
          <w:rFonts w:hint="eastAsia" w:ascii="仿宋_GB2312" w:eastAsia="仿宋_GB2312"/>
          <w:sz w:val="32"/>
          <w:szCs w:val="32"/>
        </w:rPr>
        <w:t>，并加强巡查、检查及管护力度，</w:t>
      </w:r>
      <w:r>
        <w:rPr>
          <w:rFonts w:hint="eastAsia" w:ascii="仿宋_GB2312" w:hAnsi="仿宋" w:eastAsia="仿宋_GB2312" w:cs="宋体"/>
          <w:sz w:val="32"/>
          <w:szCs w:val="32"/>
        </w:rPr>
        <w:t>发挥已建污水处理设施综合效益。</w:t>
      </w:r>
    </w:p>
    <w:p>
      <w:pPr>
        <w:spacing w:line="560" w:lineRule="exact"/>
        <w:ind w:firstLine="420" w:firstLineChars="200"/>
        <w:rPr>
          <w:rFonts w:ascii="黑体" w:hAnsi="黑体" w:eastAsia="黑体"/>
          <w:szCs w:val="32"/>
        </w:rPr>
      </w:pPr>
    </w:p>
    <w:p>
      <w:pPr>
        <w:spacing w:line="560" w:lineRule="exact"/>
        <w:ind w:firstLine="420" w:firstLineChars="200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hint="eastAsia"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滇池流域已建农村污水处理设施管理经费支出绩效</w:t>
      </w:r>
    </w:p>
    <w:p>
      <w:pPr>
        <w:spacing w:line="56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自评报告</w:t>
      </w:r>
    </w:p>
    <w:p>
      <w:pPr>
        <w:spacing w:line="440" w:lineRule="exact"/>
        <w:ind w:firstLine="420" w:firstLineChars="200"/>
        <w:jc w:val="center"/>
        <w:rPr>
          <w:rFonts w:ascii="黑体" w:hAnsi="黑体" w:eastAsia="黑体"/>
          <w:szCs w:val="32"/>
        </w:rPr>
      </w:pPr>
    </w:p>
    <w:p>
      <w:pPr>
        <w:widowControl/>
        <w:shd w:val="clear" w:color="auto" w:fill="FFFFFF"/>
        <w:spacing w:line="560" w:lineRule="exact"/>
        <w:ind w:firstLine="641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一、项目基本情况</w:t>
      </w:r>
    </w:p>
    <w:p>
      <w:pPr>
        <w:spacing w:line="560" w:lineRule="exact"/>
        <w:ind w:firstLine="640" w:firstLineChars="200"/>
        <w:jc w:val="left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（一）项目概况</w:t>
      </w:r>
    </w:p>
    <w:p>
      <w:pPr>
        <w:topLinePunct/>
        <w:spacing w:line="560" w:lineRule="exact"/>
        <w:ind w:firstLine="800" w:firstLineChars="250"/>
        <w:jc w:val="left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1.立项背景及目的</w:t>
      </w:r>
    </w:p>
    <w:p>
      <w:pPr>
        <w:topLinePunct/>
        <w:spacing w:line="560" w:lineRule="exact"/>
        <w:ind w:firstLine="800" w:firstLineChars="250"/>
        <w:jc w:val="left"/>
        <w:rPr>
          <w:rFonts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根据《晋宁县人民政府办公室关于印发&lt;晋宁县滇池流域村庄生活污水处理设施管理暂行办法&gt;的通知》（晋政办通〔2014〕41号）要求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，以昆阳、宝峰、上蒜、晋城、六街五个镇（街道）为管理主体，对滇池流域已建农村污水处理设施进行管护。</w:t>
      </w:r>
      <w:r>
        <w:rPr>
          <w:rFonts w:hint="eastAsia" w:ascii="仿宋_GB2312" w:eastAsia="仿宋_GB2312"/>
          <w:sz w:val="32"/>
          <w:szCs w:val="32"/>
        </w:rPr>
        <w:t>管护经费按照区级承担60%，各镇（街道）自筹40%的比例匹配，用于农村生活污水处理设施运行管理维护工作。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通过科学的管护方法、规范的操作流程和合理的资金投入来不断提升管护水平。</w:t>
      </w:r>
    </w:p>
    <w:p>
      <w:pPr>
        <w:topLinePunct/>
        <w:spacing w:line="5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2.项目实施情况</w:t>
      </w:r>
    </w:p>
    <w:p>
      <w:pPr>
        <w:widowControl/>
        <w:shd w:val="clear" w:color="auto" w:fill="FFFFFF"/>
        <w:spacing w:line="560" w:lineRule="exact"/>
        <w:ind w:firstLine="641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以昆阳、宝峰、上蒜、晋城、六街五个镇（街道）为管理主体，对滇池流域已建农村污水处理设施进行管护，完成2018年管护任务，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区级安排管护资金43.74万元</w:t>
      </w:r>
      <w:r>
        <w:rPr>
          <w:rFonts w:hint="eastAsia" w:ascii="仿宋_GB2312" w:eastAsia="仿宋_GB2312"/>
          <w:sz w:val="32"/>
          <w:szCs w:val="32"/>
        </w:rPr>
        <w:t>，用于农村生活污水处理设施运行管理维护工作</w:t>
      </w:r>
    </w:p>
    <w:p>
      <w:pPr>
        <w:topLinePunct/>
        <w:spacing w:line="5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3.资金来源及使用情况</w:t>
      </w:r>
    </w:p>
    <w:p>
      <w:pPr>
        <w:topLinePunct/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资金来源：区级财政</w:t>
      </w:r>
    </w:p>
    <w:p>
      <w:pPr>
        <w:topLinePunct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使用情况：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实际到位资金43.74万元，实际支出</w:t>
      </w:r>
      <w:r>
        <w:rPr>
          <w:rFonts w:hint="eastAsia" w:ascii="仿宋_GB2312" w:eastAsia="仿宋_GB2312"/>
          <w:sz w:val="32"/>
          <w:szCs w:val="32"/>
        </w:rPr>
        <w:t>38.098249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万元。</w:t>
      </w:r>
    </w:p>
    <w:p>
      <w:pPr>
        <w:topLinePunct/>
        <w:spacing w:line="5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4.组织及管理情况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以昆阳、宝峰、上蒜、晋城、六街五个镇（街道）为管理主体，对滇池流域已建农村污水处理设施进行管护。</w:t>
      </w:r>
      <w:r>
        <w:rPr>
          <w:rFonts w:hint="eastAsia" w:ascii="仿宋_GB2312" w:eastAsia="仿宋_GB2312"/>
          <w:color w:val="000000"/>
          <w:sz w:val="32"/>
          <w:szCs w:val="32"/>
        </w:rPr>
        <w:t>我局强化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污水处理设施</w:t>
      </w:r>
      <w:r>
        <w:rPr>
          <w:rFonts w:hint="eastAsia" w:ascii="仿宋_GB2312" w:eastAsia="仿宋_GB2312"/>
          <w:color w:val="000000"/>
          <w:sz w:val="32"/>
          <w:szCs w:val="32"/>
        </w:rPr>
        <w:t>管护工作的监督管理，加强巡查检查力度，</w:t>
      </w:r>
      <w:r>
        <w:rPr>
          <w:rFonts w:hint="eastAsia" w:ascii="仿宋_GB2312" w:eastAsia="仿宋_GB2312"/>
          <w:sz w:val="32"/>
          <w:szCs w:val="32"/>
        </w:rPr>
        <w:t>督促涉及的镇（街道）做好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</w:rPr>
        <w:t>已建村庄生活污水处理设施日常管护工作</w:t>
      </w:r>
      <w:r>
        <w:rPr>
          <w:rFonts w:hint="eastAsia" w:ascii="仿宋_GB2312" w:eastAsia="仿宋_GB2312"/>
          <w:sz w:val="32"/>
          <w:szCs w:val="32"/>
        </w:rPr>
        <w:t>，并对管护工作进行考核，按考核结果拨付管护资金。目前已拨付资金38.098249万元（其中：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昆阳街道办3.5706万元，宝峰街道办3.7194万元，上蒜镇7.44万元，晋城镇17.13万元，六街镇4.56万元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（二）绩效目标</w:t>
      </w:r>
    </w:p>
    <w:p>
      <w:pPr>
        <w:topLinePunct/>
        <w:spacing w:line="5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宋体" w:hAnsi="宋体" w:cs="宋体"/>
          <w:sz w:val="32"/>
          <w:szCs w:val="32"/>
        </w:rPr>
        <w:t>总目标</w:t>
      </w:r>
    </w:p>
    <w:p>
      <w:pPr>
        <w:widowControl/>
        <w:shd w:val="clear" w:color="auto" w:fill="FFFFFF"/>
        <w:spacing w:line="560" w:lineRule="exact"/>
        <w:ind w:firstLine="641"/>
        <w:jc w:val="left"/>
        <w:rPr>
          <w:rFonts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以昆阳、宝峰、上蒜、晋城、六街五个镇（街道）为管理主体，对滇池流域已建农村污水处理设施进行管护。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通过科学的管护方法、规范的操作流程和合理的资金投入来不断提升管护水平。</w:t>
      </w:r>
    </w:p>
    <w:p>
      <w:pPr>
        <w:topLinePunct/>
        <w:spacing w:line="540" w:lineRule="exact"/>
        <w:ind w:firstLine="640" w:firstLineChars="2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宋体" w:hAnsi="宋体" w:cs="宋体"/>
          <w:sz w:val="32"/>
          <w:szCs w:val="32"/>
        </w:rPr>
        <w:t>年度目标</w:t>
      </w:r>
    </w:p>
    <w:p>
      <w:pPr>
        <w:topLinePunct/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按照区级承担60%，各镇（街道）自筹40%的比例匹配管护经费，</w:t>
      </w: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2018年区级安排管护资金43.74万元，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以昆阳、宝峰、上蒜、晋城、六街五个镇（街道）为管理主体，对滇池流域已建农村污水处理设施进行管护，完成2018年度管护工作，且各项绩效指标达到要求。</w:t>
      </w:r>
    </w:p>
    <w:p>
      <w:pPr>
        <w:widowControl/>
        <w:shd w:val="clear" w:color="auto" w:fill="FFFFFF"/>
        <w:spacing w:line="560" w:lineRule="exact"/>
        <w:ind w:firstLine="641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二、绩效评价工作情况</w:t>
      </w:r>
    </w:p>
    <w:p>
      <w:pPr>
        <w:widowControl/>
        <w:shd w:val="clear" w:color="auto" w:fill="FFFFFF"/>
        <w:spacing w:line="560" w:lineRule="exact"/>
        <w:ind w:firstLine="641"/>
        <w:jc w:val="left"/>
        <w:rPr>
          <w:rFonts w:ascii="仿宋_GB2312" w:hAnsi="宋体" w:eastAsia="仿宋_GB2312"/>
          <w:sz w:val="32"/>
          <w:szCs w:val="32"/>
          <w:shd w:val="clear" w:color="auto" w:fill="FFFFFF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项目采取自评与他评相结合方式，成立项目自评小组，结合评价内容，做到有计划，有安排，扎实开展本次自评工作。按照上级下达的项目支出绩效评价指标体系，自评小组针对申报内容、实施情况、资金兑现、财务管理、社会效益等做出自我评价，认真听取公众建议意见，做好自评工作。</w:t>
      </w:r>
    </w:p>
    <w:p>
      <w:pPr>
        <w:widowControl/>
        <w:shd w:val="clear" w:color="auto" w:fill="FFFFFF"/>
        <w:spacing w:line="560" w:lineRule="exact"/>
        <w:ind w:firstLine="641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三、评价结论和绩效分析</w:t>
      </w:r>
    </w:p>
    <w:p>
      <w:pPr>
        <w:spacing w:line="560" w:lineRule="exact"/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（一）评价结论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1.评价结果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已完成2018年度管护工作，且各项绩效指标达到要求。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2.主要绩效</w:t>
      </w:r>
    </w:p>
    <w:p>
      <w:pPr>
        <w:topLinePunct/>
        <w:spacing w:line="540" w:lineRule="exact"/>
        <w:ind w:firstLine="640" w:firstLineChars="2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以昆阳、宝峰、上蒜、晋城、六街五个镇（街道）为管理主体，对滇池流域已建农村污水处理设施进行管护，完成2018年度管护工作，且各项绩效指标达到要求。</w:t>
      </w:r>
    </w:p>
    <w:p>
      <w:pPr>
        <w:spacing w:line="560" w:lineRule="exact"/>
        <w:ind w:firstLine="640" w:firstLineChars="200"/>
        <w:rPr>
          <w:rFonts w:ascii="楷体" w:hAnsi="楷体" w:eastAsia="楷体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（二）具体绩效分析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shd w:val="clear" w:color="auto" w:fill="FFFFFF"/>
        </w:rPr>
        <w:t>科学的管护方法，</w:t>
      </w:r>
      <w:r>
        <w:rPr>
          <w:rFonts w:hint="eastAsia" w:ascii="仿宋_GB2312" w:hAnsi="仿宋" w:eastAsia="仿宋_GB2312" w:cs="宋体"/>
          <w:sz w:val="32"/>
          <w:szCs w:val="32"/>
        </w:rPr>
        <w:t>发挥已建污水处理设施综合效益，提高污水收集率，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</w:t>
      </w:r>
      <w:r>
        <w:rPr>
          <w:rFonts w:hint="eastAsia" w:hAnsi="宋体" w:cs="宋体"/>
          <w:bCs/>
          <w:sz w:val="32"/>
          <w:szCs w:val="32"/>
        </w:rPr>
        <w:t>消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减</w:t>
      </w:r>
      <w:r>
        <w:rPr>
          <w:rFonts w:hint="eastAsia" w:ascii="仿宋_GB2312" w:hAnsi="仿宋_GB2312" w:eastAsia="仿宋_GB2312" w:cs="仿宋_GB2312"/>
          <w:sz w:val="32"/>
          <w:szCs w:val="32"/>
        </w:rPr>
        <w:t>入湖河道及滇池的污染负荷，提升水质。</w:t>
      </w:r>
    </w:p>
    <w:p>
      <w:pPr>
        <w:topLinePunct/>
        <w:spacing w:line="540" w:lineRule="exact"/>
        <w:ind w:firstLine="800" w:firstLineChars="2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四、成本效益分析</w:t>
      </w:r>
    </w:p>
    <w:p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实际到位资金43.74万元，实际支出</w:t>
      </w:r>
      <w:r>
        <w:rPr>
          <w:rFonts w:hint="eastAsia" w:ascii="仿宋_GB2312" w:eastAsia="仿宋_GB2312"/>
          <w:sz w:val="32"/>
          <w:szCs w:val="32"/>
        </w:rPr>
        <w:t>38.098249万元</w:t>
      </w:r>
      <w:r>
        <w:rPr>
          <w:rFonts w:hint="eastAsia" w:ascii="仿宋_GB2312" w:hAnsi="仿宋" w:eastAsia="仿宋_GB2312" w:cs="宋体"/>
          <w:sz w:val="32"/>
          <w:szCs w:val="32"/>
        </w:rPr>
        <w:t>，结余资金5.641751万元。</w:t>
      </w:r>
    </w:p>
    <w:p>
      <w:pPr>
        <w:topLinePunct/>
        <w:spacing w:line="540" w:lineRule="exact"/>
        <w:ind w:firstLine="800" w:firstLineChars="2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五、主要经验及做法、存在的问题和建议</w:t>
      </w:r>
    </w:p>
    <w:p>
      <w:pPr>
        <w:spacing w:line="560" w:lineRule="exact"/>
        <w:ind w:firstLine="640" w:firstLineChars="200"/>
        <w:rPr>
          <w:rFonts w:ascii="仿宋_GB2312" w:hAnsi="楷体" w:eastAsia="仿宋_GB2312" w:cs="宋体"/>
          <w:sz w:val="32"/>
          <w:szCs w:val="32"/>
        </w:rPr>
      </w:pPr>
      <w:r>
        <w:rPr>
          <w:rFonts w:hint="eastAsia" w:ascii="楷体" w:hAnsi="楷体" w:eastAsia="楷体" w:cs="宋体"/>
          <w:sz w:val="32"/>
          <w:szCs w:val="32"/>
        </w:rPr>
        <w:t>（一）</w:t>
      </w:r>
      <w:r>
        <w:rPr>
          <w:rFonts w:hint="eastAsia" w:ascii="仿宋_GB2312" w:hAnsi="楷体" w:eastAsia="仿宋_GB2312" w:cs="宋体"/>
          <w:sz w:val="32"/>
          <w:szCs w:val="32"/>
        </w:rPr>
        <w:t>存在问题</w:t>
      </w:r>
    </w:p>
    <w:p>
      <w:pPr>
        <w:spacing w:line="560" w:lineRule="exact"/>
        <w:ind w:firstLine="640" w:firstLineChars="200"/>
        <w:rPr>
          <w:rFonts w:eastAsia="仿宋_GB2312"/>
          <w:sz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发现设施内有淤泥、垃圾，周边有杂草未清理等问题。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（二）建议和改进措施</w:t>
      </w:r>
    </w:p>
    <w:p>
      <w:pPr>
        <w:spacing w:line="56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各镇（街道）及时清除</w:t>
      </w:r>
      <w:r>
        <w:rPr>
          <w:rFonts w:hint="eastAsia" w:ascii="仿宋_GB2312" w:hAnsi="仿宋" w:eastAsia="仿宋_GB2312" w:cs="宋体"/>
          <w:sz w:val="32"/>
          <w:szCs w:val="32"/>
        </w:rPr>
        <w:t>设施内有淤泥、垃圾及杂草</w:t>
      </w:r>
      <w:r>
        <w:rPr>
          <w:rFonts w:hint="eastAsia" w:ascii="仿宋_GB2312" w:eastAsia="仿宋_GB2312"/>
          <w:sz w:val="32"/>
          <w:szCs w:val="32"/>
        </w:rPr>
        <w:t>，并加强巡查、检查及管护力度，</w:t>
      </w:r>
      <w:r>
        <w:rPr>
          <w:rFonts w:hint="eastAsia" w:ascii="仿宋_GB2312" w:hAnsi="仿宋" w:eastAsia="仿宋_GB2312" w:cs="宋体"/>
          <w:sz w:val="32"/>
          <w:szCs w:val="32"/>
        </w:rPr>
        <w:t>发挥已建污水处理设施综合效益。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64557"/>
    <w:rsid w:val="00103990"/>
    <w:rsid w:val="0016608C"/>
    <w:rsid w:val="001D5DFE"/>
    <w:rsid w:val="00222078"/>
    <w:rsid w:val="003625C1"/>
    <w:rsid w:val="005D54C3"/>
    <w:rsid w:val="00870365"/>
    <w:rsid w:val="009413F1"/>
    <w:rsid w:val="00B42E54"/>
    <w:rsid w:val="00C64557"/>
    <w:rsid w:val="00CF58A5"/>
    <w:rsid w:val="00D763B7"/>
    <w:rsid w:val="00E55196"/>
    <w:rsid w:val="00F57F46"/>
    <w:rsid w:val="00FF4386"/>
    <w:rsid w:val="01746364"/>
    <w:rsid w:val="17051D52"/>
    <w:rsid w:val="24E15A4F"/>
    <w:rsid w:val="286B7F4F"/>
    <w:rsid w:val="2FE12E47"/>
    <w:rsid w:val="324D698D"/>
    <w:rsid w:val="3B827598"/>
    <w:rsid w:val="467F3C97"/>
    <w:rsid w:val="4A7619F9"/>
    <w:rsid w:val="61D6569B"/>
    <w:rsid w:val="6339409B"/>
    <w:rsid w:val="664D120A"/>
    <w:rsid w:val="6A4B14B4"/>
    <w:rsid w:val="7D164749"/>
    <w:rsid w:val="7FBD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connector" idref="#_x0000_s1026"/>
        <o:r id="V:Rule2" type="connector" idref="#自选图形 6"/>
        <o:r id="V:Rule3" type="connector" idref="#自选图形 4"/>
        <o:r id="V:Rule4" type="connector" idref="#自选图形 3"/>
        <o:r id="V:Rule5" type="connector" idref="#_x0000_s2055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0"/>
    <w:semiHidden/>
    <w:unhideWhenUsed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qFormat/>
    <w:uiPriority w:val="39"/>
    <w:pPr>
      <w:tabs>
        <w:tab w:val="left" w:pos="426"/>
        <w:tab w:val="right" w:leader="dot" w:pos="8296"/>
      </w:tabs>
    </w:pPr>
    <w:rPr>
      <w:rFonts w:ascii="Calibri" w:hAnsi="Calibri" w:cs="Calibri"/>
      <w:szCs w:val="21"/>
    </w:rPr>
  </w:style>
  <w:style w:type="paragraph" w:styleId="7">
    <w:name w:val="toc 2"/>
    <w:basedOn w:val="1"/>
    <w:next w:val="1"/>
    <w:qFormat/>
    <w:uiPriority w:val="39"/>
    <w:pPr>
      <w:ind w:left="420" w:leftChars="200"/>
    </w:pPr>
    <w:rPr>
      <w:rFonts w:ascii="Calibri" w:hAnsi="Calibri" w:cs="Calibri"/>
      <w:szCs w:val="21"/>
    </w:rPr>
  </w:style>
  <w:style w:type="paragraph" w:styleId="8">
    <w:name w:val="Title"/>
    <w:basedOn w:val="1"/>
    <w:qFormat/>
    <w:uiPriority w:val="0"/>
    <w:pPr>
      <w:adjustRightInd w:val="0"/>
      <w:spacing w:before="240" w:after="60" w:line="312" w:lineRule="atLeast"/>
      <w:jc w:val="center"/>
      <w:textAlignment w:val="baseline"/>
    </w:pPr>
    <w:rPr>
      <w:rFonts w:ascii="Arial" w:hAnsi="Arial"/>
      <w:b/>
      <w:kern w:val="28"/>
      <w:szCs w:val="20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99"/>
    <w:rPr>
      <w:color w:val="0000FF"/>
      <w:u w:val="single"/>
    </w:rPr>
  </w:style>
  <w:style w:type="paragraph" w:customStyle="1" w:styleId="13">
    <w:name w:val="Char Char Char Char"/>
    <w:basedOn w:val="1"/>
    <w:qFormat/>
    <w:uiPriority w:val="0"/>
    <w:rPr>
      <w:rFonts w:ascii="Book Antiqua" w:hAnsi="Book Antiqua"/>
    </w:rPr>
  </w:style>
  <w:style w:type="character" w:customStyle="1" w:styleId="14">
    <w:name w:val="页眉 Char"/>
    <w:basedOn w:val="11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4"/>
    <w:qFormat/>
    <w:uiPriority w:val="99"/>
    <w:rPr>
      <w:sz w:val="18"/>
      <w:szCs w:val="18"/>
    </w:rPr>
  </w:style>
  <w:style w:type="character" w:customStyle="1" w:styleId="16">
    <w:name w:val="标题 1 Char"/>
    <w:basedOn w:val="11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8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customStyle="1" w:styleId="19">
    <w:name w:val="正文 A"/>
    <w:qFormat/>
    <w:uiPriority w:val="99"/>
    <w:pPr>
      <w:spacing w:after="200" w:line="276" w:lineRule="auto"/>
    </w:pPr>
    <w:rPr>
      <w:rFonts w:ascii="Calibri" w:hAnsi="Calibri" w:eastAsia="宋体" w:cs="Calibri"/>
      <w:color w:val="000000"/>
      <w:sz w:val="22"/>
      <w:szCs w:val="22"/>
      <w:u w:color="000000"/>
      <w:lang w:val="en-US" w:eastAsia="zh-CN" w:bidi="ar-SA"/>
    </w:rPr>
  </w:style>
  <w:style w:type="character" w:customStyle="1" w:styleId="20">
    <w:name w:val="批注框文本 Char"/>
    <w:basedOn w:val="11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公文文号"/>
    <w:basedOn w:val="11"/>
    <w:qFormat/>
    <w:uiPriority w:val="0"/>
    <w:rPr>
      <w:rFonts w:ascii="仿宋_GB2312" w:eastAsia="仿宋_GB2312"/>
    </w:rPr>
  </w:style>
  <w:style w:type="paragraph" w:customStyle="1" w:styleId="22">
    <w:name w:val=" Char2 Char Char1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2053"/>
    <customShpInfo spid="_x0000_s2052"/>
    <customShpInfo spid="_x0000_s2055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347</Words>
  <Characters>1982</Characters>
  <Lines>16</Lines>
  <Paragraphs>4</Paragraphs>
  <TotalTime>32</TotalTime>
  <ScaleCrop>false</ScaleCrop>
  <LinksUpToDate>false</LinksUpToDate>
  <CharactersWithSpaces>2325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2019-04-03T08:23:00Z</dcterms:created>
  <dc:creator>AutoBVT</dc:creator>
  <cp:lastModifiedBy>测试2</cp:lastModifiedBy>
  <cp:lastPrinted>2019-08-15T03:36:02Z</cp:lastPrinted>
  <dcterms:modified xsi:type="dcterms:W3CDTF">2019-08-15T03:48:22Z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