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hint="eastAsia" w:eastAsia="黑体"/>
          <w:b/>
          <w:bCs/>
          <w:sz w:val="52"/>
          <w:szCs w:val="52"/>
          <w:lang w:eastAsia="zh-CN"/>
        </w:rPr>
      </w:pPr>
      <w:r>
        <w:rPr>
          <w:rFonts w:hint="eastAsia" w:ascii="方正小标宋_GBK" w:eastAsia="方正小标宋_GBK"/>
          <w:sz w:val="28"/>
          <w:szCs w:val="28"/>
          <w:lang w:val="en-US" w:eastAsia="zh-CN"/>
        </w:rPr>
        <w:t xml:space="preserve"> </w:t>
      </w:r>
    </w:p>
    <w:p>
      <w:pPr>
        <w:jc w:val="center"/>
        <w:rPr>
          <w:rFonts w:hint="eastAsia" w:ascii="黑体" w:hAnsi="黑体" w:eastAsia="黑体" w:cs="黑体"/>
          <w:bCs/>
          <w:sz w:val="52"/>
          <w:szCs w:val="52"/>
        </w:rPr>
      </w:pPr>
      <w:r>
        <w:rPr>
          <w:rFonts w:hint="eastAsia" w:ascii="黑体" w:hAnsi="黑体" w:eastAsia="黑体" w:cs="黑体"/>
          <w:bCs/>
          <w:sz w:val="52"/>
          <w:szCs w:val="52"/>
          <w:lang w:eastAsia="zh-CN"/>
        </w:rPr>
        <w:t>晋宁区污水处理厂运行</w:t>
      </w:r>
      <w:r>
        <w:rPr>
          <w:rFonts w:hint="eastAsia" w:ascii="黑体" w:hAnsi="黑体" w:eastAsia="黑体" w:cs="黑体"/>
          <w:bCs/>
          <w:sz w:val="52"/>
          <w:szCs w:val="52"/>
        </w:rPr>
        <w:t>项目支出</w:t>
      </w:r>
    </w:p>
    <w:p>
      <w:pPr>
        <w:jc w:val="center"/>
        <w:rPr>
          <w:rFonts w:ascii="黑体" w:hAnsi="黑体" w:eastAsia="黑体" w:cs="黑体"/>
          <w:bCs/>
          <w:sz w:val="52"/>
          <w:szCs w:val="52"/>
        </w:rPr>
      </w:pPr>
      <w:r>
        <w:rPr>
          <w:rFonts w:hint="eastAsia" w:ascii="黑体" w:hAnsi="黑体" w:eastAsia="黑体" w:cs="黑体"/>
          <w:bCs/>
          <w:sz w:val="52"/>
          <w:szCs w:val="52"/>
        </w:rPr>
        <w:t>绩效自评报告</w:t>
      </w:r>
    </w:p>
    <w:p>
      <w:pPr>
        <w:jc w:val="center"/>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2018</w:t>
      </w:r>
      <w:r>
        <w:rPr>
          <w:rFonts w:hint="eastAsia" w:ascii="黑体" w:hAnsi="黑体" w:eastAsia="黑体" w:cs="黑体"/>
          <w:bCs/>
          <w:sz w:val="52"/>
          <w:szCs w:val="52"/>
        </w:rPr>
        <w:t>年度）</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7216"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6.75pt;margin-top:15.45pt;height:0pt;width:196.5pt;z-index:251657216;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6lyg1wAAAAkBAAAPAAAAAAAA&#10;AAEAIAAAACIAAABkcnMvZG93bnJldi54bWxQSwECFAAUAAAACACHTuJA6yaEF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昆明市晋宁区计划供水节约用水办公室</w:t>
      </w: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58240;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jPoD+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XPOHFi6oh8fv/788On68/frb1/Y46zQGLChwJXbxNMO&#10;wyZmuvsu2vwnImxfVD2cVVX7xAQdzp9c1HVN4osbX3WbGCKmF8pblo2WY4qg+yGtvHN0dz7Oiqqw&#10;e4mJSlPiTUKuahwbW35Rz2sCB5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oz6A/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项目单位：</w:t>
      </w:r>
      <w:r>
        <w:rPr>
          <w:rFonts w:eastAsia="黑体" w:cs="黑体"/>
          <w:b/>
          <w:bCs/>
          <w:sz w:val="28"/>
          <w:szCs w:val="28"/>
        </w:rPr>
        <w:t xml:space="preserve"> </w:t>
      </w:r>
      <w:r>
        <w:rPr>
          <w:rFonts w:hint="eastAsia" w:eastAsia="黑体" w:cs="黑体"/>
          <w:b/>
          <w:bCs/>
          <w:sz w:val="28"/>
          <w:szCs w:val="28"/>
          <w:lang w:eastAsia="zh-CN"/>
        </w:rPr>
        <w:t>昆明市晋宁区计划供水节约用水办公室</w:t>
      </w:r>
    </w:p>
    <w:p>
      <w:pPr>
        <w:adjustRightInd w:val="0"/>
        <w:snapToGrid w:val="0"/>
        <w:spacing w:line="360" w:lineRule="auto"/>
        <w:ind w:left="1260" w:leftChars="600"/>
        <w:rPr>
          <w:rFonts w:hint="eastAsia" w:eastAsia="黑体"/>
          <w:b/>
          <w:bCs/>
          <w:sz w:val="28"/>
          <w:szCs w:val="28"/>
          <w:lang w:eastAsia="zh-CN"/>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59264;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8XuJb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主管部门：</w:t>
      </w:r>
      <w:r>
        <w:rPr>
          <w:rFonts w:eastAsia="黑体"/>
          <w:b/>
          <w:bCs/>
          <w:sz w:val="28"/>
          <w:szCs w:val="28"/>
        </w:rPr>
        <w:t xml:space="preserve"> </w:t>
      </w:r>
      <w:r>
        <w:rPr>
          <w:rFonts w:hint="eastAsia" w:eastAsia="黑体"/>
          <w:b/>
          <w:bCs/>
          <w:sz w:val="28"/>
          <w:szCs w:val="28"/>
          <w:lang w:eastAsia="zh-CN"/>
        </w:rPr>
        <w:t>昆明市晋宁区水务局</w:t>
      </w:r>
    </w:p>
    <w:p>
      <w:pPr>
        <w:adjustRightInd w:val="0"/>
        <w:snapToGrid w:val="0"/>
        <w:spacing w:line="360" w:lineRule="auto"/>
        <w:ind w:left="1260" w:leftChars="600"/>
        <w:rPr>
          <w:rFonts w:hint="eastAsia" w:eastAsia="黑体"/>
          <w:b/>
          <w:bCs/>
          <w:sz w:val="28"/>
          <w:szCs w:val="28"/>
          <w:lang w:eastAsia="zh-CN"/>
        </w:rPr>
      </w:pPr>
      <w:r>
        <w:rPr>
          <w:rFonts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0288;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t4/ZZ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6qzQGLChwJXbxNMO&#10;wyZmuvsu2vwnImxfVD2cVVX7xAQdzi8u67om8cWtr7pLDBHTC+Uty0bLMUXQ/ZBW3jm6Ox9nRVXY&#10;vcREpSnxNiFXNY6NLb+s5zWBA01PZyCRaQPxQdeXXPRGy2ttTM7A2G9XJrId5HkoXyZIuH+E5SJr&#10;wOEYV1zHSRkUyOdOsnQIpJSjkea5BaskZ0bRC8gWAUKTQJu/iaTSxlEHWeOjqtnaenkoYpdzuvvS&#10;42lO83D9vi/Z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reP2W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项目名称：</w:t>
      </w:r>
      <w:r>
        <w:rPr>
          <w:rFonts w:eastAsia="黑体"/>
          <w:b/>
          <w:bCs/>
          <w:sz w:val="28"/>
          <w:szCs w:val="28"/>
        </w:rPr>
        <w:t xml:space="preserve"> </w:t>
      </w:r>
      <w:r>
        <w:rPr>
          <w:rFonts w:hint="eastAsia" w:eastAsia="黑体"/>
          <w:b/>
          <w:bCs/>
          <w:sz w:val="28"/>
          <w:szCs w:val="28"/>
          <w:lang w:eastAsia="zh-CN"/>
        </w:rPr>
        <w:t>晋宁区污水污水处理厂运行</w:t>
      </w:r>
    </w:p>
    <w:p>
      <w:pPr>
        <w:adjustRightInd w:val="0"/>
        <w:snapToGrid w:val="0"/>
        <w:spacing w:line="360" w:lineRule="auto"/>
        <w:ind w:left="1260" w:leftChars="600"/>
        <w:rPr>
          <w:rFonts w:hint="default" w:eastAsia="黑体"/>
          <w:b/>
          <w:bCs/>
          <w:sz w:val="28"/>
          <w:szCs w:val="28"/>
          <w:lang w:val="en-US" w:eastAsia="zh-CN"/>
        </w:rPr>
      </w:pPr>
      <w:r>
        <w:rPr>
          <w:rFonts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IE3wZ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绩效自评日期：</w:t>
      </w:r>
      <w:r>
        <w:rPr>
          <w:rFonts w:eastAsia="黑体"/>
          <w:b/>
          <w:bCs/>
          <w:sz w:val="28"/>
          <w:szCs w:val="28"/>
        </w:rPr>
        <w:t xml:space="preserve"> </w:t>
      </w:r>
      <w:r>
        <w:rPr>
          <w:rFonts w:hint="eastAsia" w:eastAsia="黑体"/>
          <w:b/>
          <w:bCs/>
          <w:sz w:val="28"/>
          <w:szCs w:val="28"/>
          <w:lang w:val="en-US" w:eastAsia="zh-CN"/>
        </w:rPr>
        <w:t>2019年5月7日</w:t>
      </w:r>
    </w:p>
    <w:p>
      <w:pPr>
        <w:spacing w:line="360" w:lineRule="auto"/>
        <w:ind w:left="1218" w:leftChars="580"/>
        <w:rPr>
          <w:rFonts w:eastAsia="黑体"/>
          <w:b/>
          <w:bCs/>
          <w:sz w:val="28"/>
          <w:szCs w:val="28"/>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19</w:t>
      </w:r>
      <w:r>
        <w:rPr>
          <w:rFonts w:hint="eastAsia" w:eastAsia="黑体" w:cs="黑体"/>
          <w:b/>
          <w:bCs/>
          <w:sz w:val="28"/>
          <w:szCs w:val="28"/>
        </w:rPr>
        <w:t>年</w:t>
      </w:r>
      <w:r>
        <w:rPr>
          <w:rFonts w:hint="eastAsia" w:eastAsia="黑体" w:cs="黑体"/>
          <w:b/>
          <w:bCs/>
          <w:sz w:val="28"/>
          <w:szCs w:val="28"/>
          <w:lang w:val="en-US" w:eastAsia="zh-CN"/>
        </w:rPr>
        <w:t>5</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仿宋_GB2312"/>
          <w:b/>
          <w:bCs/>
          <w:sz w:val="28"/>
          <w:szCs w:val="28"/>
        </w:rPr>
      </w:pPr>
    </w:p>
    <w:p>
      <w:pPr>
        <w:widowControl/>
        <w:jc w:val="left"/>
        <w:rPr>
          <w:rFonts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7"/>
        <w:widowControl w:val="0"/>
        <w:spacing w:after="0" w:line="360" w:lineRule="auto"/>
        <w:ind w:left="420" w:leftChars="200"/>
        <w:jc w:val="both"/>
        <w:rPr>
          <w:rFonts w:hint="eastAsia" w:ascii="Times New Roman" w:hAnsi="Times New Roman" w:eastAsia="黑体" w:cs="Times New Roman"/>
          <w:kern w:val="2"/>
          <w:sz w:val="24"/>
          <w:szCs w:val="24"/>
          <w:lang w:val="zh-TW" w:eastAsia="zh-CN"/>
        </w:rPr>
      </w:pPr>
      <w:r>
        <w:rPr>
          <w:rFonts w:hint="eastAsia" w:ascii="Times New Roman" w:hAnsi="Times New Roman" w:eastAsia="黑体" w:cs="黑体"/>
          <w:kern w:val="2"/>
          <w:sz w:val="24"/>
          <w:szCs w:val="24"/>
          <w:lang w:val="zh-TW" w:eastAsia="zh-TW"/>
        </w:rPr>
        <w:t>评价小组成员：</w:t>
      </w:r>
    </w:p>
    <w:tbl>
      <w:tblPr>
        <w:tblStyle w:val="8"/>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719"/>
        <w:gridCol w:w="152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719"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522"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7"/>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7"/>
              <w:widowControl w:val="0"/>
              <w:spacing w:after="0" w:line="24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杨春华</w:t>
            </w:r>
          </w:p>
        </w:tc>
        <w:tc>
          <w:tcPr>
            <w:tcW w:w="1719" w:type="dxa"/>
          </w:tcPr>
          <w:p>
            <w:pPr>
              <w:pStyle w:val="17"/>
              <w:widowControl w:val="0"/>
              <w:spacing w:after="0" w:line="24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办公室主任</w:t>
            </w:r>
          </w:p>
        </w:tc>
        <w:tc>
          <w:tcPr>
            <w:tcW w:w="1522" w:type="dxa"/>
          </w:tcPr>
          <w:p>
            <w:pPr>
              <w:pStyle w:val="17"/>
              <w:widowControl w:val="0"/>
              <w:spacing w:after="0" w:line="24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节水办</w:t>
            </w:r>
          </w:p>
        </w:tc>
        <w:tc>
          <w:tcPr>
            <w:tcW w:w="1621" w:type="dxa"/>
          </w:tcPr>
          <w:p>
            <w:pPr>
              <w:pStyle w:val="17"/>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7"/>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杨彦坤</w:t>
            </w:r>
          </w:p>
        </w:tc>
        <w:tc>
          <w:tcPr>
            <w:tcW w:w="1719" w:type="dxa"/>
          </w:tcPr>
          <w:p>
            <w:pPr>
              <w:pStyle w:val="17"/>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4"/>
                <w:szCs w:val="24"/>
                <w:lang w:val="zh-TW" w:eastAsia="zh-CN"/>
              </w:rPr>
              <w:t>办公室副主任</w:t>
            </w:r>
          </w:p>
        </w:tc>
        <w:tc>
          <w:tcPr>
            <w:tcW w:w="1522" w:type="dxa"/>
          </w:tcPr>
          <w:p>
            <w:pPr>
              <w:pStyle w:val="17"/>
              <w:widowControl w:val="0"/>
              <w:spacing w:after="0" w:line="360" w:lineRule="auto"/>
              <w:jc w:val="both"/>
              <w:rPr>
                <w:rFonts w:hint="eastAsia" w:ascii="Times New Roman" w:hAnsi="Times New Roman" w:eastAsia="黑体" w:cs="黑体"/>
                <w:kern w:val="2"/>
                <w:sz w:val="24"/>
                <w:szCs w:val="24"/>
                <w:lang w:val="en-US" w:eastAsia="zh-CN"/>
              </w:rPr>
            </w:pPr>
            <w:r>
              <w:rPr>
                <w:rFonts w:hint="eastAsia" w:ascii="Times New Roman" w:hAnsi="Times New Roman" w:eastAsia="黑体" w:cs="黑体"/>
                <w:kern w:val="2"/>
                <w:sz w:val="24"/>
                <w:szCs w:val="24"/>
                <w:lang w:val="en-US" w:eastAsia="zh-CN"/>
              </w:rPr>
              <w:t>节水办</w:t>
            </w:r>
          </w:p>
        </w:tc>
        <w:tc>
          <w:tcPr>
            <w:tcW w:w="1621" w:type="dxa"/>
          </w:tcPr>
          <w:p>
            <w:pPr>
              <w:pStyle w:val="17"/>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0" w:type="dxa"/>
            <w:vAlign w:val="center"/>
          </w:tcPr>
          <w:p>
            <w:pPr>
              <w:pStyle w:val="17"/>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杨福忠</w:t>
            </w:r>
          </w:p>
        </w:tc>
        <w:tc>
          <w:tcPr>
            <w:tcW w:w="1719" w:type="dxa"/>
          </w:tcPr>
          <w:p>
            <w:pPr>
              <w:pStyle w:val="17"/>
              <w:widowControl w:val="0"/>
              <w:spacing w:after="0" w:line="360" w:lineRule="auto"/>
              <w:ind w:firstLine="240" w:firstLineChars="100"/>
              <w:jc w:val="both"/>
              <w:rPr>
                <w:rFonts w:hint="eastAsia" w:ascii="Times New Roman" w:hAnsi="Times New Roman" w:eastAsia="黑体" w:cs="黑体"/>
                <w:kern w:val="2"/>
                <w:sz w:val="24"/>
                <w:szCs w:val="24"/>
                <w:lang w:val="zh-TW" w:eastAsia="zh-CN"/>
              </w:rPr>
            </w:pPr>
          </w:p>
        </w:tc>
        <w:tc>
          <w:tcPr>
            <w:tcW w:w="1522"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节水办</w:t>
            </w:r>
          </w:p>
        </w:tc>
        <w:tc>
          <w:tcPr>
            <w:tcW w:w="1621" w:type="dxa"/>
          </w:tcPr>
          <w:p>
            <w:pPr>
              <w:pStyle w:val="17"/>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7"/>
              <w:widowControl w:val="0"/>
              <w:spacing w:after="0" w:line="360" w:lineRule="auto"/>
              <w:jc w:val="center"/>
              <w:rPr>
                <w:rFonts w:ascii="Times New Roman" w:hAnsi="Times New Roman" w:eastAsia="黑体" w:cs="黑体"/>
                <w:kern w:val="2"/>
                <w:sz w:val="24"/>
                <w:szCs w:val="24"/>
                <w:lang w:val="zh-TW"/>
              </w:rPr>
            </w:pPr>
          </w:p>
        </w:tc>
        <w:tc>
          <w:tcPr>
            <w:tcW w:w="1620"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李亚冬</w:t>
            </w:r>
          </w:p>
        </w:tc>
        <w:tc>
          <w:tcPr>
            <w:tcW w:w="1719" w:type="dxa"/>
          </w:tcPr>
          <w:p>
            <w:pPr>
              <w:pStyle w:val="17"/>
              <w:widowControl w:val="0"/>
              <w:spacing w:after="0" w:line="360" w:lineRule="auto"/>
              <w:jc w:val="both"/>
              <w:rPr>
                <w:rFonts w:ascii="Times New Roman" w:hAnsi="Times New Roman" w:eastAsia="黑体" w:cs="黑体"/>
                <w:kern w:val="2"/>
                <w:sz w:val="24"/>
                <w:szCs w:val="24"/>
                <w:lang w:val="zh-TW" w:eastAsia="zh-TW"/>
              </w:rPr>
            </w:pPr>
          </w:p>
        </w:tc>
        <w:tc>
          <w:tcPr>
            <w:tcW w:w="1522"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节水办</w:t>
            </w:r>
          </w:p>
        </w:tc>
        <w:tc>
          <w:tcPr>
            <w:tcW w:w="1621" w:type="dxa"/>
          </w:tcPr>
          <w:p>
            <w:pPr>
              <w:pStyle w:val="17"/>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7"/>
              <w:widowControl w:val="0"/>
              <w:spacing w:after="0" w:line="360" w:lineRule="auto"/>
              <w:jc w:val="center"/>
              <w:rPr>
                <w:rFonts w:ascii="Times New Roman" w:hAnsi="Times New Roman" w:eastAsia="黑体" w:cs="黑体"/>
                <w:kern w:val="2"/>
                <w:sz w:val="24"/>
                <w:szCs w:val="24"/>
                <w:lang w:val="zh-TW"/>
              </w:rPr>
            </w:pPr>
            <w:r>
              <w:rPr>
                <w:rFonts w:ascii="Times New Roman" w:hAnsi="Times New Roman" w:eastAsia="黑体" w:cs="黑体"/>
                <w:kern w:val="2"/>
                <w:sz w:val="24"/>
                <w:szCs w:val="24"/>
                <w:lang w:val="zh-TW"/>
              </w:rPr>
              <w:t>……</w:t>
            </w:r>
          </w:p>
        </w:tc>
        <w:tc>
          <w:tcPr>
            <w:tcW w:w="1620"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李</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eastAsia="zh-CN"/>
              </w:rPr>
              <w:t>月</w:t>
            </w:r>
          </w:p>
        </w:tc>
        <w:tc>
          <w:tcPr>
            <w:tcW w:w="1719" w:type="dxa"/>
          </w:tcPr>
          <w:p>
            <w:pPr>
              <w:pStyle w:val="17"/>
              <w:widowControl w:val="0"/>
              <w:spacing w:after="0" w:line="360" w:lineRule="auto"/>
              <w:jc w:val="both"/>
              <w:rPr>
                <w:rFonts w:ascii="Times New Roman" w:hAnsi="Times New Roman" w:eastAsia="黑体" w:cs="黑体"/>
                <w:kern w:val="2"/>
                <w:sz w:val="24"/>
                <w:szCs w:val="24"/>
                <w:lang w:val="zh-TW" w:eastAsia="zh-TW"/>
              </w:rPr>
            </w:pPr>
          </w:p>
        </w:tc>
        <w:tc>
          <w:tcPr>
            <w:tcW w:w="1522" w:type="dxa"/>
          </w:tcPr>
          <w:p>
            <w:pPr>
              <w:pStyle w:val="17"/>
              <w:widowControl w:val="0"/>
              <w:spacing w:after="0" w:line="360" w:lineRule="auto"/>
              <w:jc w:val="both"/>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节水办</w:t>
            </w:r>
          </w:p>
        </w:tc>
        <w:tc>
          <w:tcPr>
            <w:tcW w:w="1621" w:type="dxa"/>
          </w:tcPr>
          <w:p>
            <w:pPr>
              <w:pStyle w:val="17"/>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pStyle w:val="17"/>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7"/>
              <w:widowControl w:val="0"/>
              <w:spacing w:after="0" w:line="360" w:lineRule="auto"/>
              <w:jc w:val="both"/>
              <w:rPr>
                <w:rFonts w:ascii="Times New Roman" w:hAnsi="Times New Roman" w:eastAsia="黑体" w:cs="黑体"/>
                <w:kern w:val="2"/>
                <w:sz w:val="24"/>
                <w:szCs w:val="24"/>
                <w:lang w:val="zh-TW"/>
              </w:rPr>
            </w:pPr>
          </w:p>
          <w:p>
            <w:pPr>
              <w:pStyle w:val="17"/>
              <w:widowControl w:val="0"/>
              <w:spacing w:after="0" w:line="360" w:lineRule="auto"/>
              <w:jc w:val="both"/>
              <w:rPr>
                <w:rFonts w:ascii="Times New Roman" w:hAnsi="Times New Roman" w:eastAsia="黑体" w:cs="黑体"/>
                <w:kern w:val="2"/>
                <w:sz w:val="24"/>
                <w:szCs w:val="24"/>
                <w:lang w:val="zh-TW"/>
              </w:rPr>
            </w:pPr>
          </w:p>
          <w:p>
            <w:pPr>
              <w:pStyle w:val="17"/>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pStyle w:val="17"/>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7"/>
              <w:widowControl w:val="0"/>
              <w:spacing w:after="0" w:line="360" w:lineRule="auto"/>
              <w:jc w:val="both"/>
              <w:rPr>
                <w:rFonts w:ascii="Times New Roman" w:hAnsi="Times New Roman" w:eastAsia="黑体" w:cs="黑体"/>
                <w:kern w:val="2"/>
                <w:sz w:val="24"/>
                <w:szCs w:val="24"/>
                <w:lang w:val="zh-TW"/>
              </w:rPr>
            </w:pPr>
          </w:p>
          <w:p>
            <w:pPr>
              <w:pStyle w:val="17"/>
              <w:widowControl w:val="0"/>
              <w:spacing w:after="0" w:line="360" w:lineRule="auto"/>
              <w:jc w:val="both"/>
              <w:rPr>
                <w:rFonts w:ascii="Times New Roman" w:hAnsi="Times New Roman" w:eastAsia="黑体" w:cs="黑体"/>
                <w:kern w:val="2"/>
                <w:sz w:val="24"/>
                <w:szCs w:val="24"/>
                <w:lang w:val="zh-TW"/>
              </w:rPr>
            </w:pPr>
          </w:p>
          <w:p>
            <w:pPr>
              <w:pStyle w:val="17"/>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17"/>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7"/>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2"/>
        <w:bidi w:val="0"/>
        <w:ind w:firstLine="1325" w:firstLineChars="300"/>
        <w:rPr>
          <w:rFonts w:hint="eastAsia"/>
        </w:rPr>
      </w:pPr>
      <w:r>
        <w:rPr>
          <w:rFonts w:hint="eastAsia"/>
          <w:lang w:eastAsia="zh-CN"/>
        </w:rPr>
        <w:t>晋宁区污水处理厂运行</w:t>
      </w:r>
      <w:r>
        <w:rPr>
          <w:rFonts w:hint="eastAsia"/>
        </w:rPr>
        <w:t>项目支出</w:t>
      </w:r>
    </w:p>
    <w:p>
      <w:pPr>
        <w:widowControl/>
        <w:shd w:val="clear" w:color="auto" w:fill="FFFFFF"/>
        <w:spacing w:after="360" w:line="500" w:lineRule="atLeast"/>
        <w:jc w:val="center"/>
        <w:rPr>
          <w:rFonts w:ascii="宋体" w:hAnsi="宋体" w:cs="宋体"/>
          <w:color w:val="333333"/>
          <w:kern w:val="0"/>
          <w:sz w:val="24"/>
        </w:rPr>
      </w:pPr>
      <w:r>
        <w:rPr>
          <w:rFonts w:hint="eastAsia" w:ascii="黑体" w:hAnsi="黑体" w:eastAsia="黑体" w:cs="宋体"/>
          <w:color w:val="333333"/>
          <w:kern w:val="0"/>
          <w:sz w:val="44"/>
          <w:szCs w:val="44"/>
        </w:rPr>
        <w:t>绩效评价报告</w:t>
      </w:r>
    </w:p>
    <w:p>
      <w:pPr>
        <w:widowControl/>
        <w:shd w:val="clear" w:color="auto" w:fill="FFFFFF"/>
        <w:ind w:firstLine="641"/>
        <w:jc w:val="left"/>
        <w:rPr>
          <w:rFonts w:ascii="宋体" w:hAnsi="宋体" w:cs="宋体"/>
          <w:color w:val="333333"/>
          <w:kern w:val="0"/>
          <w:sz w:val="32"/>
          <w:szCs w:val="32"/>
        </w:rPr>
      </w:pPr>
      <w:r>
        <w:rPr>
          <w:rFonts w:hint="eastAsia" w:ascii="楷体_GB2312" w:hAnsi="宋体" w:eastAsia="楷体_GB2312" w:cs="宋体"/>
          <w:color w:val="333333"/>
          <w:kern w:val="0"/>
          <w:sz w:val="32"/>
          <w:szCs w:val="32"/>
          <w:lang w:val="en-US" w:eastAsia="zh-CN"/>
        </w:rPr>
        <w:t xml:space="preserve"> </w:t>
      </w:r>
      <w:r>
        <w:rPr>
          <w:rFonts w:hint="eastAsia" w:ascii="黑体" w:hAnsi="黑体" w:eastAsia="黑体" w:cs="宋体"/>
          <w:color w:val="333333"/>
          <w:kern w:val="0"/>
          <w:sz w:val="32"/>
          <w:szCs w:val="32"/>
        </w:rPr>
        <w:t>一、项目基本情况</w:t>
      </w:r>
    </w:p>
    <w:p>
      <w:pPr>
        <w:widowControl/>
        <w:numPr>
          <w:ilvl w:val="0"/>
          <w:numId w:val="1"/>
        </w:numPr>
        <w:shd w:val="clear" w:color="auto" w:fill="FFFFFF"/>
        <w:ind w:firstLine="641"/>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项目概况</w:t>
      </w:r>
      <w:r>
        <w:rPr>
          <w:rFonts w:hint="eastAsia" w:ascii="仿宋_GB2312" w:hAnsi="宋体" w:eastAsia="仿宋_GB2312" w:cs="宋体"/>
          <w:color w:val="333333"/>
          <w:kern w:val="0"/>
          <w:sz w:val="32"/>
          <w:szCs w:val="32"/>
          <w:lang w:val="en-US" w:eastAsia="zh-CN"/>
        </w:rPr>
        <w:t xml:space="preserve">   </w:t>
      </w:r>
    </w:p>
    <w:p>
      <w:pPr>
        <w:ind w:firstLine="640" w:firstLineChars="200"/>
        <w:rPr>
          <w:rFonts w:hint="eastAsia" w:eastAsia="仿宋_GB2312"/>
          <w:kern w:val="0"/>
          <w:sz w:val="32"/>
          <w:szCs w:val="32"/>
        </w:rPr>
      </w:pPr>
      <w:r>
        <w:rPr>
          <w:rFonts w:hint="eastAsia" w:ascii="仿宋_GB2312" w:eastAsia="仿宋_GB2312"/>
          <w:sz w:val="32"/>
          <w:szCs w:val="32"/>
        </w:rPr>
        <w:t>晋宁</w:t>
      </w:r>
      <w:r>
        <w:rPr>
          <w:rFonts w:hint="eastAsia" w:ascii="仿宋_GB2312" w:eastAsia="仿宋_GB2312"/>
          <w:sz w:val="32"/>
          <w:szCs w:val="32"/>
          <w:lang w:eastAsia="zh-CN"/>
        </w:rPr>
        <w:t>区</w:t>
      </w:r>
      <w:r>
        <w:rPr>
          <w:rFonts w:hint="eastAsia" w:ascii="仿宋_GB2312" w:eastAsia="仿宋_GB2312"/>
          <w:sz w:val="32"/>
          <w:szCs w:val="32"/>
        </w:rPr>
        <w:t>污水处理厂于2003年10月建成，于2005年6月投入正式运</w:t>
      </w:r>
      <w:r>
        <w:rPr>
          <w:rFonts w:hint="eastAsia" w:ascii="仿宋_GB2312" w:eastAsia="仿宋_GB2312"/>
          <w:sz w:val="32"/>
          <w:szCs w:val="32"/>
          <w:lang w:val="en-US" w:eastAsia="zh-CN"/>
        </w:rPr>
        <w:t>营</w:t>
      </w:r>
      <w:r>
        <w:rPr>
          <w:rFonts w:hint="eastAsia" w:ascii="仿宋_GB2312" w:eastAsia="仿宋_GB2312"/>
          <w:sz w:val="32"/>
          <w:szCs w:val="32"/>
        </w:rPr>
        <w:t>，污水处理规模</w:t>
      </w:r>
      <w:r>
        <w:rPr>
          <w:rFonts w:hint="eastAsia" w:ascii="仿宋_GB2312" w:eastAsia="仿宋_GB2312"/>
          <w:sz w:val="32"/>
          <w:szCs w:val="32"/>
          <w:lang w:eastAsia="zh-CN"/>
        </w:rPr>
        <w:t>为</w:t>
      </w:r>
      <w:r>
        <w:rPr>
          <w:rFonts w:hint="eastAsia" w:ascii="仿宋_GB2312" w:eastAsia="仿宋_GB2312"/>
          <w:sz w:val="32"/>
          <w:szCs w:val="32"/>
        </w:rPr>
        <w:t>1.5万吨/日，</w:t>
      </w:r>
      <w:r>
        <w:rPr>
          <w:rFonts w:hint="eastAsia" w:ascii="宋体" w:hAnsi="宋体" w:eastAsia="仿宋_GB2312"/>
          <w:sz w:val="32"/>
          <w:szCs w:val="28"/>
        </w:rPr>
        <w:t>主要接纳处理县城</w:t>
      </w:r>
      <w:r>
        <w:rPr>
          <w:rFonts w:hint="eastAsia" w:ascii="仿宋_GB2312" w:eastAsia="仿宋_GB2312"/>
          <w:outline w:val="0"/>
          <w:color w:val="000000"/>
          <w:sz w:val="32"/>
          <w:szCs w:val="32"/>
        </w:rPr>
        <w:t>昆阳街道办昆玉铁路以南</w:t>
      </w:r>
      <w:r>
        <w:rPr>
          <w:rFonts w:hint="eastAsia" w:ascii="宋体" w:hAnsi="宋体" w:eastAsia="仿宋_GB2312"/>
          <w:sz w:val="32"/>
          <w:szCs w:val="28"/>
          <w:lang w:eastAsia="zh-CN"/>
        </w:rPr>
        <w:t>片</w:t>
      </w:r>
      <w:r>
        <w:rPr>
          <w:rFonts w:hint="eastAsia" w:ascii="宋体" w:hAnsi="宋体" w:eastAsia="仿宋_GB2312"/>
          <w:sz w:val="32"/>
          <w:szCs w:val="28"/>
        </w:rPr>
        <w:t>区的生活污水。</w:t>
      </w:r>
      <w:r>
        <w:rPr>
          <w:rFonts w:hint="eastAsia" w:ascii="仿宋_GB2312" w:eastAsia="仿宋_GB2312"/>
          <w:sz w:val="32"/>
          <w:szCs w:val="32"/>
          <w:lang w:val="en-US" w:eastAsia="zh-CN"/>
        </w:rPr>
        <w:t>该污水处理厂</w:t>
      </w:r>
      <w:r>
        <w:rPr>
          <w:rFonts w:hint="eastAsia" w:ascii="宋体" w:hAnsi="宋体" w:eastAsia="仿宋_GB2312"/>
          <w:sz w:val="32"/>
          <w:szCs w:val="28"/>
          <w:lang w:eastAsia="zh-CN"/>
        </w:rPr>
        <w:t>自</w:t>
      </w:r>
      <w:r>
        <w:rPr>
          <w:rFonts w:hint="eastAsia" w:ascii="仿宋_GB2312" w:eastAsia="仿宋_GB2312"/>
          <w:sz w:val="32"/>
          <w:szCs w:val="32"/>
          <w:lang w:val="en-US" w:eastAsia="zh-CN"/>
        </w:rPr>
        <w:t>2013年4月1日以来按照</w:t>
      </w:r>
      <w:r>
        <w:rPr>
          <w:rFonts w:hint="eastAsia" w:ascii="仿宋_GB2312" w:eastAsia="仿宋_GB2312"/>
          <w:sz w:val="32"/>
          <w:szCs w:val="32"/>
        </w:rPr>
        <w:t>《晋宁县污水处理厂运营及深度处理BOT项目特许经营权协议》</w:t>
      </w:r>
      <w:r>
        <w:rPr>
          <w:rFonts w:hint="eastAsia" w:ascii="仿宋_GB2312" w:eastAsia="仿宋_GB2312"/>
          <w:sz w:val="32"/>
          <w:szCs w:val="32"/>
          <w:lang w:eastAsia="zh-CN"/>
        </w:rPr>
        <w:t>，</w:t>
      </w:r>
      <w:r>
        <w:rPr>
          <w:rFonts w:hint="eastAsia" w:ascii="仿宋_GB2312" w:eastAsia="仿宋_GB2312"/>
          <w:kern w:val="10"/>
          <w:sz w:val="32"/>
          <w:szCs w:val="32"/>
        </w:rPr>
        <w:t>由</w:t>
      </w:r>
      <w:r>
        <w:rPr>
          <w:rFonts w:hint="eastAsia" w:ascii="仿宋_GB2312" w:eastAsia="仿宋_GB2312"/>
          <w:sz w:val="32"/>
          <w:szCs w:val="32"/>
        </w:rPr>
        <w:t>云南国清</w:t>
      </w:r>
      <w:r>
        <w:rPr>
          <w:rFonts w:hint="eastAsia" w:ascii="仿宋_GB2312" w:eastAsia="仿宋_GB2312"/>
          <w:kern w:val="10"/>
          <w:sz w:val="32"/>
          <w:szCs w:val="32"/>
        </w:rPr>
        <w:t>晋宁水务有限公司投资7</w:t>
      </w:r>
      <w:r>
        <w:rPr>
          <w:rFonts w:hint="eastAsia" w:ascii="仿宋_GB2312" w:eastAsia="仿宋_GB2312"/>
          <w:kern w:val="10"/>
          <w:sz w:val="32"/>
          <w:szCs w:val="32"/>
          <w:lang w:val="en-US" w:eastAsia="zh-CN"/>
        </w:rPr>
        <w:t>50</w:t>
      </w:r>
      <w:r>
        <w:rPr>
          <w:rFonts w:hint="eastAsia" w:ascii="仿宋_GB2312" w:eastAsia="仿宋_GB2312"/>
          <w:kern w:val="10"/>
          <w:sz w:val="32"/>
          <w:szCs w:val="32"/>
        </w:rPr>
        <w:t>万元完成污水处理厂提升改造</w:t>
      </w:r>
      <w:r>
        <w:rPr>
          <w:rFonts w:hint="eastAsia" w:ascii="仿宋_GB2312" w:eastAsia="仿宋_GB2312"/>
          <w:kern w:val="10"/>
          <w:sz w:val="32"/>
          <w:szCs w:val="32"/>
          <w:lang w:eastAsia="zh-CN"/>
        </w:rPr>
        <w:t>后进行</w:t>
      </w:r>
      <w:r>
        <w:rPr>
          <w:rFonts w:hint="eastAsia" w:ascii="仿宋_GB2312" w:eastAsia="仿宋_GB2312"/>
          <w:sz w:val="32"/>
          <w:szCs w:val="32"/>
        </w:rPr>
        <w:t>BOT</w:t>
      </w:r>
      <w:r>
        <w:rPr>
          <w:rFonts w:hint="eastAsia" w:ascii="仿宋_GB2312" w:eastAsia="仿宋_GB2312"/>
          <w:kern w:val="10"/>
          <w:sz w:val="32"/>
          <w:szCs w:val="32"/>
        </w:rPr>
        <w:t>商业运营</w:t>
      </w:r>
      <w:r>
        <w:rPr>
          <w:rFonts w:hint="eastAsia" w:ascii="仿宋_GB2312" w:eastAsia="仿宋_GB2312"/>
          <w:kern w:val="10"/>
          <w:sz w:val="32"/>
          <w:szCs w:val="32"/>
          <w:lang w:eastAsia="zh-CN"/>
        </w:rPr>
        <w:t>，目前具体为由</w:t>
      </w:r>
      <w:r>
        <w:rPr>
          <w:rFonts w:hint="eastAsia" w:ascii="仿宋_GB2312" w:eastAsia="仿宋_GB2312"/>
          <w:sz w:val="32"/>
          <w:szCs w:val="32"/>
        </w:rPr>
        <w:t>云南国清</w:t>
      </w:r>
      <w:r>
        <w:rPr>
          <w:rFonts w:hint="eastAsia" w:ascii="仿宋_GB2312" w:eastAsia="仿宋_GB2312"/>
          <w:kern w:val="10"/>
          <w:sz w:val="32"/>
          <w:szCs w:val="32"/>
        </w:rPr>
        <w:t>晋宁水务有限公司</w:t>
      </w:r>
      <w:r>
        <w:rPr>
          <w:rFonts w:hint="eastAsia" w:ascii="仿宋_GB2312" w:eastAsia="仿宋_GB2312"/>
          <w:sz w:val="32"/>
          <w:szCs w:val="32"/>
        </w:rPr>
        <w:t>负责污水处理厂的日常运行及设备维护管理，</w:t>
      </w:r>
      <w:r>
        <w:rPr>
          <w:rFonts w:hint="eastAsia" w:ascii="仿宋_GB2312" w:eastAsia="仿宋_GB2312"/>
          <w:sz w:val="32"/>
          <w:szCs w:val="32"/>
          <w:lang w:eastAsia="zh-CN"/>
        </w:rPr>
        <w:t>由</w:t>
      </w:r>
      <w:r>
        <w:rPr>
          <w:rFonts w:hint="eastAsia" w:ascii="仿宋_GB2312" w:eastAsia="仿宋_GB2312" w:cs="宋体-18030"/>
          <w:sz w:val="32"/>
          <w:szCs w:val="32"/>
          <w:lang w:eastAsia="zh-CN"/>
        </w:rPr>
        <w:t>晋宁区计划供水节约用水办公室</w:t>
      </w:r>
      <w:r>
        <w:rPr>
          <w:rFonts w:hint="eastAsia" w:ascii="仿宋_GB2312" w:eastAsia="仿宋_GB2312" w:cs="宋体-18030"/>
          <w:sz w:val="32"/>
          <w:szCs w:val="32"/>
        </w:rPr>
        <w:t>负责对污水处理厂的水质、水量等按合同要求的各项指标进行监督管理，同时委托晋宁</w:t>
      </w:r>
      <w:r>
        <w:rPr>
          <w:rFonts w:hint="eastAsia" w:ascii="仿宋_GB2312" w:eastAsia="仿宋_GB2312" w:cs="宋体-18030"/>
          <w:sz w:val="32"/>
          <w:szCs w:val="32"/>
          <w:lang w:eastAsia="zh-CN"/>
        </w:rPr>
        <w:t>区</w:t>
      </w:r>
      <w:r>
        <w:rPr>
          <w:rFonts w:hint="eastAsia" w:ascii="仿宋_GB2312" w:eastAsia="仿宋_GB2312" w:cs="宋体-18030"/>
          <w:sz w:val="32"/>
          <w:szCs w:val="32"/>
        </w:rPr>
        <w:t>环境监测站对进、出水水质及水量进行定期或不定期监测，以</w:t>
      </w:r>
      <w:r>
        <w:rPr>
          <w:rFonts w:hint="eastAsia" w:ascii="仿宋_GB2312" w:eastAsia="仿宋_GB2312"/>
          <w:sz w:val="32"/>
          <w:szCs w:val="32"/>
        </w:rPr>
        <w:t>保证污水处理厂正常运行</w:t>
      </w:r>
      <w:r>
        <w:rPr>
          <w:rFonts w:hint="eastAsia" w:ascii="仿宋_GB2312" w:eastAsia="仿宋_GB2312"/>
          <w:sz w:val="32"/>
          <w:szCs w:val="32"/>
          <w:lang w:eastAsia="zh-CN"/>
        </w:rPr>
        <w:t>。</w:t>
      </w:r>
      <w:r>
        <w:rPr>
          <w:rFonts w:hint="eastAsia" w:eastAsia="仿宋_GB2312"/>
          <w:kern w:val="0"/>
          <w:sz w:val="32"/>
          <w:szCs w:val="32"/>
        </w:rPr>
        <w:t>运行费用由</w:t>
      </w:r>
      <w:r>
        <w:rPr>
          <w:rFonts w:hint="eastAsia" w:eastAsia="仿宋_GB2312"/>
          <w:kern w:val="0"/>
          <w:sz w:val="32"/>
          <w:szCs w:val="32"/>
          <w:lang w:eastAsia="zh-CN"/>
        </w:rPr>
        <w:t>区</w:t>
      </w:r>
      <w:r>
        <w:rPr>
          <w:rFonts w:hint="eastAsia" w:eastAsia="仿宋_GB2312"/>
          <w:kern w:val="0"/>
          <w:sz w:val="32"/>
          <w:szCs w:val="32"/>
        </w:rPr>
        <w:t>财政根据实际运行情况从年初预算中安排支出。</w:t>
      </w:r>
    </w:p>
    <w:p>
      <w:pPr>
        <w:numPr>
          <w:ilvl w:val="0"/>
          <w:numId w:val="1"/>
        </w:numPr>
        <w:ind w:firstLine="640" w:firstLineChars="0"/>
        <w:rPr>
          <w:rFonts w:hint="eastAsia" w:ascii="仿宋_GB2312" w:hAnsi="宋体" w:eastAsia="仿宋_GB2312" w:cs="宋体"/>
          <w:color w:val="333333"/>
          <w:kern w:val="0"/>
          <w:sz w:val="24"/>
          <w:lang w:val="en-US" w:eastAsia="zh-CN"/>
        </w:rPr>
      </w:pPr>
      <w:r>
        <w:rPr>
          <w:rFonts w:hint="eastAsia" w:ascii="仿宋_GB2312" w:eastAsia="仿宋_GB2312"/>
          <w:kern w:val="10"/>
          <w:sz w:val="32"/>
          <w:szCs w:val="32"/>
          <w:lang w:val="en-US" w:eastAsia="zh-CN"/>
        </w:rPr>
        <w:t xml:space="preserve"> </w:t>
      </w:r>
      <w:r>
        <w:rPr>
          <w:rFonts w:hint="eastAsia" w:ascii="仿宋_GB2312" w:hAnsi="宋体" w:eastAsia="仿宋_GB2312" w:cs="宋体"/>
          <w:color w:val="333333"/>
          <w:kern w:val="0"/>
          <w:sz w:val="32"/>
          <w:szCs w:val="32"/>
        </w:rPr>
        <w:t>项目绩效目标</w:t>
      </w:r>
      <w:r>
        <w:rPr>
          <w:rFonts w:hint="eastAsia" w:ascii="仿宋_GB2312" w:hAnsi="宋体" w:eastAsia="仿宋_GB2312" w:cs="宋体"/>
          <w:color w:val="333333"/>
          <w:kern w:val="0"/>
          <w:sz w:val="24"/>
          <w:lang w:val="en-US" w:eastAsia="zh-CN"/>
        </w:rPr>
        <w:t xml:space="preserve"> </w:t>
      </w:r>
    </w:p>
    <w:p>
      <w:pPr>
        <w:numPr>
          <w:ilvl w:val="0"/>
          <w:numId w:val="0"/>
        </w:numPr>
        <w:rPr>
          <w:rFonts w:hint="default" w:ascii="仿宋_GB2312" w:hAnsi="宋体" w:eastAsia="仿宋_GB2312" w:cs="宋体"/>
          <w:b w:val="0"/>
          <w:bCs w:val="0"/>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2018年晋宁区污水处理厂的绩效目标是</w:t>
      </w:r>
      <w:r>
        <w:rPr>
          <w:rFonts w:hint="eastAsia" w:ascii="仿宋_GB2312" w:hAnsi="宋体" w:eastAsia="仿宋_GB2312" w:cs="宋体"/>
          <w:color w:val="000000"/>
          <w:kern w:val="0"/>
          <w:sz w:val="32"/>
          <w:szCs w:val="32"/>
        </w:rPr>
        <w:t>确保晋宁县污水处理厂的正常运行，确保处理水质达到《中华人民共和国城镇污水处理污染物排放标准》（GB18918-2002）一级A标准，</w:t>
      </w:r>
      <w:r>
        <w:rPr>
          <w:rFonts w:hint="eastAsia" w:ascii="仿宋_GB2312" w:hAnsi="宋体" w:eastAsia="仿宋_GB2312" w:cs="宋体"/>
          <w:color w:val="000000"/>
          <w:kern w:val="0"/>
          <w:sz w:val="32"/>
          <w:szCs w:val="32"/>
          <w:lang w:eastAsia="zh-CN"/>
        </w:rPr>
        <w:t>保证污水处理厂污泥按有关环保要求进行无害化处置，</w:t>
      </w:r>
      <w:r>
        <w:rPr>
          <w:rFonts w:hint="eastAsia" w:ascii="仿宋_GB2312" w:hAnsi="宋体" w:eastAsia="仿宋_GB2312" w:cs="宋体"/>
          <w:color w:val="000000"/>
          <w:kern w:val="0"/>
          <w:sz w:val="32"/>
          <w:szCs w:val="32"/>
        </w:rPr>
        <w:t>确保201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年主要污染物减排任务的完成。</w:t>
      </w:r>
      <w:r>
        <w:rPr>
          <w:rFonts w:hint="eastAsia" w:ascii="仿宋_GB2312" w:hAnsi="宋体" w:eastAsia="仿宋_GB2312" w:cs="宋体"/>
          <w:color w:val="333333"/>
          <w:kern w:val="0"/>
          <w:sz w:val="32"/>
          <w:szCs w:val="32"/>
          <w:lang w:val="en-US" w:eastAsia="zh-CN"/>
        </w:rPr>
        <w:t xml:space="preserve"> </w:t>
      </w:r>
    </w:p>
    <w:p>
      <w:pPr>
        <w:ind w:firstLine="640"/>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（三）项目实施情况</w:t>
      </w:r>
      <w:r>
        <w:rPr>
          <w:rFonts w:hint="eastAsia" w:ascii="仿宋_GB2312" w:hAnsi="宋体" w:eastAsia="仿宋_GB2312" w:cs="宋体"/>
          <w:color w:val="333333"/>
          <w:kern w:val="0"/>
          <w:sz w:val="32"/>
          <w:szCs w:val="32"/>
          <w:lang w:val="en-US" w:eastAsia="zh-CN"/>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水务局的领导下，紧紧围绕年度污染物减排</w:t>
      </w:r>
      <w:r>
        <w:rPr>
          <w:rFonts w:hint="eastAsia" w:ascii="仿宋_GB2312" w:hAnsi="仿宋_GB2312" w:eastAsia="仿宋_GB2312" w:cs="仿宋_GB2312"/>
          <w:sz w:val="32"/>
          <w:szCs w:val="32"/>
          <w:lang w:eastAsia="zh-CN"/>
        </w:rPr>
        <w:t>及绩效目标</w:t>
      </w:r>
      <w:r>
        <w:rPr>
          <w:rFonts w:hint="eastAsia" w:ascii="仿宋_GB2312" w:hAnsi="仿宋_GB2312" w:eastAsia="仿宋_GB2312" w:cs="仿宋_GB2312"/>
          <w:sz w:val="32"/>
          <w:szCs w:val="32"/>
        </w:rPr>
        <w:t>任务工作,抓好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污水处理厂的运行管理，督促运行公司做好县污水处理厂设备的维护保养和维修工作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确保厂内设备的正常运行</w:t>
      </w:r>
      <w:r>
        <w:rPr>
          <w:rFonts w:hint="eastAsia" w:ascii="仿宋_GB2312" w:hAnsi="仿宋_GB2312" w:eastAsia="仿宋_GB2312" w:cs="仿宋_GB2312"/>
          <w:sz w:val="32"/>
          <w:szCs w:val="32"/>
          <w:lang w:eastAsia="zh-CN"/>
        </w:rPr>
        <w:t>，确保污水处理水量及出水水质达标排放；</w:t>
      </w:r>
      <w:r>
        <w:rPr>
          <w:rFonts w:hint="eastAsia" w:ascii="仿宋_GB2312" w:hAnsi="仿宋_GB2312" w:eastAsia="仿宋_GB2312" w:cs="仿宋_GB2312"/>
          <w:sz w:val="32"/>
          <w:szCs w:val="32"/>
        </w:rPr>
        <w:t>协助运行公司完成县污水处理厂在线监测</w:t>
      </w:r>
      <w:r>
        <w:rPr>
          <w:rFonts w:hint="eastAsia" w:ascii="仿宋_GB2312" w:hAnsi="仿宋_GB2312" w:eastAsia="仿宋_GB2312" w:cs="仿宋_GB2312"/>
          <w:sz w:val="32"/>
          <w:szCs w:val="32"/>
          <w:lang w:eastAsia="zh-CN"/>
        </w:rPr>
        <w:t>及自行监测工作，使</w:t>
      </w:r>
      <w:r>
        <w:rPr>
          <w:rFonts w:hint="eastAsia" w:ascii="仿宋_GB2312" w:hAnsi="仿宋_GB2312" w:eastAsia="仿宋_GB2312" w:cs="仿宋_GB2312"/>
          <w:sz w:val="32"/>
          <w:szCs w:val="32"/>
        </w:rPr>
        <w:t>晋宁县污水处理厂在线监测数据传输率为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%（数据来源于全国重点污染源自动监控传输有效率网站）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自行监测数据公布率为100%</w:t>
      </w:r>
      <w:r>
        <w:rPr>
          <w:rFonts w:hint="eastAsia" w:ascii="仿宋_GB2312" w:hAnsi="仿宋_GB2312" w:eastAsia="仿宋_GB2312" w:cs="仿宋_GB2312"/>
          <w:sz w:val="32"/>
          <w:szCs w:val="32"/>
          <w:lang w:val="en-US" w:eastAsia="zh-CN"/>
        </w:rPr>
        <w:t>；积极协调污水处理厂内污泥处置相关工作；</w:t>
      </w:r>
      <w:r>
        <w:rPr>
          <w:rFonts w:hint="eastAsia" w:ascii="仿宋_GB2312" w:hAnsi="仿宋_GB2312" w:eastAsia="仿宋_GB2312" w:cs="仿宋_GB2312"/>
          <w:sz w:val="32"/>
          <w:szCs w:val="32"/>
          <w:lang w:eastAsia="zh-CN"/>
        </w:rPr>
        <w:t>监督运行公司做好厂内安全生产管理工作；与区财政、自来水公司一起做好污水处理费的收缴、核对工作，认真完成了</w:t>
      </w:r>
      <w:r>
        <w:rPr>
          <w:rFonts w:hint="eastAsia" w:ascii="仿宋_GB2312" w:hAnsi="仿宋_GB2312" w:eastAsia="仿宋_GB2312" w:cs="仿宋_GB2312"/>
          <w:sz w:val="32"/>
          <w:szCs w:val="32"/>
        </w:rPr>
        <w:t>上级各部门下达的各项任务</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(四）项目资金来源的使用情况</w:t>
      </w:r>
    </w:p>
    <w:p>
      <w:pPr>
        <w:pStyle w:val="19"/>
        <w:ind w:left="709"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2018年，共计收入污水处理费271.64万元，已全额缴</w:t>
      </w:r>
    </w:p>
    <w:p>
      <w:pPr>
        <w:pStyle w:val="19"/>
        <w:ind w:left="0" w:leftChars="0" w:firstLine="0" w:firstLineChars="0"/>
        <w:rPr>
          <w:rFonts w:hint="eastAsia" w:ascii="黑体" w:hAnsi="黑体" w:eastAsia="黑体" w:cs="宋体"/>
          <w:color w:val="333333"/>
          <w:kern w:val="0"/>
          <w:sz w:val="32"/>
          <w:szCs w:val="32"/>
          <w:lang w:val="en-US" w:eastAsia="zh-CN"/>
        </w:rPr>
      </w:pPr>
      <w:r>
        <w:rPr>
          <w:rFonts w:hint="eastAsia" w:ascii="仿宋_GB2312" w:hAnsi="仿宋_GB2312" w:eastAsia="仿宋_GB2312" w:cs="仿宋_GB2312"/>
          <w:sz w:val="32"/>
          <w:szCs w:val="32"/>
          <w:lang w:val="en-US" w:eastAsia="zh-CN"/>
        </w:rPr>
        <w:t>入县财政专户实行收支两条线管理；</w:t>
      </w:r>
      <w:r>
        <w:rPr>
          <w:rFonts w:hint="eastAsia" w:ascii="仿宋_GB2312" w:eastAsia="仿宋_GB2312"/>
          <w:sz w:val="32"/>
          <w:szCs w:val="32"/>
          <w:lang w:val="en-US" w:eastAsia="zh-CN"/>
        </w:rPr>
        <w:t>2018年，晋宁区污水处理厂运行费全年预算投入资金</w:t>
      </w:r>
      <w:r>
        <w:rPr>
          <w:rFonts w:hint="eastAsia" w:ascii="仿宋_GB2312" w:eastAsia="仿宋_GB2312"/>
          <w:sz w:val="32"/>
          <w:szCs w:val="32"/>
          <w:u w:val="none"/>
          <w:lang w:val="en-US" w:eastAsia="zh-CN"/>
        </w:rPr>
        <w:t>为465.92万元（其中污水处理厂运行服务费400.22万元，污泥处置费65.70万元），年初预算批复资金200万元，11月份追加资金200万元，全年共计安排资金400万元，</w:t>
      </w:r>
      <w:r>
        <w:rPr>
          <w:rFonts w:hint="eastAsia" w:ascii="仿宋_GB2312" w:hAnsi="仿宋_GB2312" w:eastAsia="仿宋_GB2312" w:cs="仿宋_GB2312"/>
          <w:sz w:val="32"/>
          <w:szCs w:val="32"/>
          <w:lang w:val="en-US" w:eastAsia="zh-CN"/>
        </w:rPr>
        <w:t>已全部拨入晋宁区计划供水节约用水办公室零余额账户。对于拨入的资金，</w:t>
      </w:r>
      <w:r>
        <w:rPr>
          <w:rFonts w:hint="eastAsia" w:ascii="仿宋_GB2312" w:eastAsia="仿宋_GB2312"/>
          <w:sz w:val="32"/>
          <w:szCs w:val="32"/>
          <w:lang w:val="en-US" w:eastAsia="zh-CN"/>
        </w:rPr>
        <w:t>我们严格按照绩效目标管理有关规定，规范资金的拨付及管理，</w:t>
      </w:r>
      <w:r>
        <w:rPr>
          <w:rFonts w:hint="eastAsia" w:ascii="仿宋_GB2312" w:hAnsi="仿宋_GB2312" w:eastAsia="仿宋_GB2312" w:cs="仿宋_GB2312"/>
          <w:sz w:val="32"/>
          <w:szCs w:val="32"/>
          <w:lang w:val="en-US" w:eastAsia="zh-CN"/>
        </w:rPr>
        <w:t>专款专用，专项用于支付污水处理厂的运行费用，没有挪做他用；严格审批制度，对每月的污水处理量及出水水质进行认真的审核，严格按照</w:t>
      </w:r>
      <w:r>
        <w:rPr>
          <w:rFonts w:hint="eastAsia" w:ascii="仿宋_GB2312" w:eastAsia="仿宋_GB2312"/>
          <w:sz w:val="32"/>
          <w:szCs w:val="32"/>
        </w:rPr>
        <w:t>《晋宁县污水处理厂运营及深度处理BOT项目特许经营权协议》</w:t>
      </w:r>
      <w:r>
        <w:rPr>
          <w:rFonts w:hint="eastAsia" w:ascii="仿宋_GB2312" w:eastAsia="仿宋_GB2312"/>
          <w:sz w:val="32"/>
          <w:szCs w:val="32"/>
          <w:lang w:eastAsia="zh-CN"/>
        </w:rPr>
        <w:t>有关条款及污泥处置合同有关规定进行支付，</w:t>
      </w:r>
      <w:r>
        <w:rPr>
          <w:rFonts w:hint="eastAsia" w:ascii="仿宋_GB2312" w:eastAsia="仿宋_GB2312"/>
          <w:sz w:val="32"/>
          <w:szCs w:val="32"/>
          <w:lang w:val="en-US" w:eastAsia="zh-CN"/>
        </w:rPr>
        <w:t>2017年12月-2018年11月</w:t>
      </w:r>
      <w:r>
        <w:rPr>
          <w:rFonts w:hint="eastAsia" w:ascii="仿宋_GB2312" w:eastAsia="仿宋_GB2312"/>
          <w:sz w:val="32"/>
          <w:szCs w:val="32"/>
          <w:lang w:eastAsia="zh-CN"/>
        </w:rPr>
        <w:t>应支付</w:t>
      </w:r>
      <w:r>
        <w:rPr>
          <w:rFonts w:hint="eastAsia" w:ascii="仿宋_GB2312" w:eastAsia="仿宋_GB2312"/>
          <w:sz w:val="32"/>
          <w:szCs w:val="32"/>
        </w:rPr>
        <w:t>云南国清</w:t>
      </w:r>
      <w:r>
        <w:rPr>
          <w:rFonts w:hint="eastAsia" w:ascii="仿宋_GB2312" w:eastAsia="仿宋_GB2312"/>
          <w:kern w:val="10"/>
          <w:sz w:val="32"/>
          <w:szCs w:val="32"/>
        </w:rPr>
        <w:t>晋宁水务有限公司</w:t>
      </w:r>
      <w:r>
        <w:rPr>
          <w:rFonts w:hint="eastAsia" w:ascii="仿宋_GB2312" w:eastAsia="仿宋_GB2312"/>
          <w:sz w:val="32"/>
          <w:szCs w:val="32"/>
          <w:lang w:eastAsia="zh-CN"/>
        </w:rPr>
        <w:t>污水处理服务费为</w:t>
      </w:r>
      <w:r>
        <w:rPr>
          <w:rFonts w:hint="eastAsia" w:ascii="仿宋_GB2312" w:eastAsia="仿宋_GB2312"/>
          <w:sz w:val="32"/>
          <w:szCs w:val="32"/>
          <w:lang w:val="en-US" w:eastAsia="zh-CN"/>
        </w:rPr>
        <w:t>403.69万元，与预算的400.22万元超出了3.47万元，是因为污水处理量与预计的有所增加，到2018年12月底拨入资金已全部支付完，还欠云南国清晋宁水务有限公2018年11月份污水处理费3.69万元，待用下一年预算资金支付</w:t>
      </w:r>
      <w:r>
        <w:rPr>
          <w:rFonts w:hint="eastAsia" w:ascii="仿宋_GB2312" w:hAnsi="仿宋_GB2312" w:eastAsia="仿宋_GB2312" w:cs="仿宋_GB2312"/>
          <w:sz w:val="32"/>
          <w:szCs w:val="32"/>
          <w:lang w:eastAsia="zh-CN"/>
        </w:rPr>
        <w:t>；污泥处置费</w:t>
      </w:r>
      <w:r>
        <w:rPr>
          <w:rFonts w:hint="eastAsia" w:ascii="仿宋_GB2312" w:hAnsi="仿宋_GB2312" w:eastAsia="仿宋_GB2312" w:cs="仿宋_GB2312"/>
          <w:sz w:val="32"/>
          <w:szCs w:val="32"/>
          <w:lang w:val="en-US" w:eastAsia="zh-CN"/>
        </w:rPr>
        <w:t>18年</w:t>
      </w:r>
      <w:r>
        <w:rPr>
          <w:rFonts w:hint="eastAsia" w:ascii="仿宋_GB2312" w:hAnsi="仿宋_GB2312" w:eastAsia="仿宋_GB2312" w:cs="仿宋_GB2312"/>
          <w:sz w:val="32"/>
          <w:szCs w:val="32"/>
          <w:lang w:eastAsia="zh-CN"/>
        </w:rPr>
        <w:t>仅支出</w:t>
      </w:r>
      <w:r>
        <w:rPr>
          <w:rFonts w:hint="eastAsia" w:ascii="仿宋_GB2312" w:hAnsi="仿宋_GB2312" w:eastAsia="仿宋_GB2312" w:cs="仿宋_GB2312"/>
          <w:sz w:val="32"/>
          <w:szCs w:val="32"/>
          <w:lang w:val="en-US" w:eastAsia="zh-CN"/>
        </w:rPr>
        <w:t>1-8月份的17.54</w:t>
      </w:r>
      <w:r>
        <w:rPr>
          <w:rFonts w:hint="eastAsia" w:ascii="仿宋_GB2312" w:hAnsi="仿宋_GB2312" w:eastAsia="仿宋_GB2312" w:cs="仿宋_GB2312"/>
          <w:sz w:val="32"/>
          <w:szCs w:val="32"/>
          <w:lang w:eastAsia="zh-CN"/>
        </w:rPr>
        <w:t>万元，由于财政安排</w:t>
      </w:r>
      <w:r>
        <w:rPr>
          <w:rFonts w:hint="eastAsia" w:ascii="仿宋_GB2312" w:hAnsi="仿宋_GB2312" w:eastAsia="仿宋_GB2312" w:cs="仿宋_GB2312"/>
          <w:sz w:val="32"/>
          <w:szCs w:val="32"/>
          <w:lang w:val="en-US" w:eastAsia="zh-CN"/>
        </w:rPr>
        <w:t>资金比较紧张，经请示区政府及主管局，用原排水公司管理的污水处理厂运行结余资金进行了支付，到年底尚欠9-12月份污泥处置费8.89万元无资金支付。</w:t>
      </w:r>
      <w:r>
        <w:rPr>
          <w:rFonts w:hint="eastAsia" w:ascii="黑体" w:hAnsi="黑体" w:eastAsia="黑体" w:cs="宋体"/>
          <w:color w:val="333333"/>
          <w:kern w:val="0"/>
          <w:sz w:val="32"/>
          <w:szCs w:val="32"/>
          <w:lang w:val="en-US" w:eastAsia="zh-CN"/>
        </w:rPr>
        <w:t xml:space="preserve">  </w:t>
      </w:r>
    </w:p>
    <w:p>
      <w:pPr>
        <w:rPr>
          <w:rFonts w:ascii="宋体" w:hAnsi="宋体" w:cs="宋体"/>
          <w:color w:val="333333"/>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宋体"/>
          <w:color w:val="333333"/>
          <w:kern w:val="0"/>
          <w:sz w:val="32"/>
          <w:szCs w:val="32"/>
          <w:lang w:val="en-US" w:eastAsia="zh-CN"/>
        </w:rPr>
        <w:t xml:space="preserve">   </w:t>
      </w:r>
      <w:r>
        <w:rPr>
          <w:rFonts w:hint="eastAsia" w:ascii="黑体" w:hAnsi="黑体" w:eastAsia="黑体" w:cs="宋体"/>
          <w:color w:val="333333"/>
          <w:kern w:val="0"/>
          <w:sz w:val="32"/>
          <w:szCs w:val="32"/>
        </w:rPr>
        <w:t>二、绩效评价工作情况</w:t>
      </w:r>
    </w:p>
    <w:p>
      <w:pPr>
        <w:spacing w:line="700" w:lineRule="exact"/>
        <w:ind w:firstLine="640" w:firstLineChars="200"/>
        <w:jc w:val="center"/>
        <w:rPr>
          <w:rFonts w:hint="eastAsia" w:ascii="仿宋_GB2312" w:hAnsi="仿宋" w:eastAsia="仿宋_GB2312" w:cs="宋体"/>
          <w:kern w:val="0"/>
          <w:sz w:val="32"/>
          <w:szCs w:val="32"/>
          <w:lang w:eastAsia="zh-CN"/>
        </w:rPr>
      </w:pPr>
      <w:r>
        <w:rPr>
          <w:rFonts w:hint="eastAsia" w:ascii="仿宋_GB2312" w:hAnsi="宋体" w:eastAsia="仿宋_GB2312" w:cs="宋体"/>
          <w:color w:val="333333"/>
          <w:kern w:val="0"/>
          <w:sz w:val="32"/>
          <w:szCs w:val="32"/>
          <w:lang w:val="en-US" w:eastAsia="zh-CN"/>
        </w:rPr>
        <w:t>为</w:t>
      </w:r>
      <w:r>
        <w:rPr>
          <w:rFonts w:hint="eastAsia" w:ascii="仿宋_GB2312" w:hAnsi="仿宋" w:eastAsia="仿宋_GB2312" w:cs="宋体"/>
          <w:kern w:val="0"/>
          <w:sz w:val="32"/>
          <w:szCs w:val="32"/>
        </w:rPr>
        <w:t>及时发现</w:t>
      </w:r>
      <w:r>
        <w:rPr>
          <w:rFonts w:hint="eastAsia" w:ascii="仿宋_GB2312" w:hAnsi="仿宋" w:eastAsia="仿宋_GB2312" w:cs="宋体"/>
          <w:kern w:val="0"/>
          <w:sz w:val="32"/>
          <w:szCs w:val="32"/>
          <w:lang w:eastAsia="zh-CN"/>
        </w:rPr>
        <w:t>晋宁区污水处理厂运行费</w:t>
      </w:r>
      <w:r>
        <w:rPr>
          <w:rFonts w:hint="eastAsia" w:ascii="仿宋_GB2312" w:hAnsi="仿宋" w:eastAsia="仿宋_GB2312" w:cs="宋体"/>
          <w:kern w:val="0"/>
          <w:sz w:val="32"/>
          <w:szCs w:val="32"/>
        </w:rPr>
        <w:t>预算执行、资金使用管理中存在的问题</w:t>
      </w:r>
      <w:r>
        <w:rPr>
          <w:rFonts w:hint="eastAsia" w:ascii="仿宋_GB2312" w:hAnsi="仿宋" w:eastAsia="仿宋_GB2312" w:cs="宋体"/>
          <w:kern w:val="0"/>
          <w:sz w:val="32"/>
          <w:szCs w:val="32"/>
          <w:lang w:eastAsia="zh-CN"/>
        </w:rPr>
        <w:t>，增强支出责任，提高财政资金使用效</w:t>
      </w:r>
    </w:p>
    <w:p>
      <w:pPr>
        <w:spacing w:line="600" w:lineRule="exact"/>
        <w:jc w:val="both"/>
        <w:rPr>
          <w:rFonts w:hint="eastAsia" w:ascii="仿宋_GB2312" w:hAnsi="仿宋_GB2312" w:eastAsia="仿宋_GB2312" w:cs="仿宋_GB2312"/>
          <w:sz w:val="32"/>
          <w:szCs w:val="32"/>
        </w:rPr>
      </w:pPr>
      <w:r>
        <w:rPr>
          <w:rFonts w:hint="eastAsia" w:ascii="仿宋_GB2312" w:hAnsi="仿宋" w:eastAsia="仿宋_GB2312" w:cs="宋体"/>
          <w:kern w:val="0"/>
          <w:sz w:val="32"/>
          <w:szCs w:val="32"/>
          <w:lang w:eastAsia="zh-CN"/>
        </w:rPr>
        <w:t>益，</w:t>
      </w:r>
      <w:r>
        <w:rPr>
          <w:rFonts w:hint="eastAsia" w:ascii="仿宋_GB2312" w:hAnsi="仿宋" w:eastAsia="仿宋_GB2312" w:cs="仿宋"/>
          <w:sz w:val="32"/>
          <w:szCs w:val="32"/>
        </w:rPr>
        <w:t>根据《中华人民共和国预算法》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昆明市</w:t>
      </w:r>
      <w:r>
        <w:rPr>
          <w:rFonts w:hint="eastAsia" w:ascii="仿宋_GB2312" w:hAnsi="仿宋" w:eastAsia="仿宋_GB2312" w:cs="仿宋"/>
          <w:sz w:val="32"/>
          <w:szCs w:val="32"/>
        </w:rPr>
        <w:t>晋宁区财政局关于开展201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年度预算支出绩效自评工作的通知》</w:t>
      </w:r>
      <w:r>
        <w:rPr>
          <w:rFonts w:hint="eastAsia" w:ascii="仿宋_GB2312" w:hAnsi="仿宋" w:eastAsia="仿宋_GB2312" w:cs="仿宋"/>
          <w:sz w:val="32"/>
          <w:szCs w:val="32"/>
          <w:lang w:eastAsia="zh-CN"/>
        </w:rPr>
        <w:t>（</w:t>
      </w:r>
      <w:r>
        <w:rPr>
          <w:rFonts w:hint="eastAsia" w:ascii="仿宋_GB2312" w:eastAsia="仿宋_GB2312" w:cs="仿宋_GB2312"/>
          <w:sz w:val="32"/>
          <w:szCs w:val="32"/>
        </w:rPr>
        <w:t>晋财通〔</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号</w:t>
      </w:r>
      <w:r>
        <w:rPr>
          <w:rFonts w:hint="eastAsia" w:ascii="仿宋_GB2312" w:eastAsia="仿宋_GB2312" w:cs="仿宋_GB2312"/>
          <w:sz w:val="32"/>
          <w:szCs w:val="32"/>
          <w:lang w:eastAsia="zh-CN"/>
        </w:rPr>
        <w:t>）</w:t>
      </w:r>
      <w:r>
        <w:rPr>
          <w:rFonts w:hint="eastAsia" w:ascii="仿宋_GB2312" w:eastAsia="仿宋_GB2312"/>
          <w:sz w:val="32"/>
          <w:szCs w:val="32"/>
          <w:lang w:eastAsia="zh-CN"/>
        </w:rPr>
        <w:t>及</w:t>
      </w:r>
      <w:r>
        <w:rPr>
          <w:rFonts w:hint="eastAsia" w:ascii="仿宋_GB2312" w:hAnsi="仿宋" w:eastAsia="仿宋_GB2312"/>
          <w:sz w:val="32"/>
          <w:szCs w:val="32"/>
        </w:rPr>
        <w:t>《晋宁县预算绩效管理暂行办法》（晋政通〔2014〕16号）等</w:t>
      </w:r>
      <w:r>
        <w:rPr>
          <w:rFonts w:hint="eastAsia" w:ascii="仿宋_GB2312" w:hAnsi="仿宋" w:eastAsia="仿宋_GB2312"/>
          <w:sz w:val="32"/>
          <w:szCs w:val="32"/>
          <w:lang w:eastAsia="zh-CN"/>
        </w:rPr>
        <w:t>法律、法规和</w:t>
      </w:r>
      <w:r>
        <w:rPr>
          <w:rFonts w:hint="eastAsia" w:ascii="仿宋_GB2312" w:hAnsi="仿宋" w:eastAsia="仿宋_GB2312"/>
          <w:sz w:val="32"/>
          <w:szCs w:val="32"/>
        </w:rPr>
        <w:t>文件要求</w:t>
      </w:r>
      <w:r>
        <w:rPr>
          <w:rFonts w:hint="eastAsia" w:ascii="仿宋_GB2312" w:hAnsi="仿宋" w:eastAsia="仿宋_GB2312"/>
          <w:sz w:val="32"/>
          <w:szCs w:val="32"/>
          <w:lang w:eastAsia="zh-CN"/>
        </w:rPr>
        <w:t>，我单位成立了以办公室主任、副主任、排水公司经理、出纳等组成的绩效评价小组，通过收集查阅有关的政策、资金申报、拨付及污水处理厂运行资料，并深入了解项目实施情况，依照项目支出绩效目标申报情况及项目支出绩效评价指标体系，认真收集评价依据，利用目标比较法、因素分析法等，紧紧围绕“</w:t>
      </w:r>
      <w:r>
        <w:rPr>
          <w:rFonts w:hint="eastAsia" w:ascii="仿宋_GB2312" w:hAnsi="宋体" w:eastAsia="仿宋_GB2312"/>
          <w:sz w:val="32"/>
          <w:szCs w:val="32"/>
        </w:rPr>
        <w:t>预算执行率”、“支出合规合理性”、“工作量完成率”、“项目效益（质量）性”四项指标</w:t>
      </w:r>
      <w:r>
        <w:rPr>
          <w:rFonts w:hint="eastAsia" w:ascii="仿宋_GB2312" w:hAnsi="仿宋" w:eastAsia="仿宋_GB2312"/>
          <w:sz w:val="32"/>
          <w:szCs w:val="32"/>
          <w:lang w:eastAsia="zh-CN"/>
        </w:rPr>
        <w:t>对污水处理厂</w:t>
      </w:r>
      <w:r>
        <w:rPr>
          <w:rFonts w:hint="eastAsia" w:ascii="仿宋_GB2312" w:hAnsi="仿宋" w:eastAsia="仿宋_GB2312"/>
          <w:sz w:val="32"/>
          <w:szCs w:val="32"/>
          <w:lang w:val="en-US" w:eastAsia="zh-CN"/>
        </w:rPr>
        <w:t>2018年运行资金的使用进行了认真的绩效评价。</w:t>
      </w:r>
      <w:r>
        <w:rPr>
          <w:rFonts w:hint="eastAsia" w:ascii="仿宋_GB2312" w:eastAsia="仿宋_GB2312"/>
          <w:sz w:val="32"/>
          <w:szCs w:val="32"/>
        </w:rPr>
        <w:t xml:space="preserve">  </w:t>
      </w:r>
    </w:p>
    <w:p>
      <w:pPr>
        <w:spacing w:line="600" w:lineRule="exact"/>
        <w:jc w:val="both"/>
        <w:rPr>
          <w:rFonts w:ascii="宋体" w:hAnsi="宋体" w:cs="宋体"/>
          <w:color w:val="333333"/>
          <w:kern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宋体"/>
          <w:color w:val="333333"/>
          <w:kern w:val="0"/>
          <w:sz w:val="32"/>
          <w:szCs w:val="32"/>
        </w:rPr>
        <w:t>三、项目主要绩效及评价结论</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（一）污水处理厂运行方面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2018年晋宁区污水处理厂应运行365天，实际运行</w:t>
      </w:r>
      <w:r>
        <w:rPr>
          <w:rFonts w:hint="eastAsia" w:ascii="仿宋_GB2312" w:eastAsia="仿宋_GB2312"/>
          <w:sz w:val="32"/>
          <w:szCs w:val="32"/>
          <w:lang w:val="en-US" w:eastAsia="zh-CN"/>
        </w:rPr>
        <w:t>357</w:t>
      </w:r>
      <w:r>
        <w:rPr>
          <w:rFonts w:hint="eastAsia" w:ascii="仿宋_GB2312" w:eastAsia="仿宋_GB2312"/>
          <w:sz w:val="32"/>
          <w:szCs w:val="32"/>
        </w:rPr>
        <w:t>天</w:t>
      </w:r>
      <w:r>
        <w:rPr>
          <w:rFonts w:hint="eastAsia" w:ascii="仿宋_GB2312" w:eastAsia="仿宋_GB2312"/>
          <w:sz w:val="32"/>
          <w:szCs w:val="32"/>
          <w:lang w:val="en-US" w:eastAsia="zh-CN"/>
        </w:rPr>
        <w:t>(其中6月16日因更换变压器停产1天,8月3日-9日因检修二沉池刮吸泥机停产7天）</w:t>
      </w:r>
      <w:r>
        <w:rPr>
          <w:rFonts w:hint="eastAsia" w:ascii="仿宋_GB2312" w:hAnsi="仿宋_GB2312" w:eastAsia="仿宋_GB2312" w:cs="仿宋_GB2312"/>
          <w:kern w:val="0"/>
          <w:sz w:val="32"/>
          <w:szCs w:val="32"/>
        </w:rPr>
        <w:t>，共处理污水543.3</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万吨，平均日处理量1.52万吨/日</w:t>
      </w:r>
      <w:r>
        <w:rPr>
          <w:rFonts w:hint="eastAsia" w:ascii="仿宋_GB2312" w:hAnsi="仿宋_GB2312" w:eastAsia="仿宋_GB2312" w:cs="仿宋_GB2312"/>
          <w:kern w:val="0"/>
          <w:sz w:val="32"/>
          <w:szCs w:val="32"/>
          <w:lang w:eastAsia="zh-CN"/>
        </w:rPr>
        <w:t>，</w:t>
      </w:r>
      <w:r>
        <w:rPr>
          <w:rFonts w:hint="eastAsia" w:ascii="宋体" w:hAnsi="宋体" w:eastAsia="仿宋_GB2312" w:cs="宋体"/>
          <w:sz w:val="32"/>
          <w:szCs w:val="32"/>
          <w:lang w:eastAsia="zh-CN"/>
        </w:rPr>
        <w:t>超额完成</w:t>
      </w:r>
      <w:r>
        <w:rPr>
          <w:rFonts w:hint="eastAsia" w:ascii="宋体" w:hAnsi="宋体" w:eastAsia="仿宋_GB2312" w:cs="宋体"/>
          <w:sz w:val="32"/>
          <w:szCs w:val="32"/>
        </w:rPr>
        <w:t>1.</w:t>
      </w:r>
      <w:r>
        <w:rPr>
          <w:rFonts w:hint="eastAsia" w:ascii="宋体" w:hAnsi="宋体" w:eastAsia="仿宋_GB2312" w:cs="宋体"/>
          <w:sz w:val="32"/>
          <w:szCs w:val="32"/>
          <w:lang w:val="en-US" w:eastAsia="zh-CN"/>
        </w:rPr>
        <w:t>50</w:t>
      </w:r>
      <w:r>
        <w:rPr>
          <w:rFonts w:hint="eastAsia" w:ascii="宋体" w:hAnsi="宋体" w:eastAsia="仿宋_GB2312" w:cs="宋体"/>
          <w:sz w:val="32"/>
          <w:szCs w:val="32"/>
        </w:rPr>
        <w:t>万吨/日</w:t>
      </w:r>
      <w:r>
        <w:rPr>
          <w:rFonts w:hint="eastAsia" w:ascii="宋体" w:hAnsi="宋体" w:eastAsia="仿宋_GB2312" w:cs="宋体"/>
          <w:sz w:val="32"/>
          <w:szCs w:val="32"/>
          <w:lang w:eastAsia="zh-CN"/>
        </w:rPr>
        <w:t>的目标</w:t>
      </w:r>
      <w:r>
        <w:rPr>
          <w:rFonts w:hint="eastAsia" w:ascii="仿宋_GB2312" w:hAnsi="仿宋_GB2312" w:eastAsia="仿宋_GB2312" w:cs="仿宋_GB2312"/>
          <w:kern w:val="0"/>
          <w:sz w:val="32"/>
          <w:szCs w:val="32"/>
        </w:rPr>
        <w:t>；化学需氧量平均进水浓度167mg/L、平均出水浓度24.2mg/L，削减总量780.62吨，</w:t>
      </w:r>
      <w:r>
        <w:rPr>
          <w:rFonts w:hint="eastAsia" w:ascii="宋体" w:hAnsi="宋体" w:eastAsia="仿宋_GB2312" w:cs="宋体"/>
          <w:sz w:val="32"/>
          <w:szCs w:val="32"/>
          <w:lang w:eastAsia="zh-CN"/>
        </w:rPr>
        <w:t>完成绩效目标（市下达</w:t>
      </w:r>
      <w:r>
        <w:rPr>
          <w:rFonts w:hint="eastAsia" w:ascii="宋体" w:hAnsi="宋体" w:eastAsia="仿宋_GB2312" w:cs="宋体"/>
          <w:sz w:val="32"/>
          <w:szCs w:val="32"/>
        </w:rPr>
        <w:t>全年削减任务</w:t>
      </w:r>
      <w:r>
        <w:rPr>
          <w:rFonts w:hint="eastAsia" w:ascii="宋体" w:hAnsi="宋体" w:eastAsia="仿宋_GB2312" w:cs="宋体"/>
          <w:sz w:val="32"/>
          <w:szCs w:val="32"/>
          <w:lang w:eastAsia="zh-CN"/>
        </w:rPr>
        <w:t>）</w:t>
      </w:r>
      <w:r>
        <w:rPr>
          <w:rFonts w:hint="eastAsia" w:ascii="宋体" w:hAnsi="宋体" w:eastAsia="仿宋_GB2312" w:cs="宋体"/>
          <w:sz w:val="32"/>
          <w:szCs w:val="32"/>
        </w:rPr>
        <w:t>717</w:t>
      </w:r>
      <w:r>
        <w:rPr>
          <w:rFonts w:hint="eastAsia" w:ascii="宋体" w:hAnsi="宋体" w:eastAsia="仿宋_GB2312" w:cs="宋体"/>
          <w:sz w:val="32"/>
          <w:szCs w:val="32"/>
          <w:lang w:eastAsia="zh-CN"/>
        </w:rPr>
        <w:t>吨</w:t>
      </w:r>
      <w:r>
        <w:rPr>
          <w:rFonts w:hint="eastAsia" w:ascii="宋体" w:hAnsi="宋体" w:eastAsia="仿宋_GB2312" w:cs="宋体"/>
          <w:sz w:val="32"/>
          <w:szCs w:val="32"/>
          <w:lang w:val="en-US" w:eastAsia="zh-CN"/>
        </w:rPr>
        <w:t>的108.87%;</w:t>
      </w:r>
      <w:r>
        <w:rPr>
          <w:rFonts w:hint="eastAsia" w:ascii="仿宋_GB2312" w:hAnsi="仿宋_GB2312" w:eastAsia="仿宋_GB2312" w:cs="仿宋_GB2312"/>
          <w:kern w:val="0"/>
          <w:sz w:val="32"/>
          <w:szCs w:val="32"/>
        </w:rPr>
        <w:t>氨氮平均进水浓度22.9mg/L、平均出水浓度0.16mg/L</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削减总量123.96吨，</w:t>
      </w:r>
      <w:r>
        <w:rPr>
          <w:rFonts w:hint="eastAsia" w:ascii="宋体" w:hAnsi="宋体" w:eastAsia="仿宋_GB2312" w:cs="宋体"/>
          <w:sz w:val="32"/>
          <w:szCs w:val="32"/>
        </w:rPr>
        <w:t>完成</w:t>
      </w:r>
      <w:r>
        <w:rPr>
          <w:rFonts w:hint="eastAsia" w:ascii="宋体" w:hAnsi="宋体" w:eastAsia="仿宋_GB2312" w:cs="宋体"/>
          <w:sz w:val="32"/>
          <w:szCs w:val="32"/>
          <w:lang w:eastAsia="zh-CN"/>
        </w:rPr>
        <w:t>绩效目标（市下达</w:t>
      </w:r>
      <w:r>
        <w:rPr>
          <w:rFonts w:hint="eastAsia" w:ascii="宋体" w:hAnsi="宋体" w:eastAsia="仿宋_GB2312" w:cs="宋体"/>
          <w:sz w:val="32"/>
          <w:szCs w:val="32"/>
        </w:rPr>
        <w:t>全年削减任务</w:t>
      </w:r>
      <w:r>
        <w:rPr>
          <w:rFonts w:hint="eastAsia" w:ascii="宋体" w:hAnsi="宋体" w:eastAsia="仿宋_GB2312" w:cs="宋体"/>
          <w:sz w:val="32"/>
          <w:szCs w:val="32"/>
          <w:lang w:eastAsia="zh-CN"/>
        </w:rPr>
        <w:t>）</w:t>
      </w:r>
      <w:r>
        <w:rPr>
          <w:rFonts w:hint="eastAsia" w:ascii="宋体" w:hAnsi="宋体" w:eastAsia="仿宋_GB2312" w:cs="宋体"/>
          <w:sz w:val="32"/>
          <w:szCs w:val="32"/>
        </w:rPr>
        <w:t>112吨的</w:t>
      </w:r>
      <w:r>
        <w:rPr>
          <w:rFonts w:hint="eastAsia" w:ascii="宋体" w:hAnsi="宋体" w:eastAsia="仿宋_GB2312" w:cs="宋体"/>
          <w:sz w:val="32"/>
          <w:szCs w:val="32"/>
          <w:lang w:val="en-US" w:eastAsia="zh-CN"/>
        </w:rPr>
        <w:t>110.67</w:t>
      </w:r>
      <w:r>
        <w:rPr>
          <w:rFonts w:hint="eastAsia" w:ascii="宋体" w:hAnsi="宋体" w:eastAsia="仿宋_GB2312" w:cs="宋体"/>
          <w:sz w:val="32"/>
          <w:szCs w:val="32"/>
        </w:rPr>
        <w:t>%</w:t>
      </w:r>
      <w:r>
        <w:rPr>
          <w:rFonts w:hint="eastAsia" w:ascii="宋体" w:hAnsi="宋体" w:eastAsia="仿宋_GB2312" w:cs="宋体"/>
          <w:sz w:val="32"/>
          <w:szCs w:val="32"/>
          <w:lang w:val="en-US" w:eastAsia="zh-CN"/>
        </w:rPr>
        <w:t>;</w:t>
      </w:r>
      <w:r>
        <w:rPr>
          <w:rFonts w:hint="eastAsia" w:ascii="仿宋_GB2312" w:hAnsi="仿宋_GB2312" w:eastAsia="仿宋_GB2312" w:cs="仿宋_GB2312"/>
          <w:color w:val="000000"/>
          <w:kern w:val="0"/>
          <w:sz w:val="32"/>
          <w:szCs w:val="32"/>
        </w:rPr>
        <w:t>出水经区环保局监督检测均达到一级A标；污水处理率达到</w:t>
      </w:r>
      <w:r>
        <w:rPr>
          <w:rFonts w:hint="eastAsia" w:ascii="仿宋_GB2312" w:hAnsi="仿宋_GB2312" w:eastAsia="仿宋_GB2312" w:cs="仿宋_GB2312"/>
          <w:color w:val="000000"/>
          <w:kern w:val="0"/>
          <w:sz w:val="32"/>
          <w:szCs w:val="32"/>
          <w:lang w:val="en-US" w:eastAsia="zh-CN"/>
        </w:rPr>
        <w:t>98.18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eastAsia="zh-CN"/>
        </w:rPr>
        <w:t>为减少滇池污染，治理滇池，改善环境做出了应有的贡献。</w:t>
      </w:r>
    </w:p>
    <w:p>
      <w:pPr>
        <w:ind w:firstLine="640" w:firstLineChars="200"/>
        <w:rPr>
          <w:rFonts w:hint="eastAsia" w:ascii="仿宋_GB2312" w:eastAsia="仿宋_GB2312"/>
          <w:outline w:val="0"/>
          <w:sz w:val="32"/>
          <w:szCs w:val="32"/>
          <w:lang w:val="en-US" w:eastAsia="zh-CN"/>
        </w:rPr>
      </w:pPr>
      <w:r>
        <w:rPr>
          <w:rFonts w:hint="eastAsia" w:ascii="仿宋_GB2312" w:eastAsia="仿宋_GB2312"/>
          <w:outline w:val="0"/>
          <w:sz w:val="32"/>
          <w:szCs w:val="32"/>
          <w:lang w:val="en-US" w:eastAsia="zh-CN"/>
        </w:rPr>
        <w:t xml:space="preserve"> （二）污水处理率指标  </w:t>
      </w:r>
    </w:p>
    <w:p>
      <w:pPr>
        <w:widowControl/>
        <w:shd w:val="clear" w:color="auto" w:fill="FFFFFF"/>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outline w:val="0"/>
          <w:sz w:val="32"/>
          <w:szCs w:val="32"/>
          <w:lang w:val="en-US" w:eastAsia="zh-CN"/>
        </w:rPr>
        <w:t xml:space="preserve"> </w:t>
      </w:r>
      <w:r>
        <w:rPr>
          <w:rFonts w:hint="eastAsia" w:ascii="仿宋_GB2312" w:eastAsia="仿宋_GB2312"/>
          <w:outline w:val="0"/>
          <w:sz w:val="32"/>
          <w:szCs w:val="32"/>
        </w:rPr>
        <w:t>201</w:t>
      </w:r>
      <w:r>
        <w:rPr>
          <w:rFonts w:hint="eastAsia" w:ascii="仿宋_GB2312" w:eastAsia="仿宋_GB2312"/>
          <w:outline w:val="0"/>
          <w:sz w:val="32"/>
          <w:szCs w:val="32"/>
          <w:lang w:val="en-US" w:eastAsia="zh-CN"/>
        </w:rPr>
        <w:t>8</w:t>
      </w:r>
      <w:r>
        <w:rPr>
          <w:rFonts w:hint="eastAsia" w:ascii="仿宋_GB2312" w:eastAsia="仿宋_GB2312"/>
          <w:outline w:val="0"/>
          <w:sz w:val="32"/>
          <w:szCs w:val="32"/>
        </w:rPr>
        <w:t>年</w:t>
      </w:r>
      <w:r>
        <w:rPr>
          <w:rFonts w:hint="eastAsia" w:ascii="仿宋_GB2312" w:eastAsia="仿宋_GB2312"/>
          <w:outline w:val="0"/>
          <w:sz w:val="32"/>
          <w:szCs w:val="32"/>
          <w:lang w:val="en-US" w:eastAsia="zh-CN"/>
        </w:rPr>
        <w:t>1-12月</w:t>
      </w:r>
      <w:r>
        <w:rPr>
          <w:rFonts w:hint="eastAsia" w:ascii="仿宋_GB2312" w:eastAsia="仿宋_GB2312"/>
          <w:outline w:val="0"/>
          <w:color w:val="000000"/>
          <w:sz w:val="32"/>
          <w:szCs w:val="32"/>
        </w:rPr>
        <w:t>晋宁县城昆阳街道办昆玉铁路以南</w:t>
      </w:r>
      <w:r>
        <w:rPr>
          <w:rFonts w:hint="eastAsia" w:ascii="仿宋_GB2312" w:hAnsi="宋体" w:eastAsia="仿宋_GB2312" w:cs="宋体-18030"/>
          <w:outline w:val="0"/>
          <w:sz w:val="32"/>
          <w:szCs w:val="32"/>
        </w:rPr>
        <w:t>污水排放量</w:t>
      </w:r>
      <w:r>
        <w:rPr>
          <w:rFonts w:hint="eastAsia" w:ascii="仿宋_GB2312" w:eastAsia="仿宋_GB2312"/>
          <w:outline w:val="0"/>
          <w:color w:val="000000"/>
          <w:sz w:val="32"/>
          <w:szCs w:val="32"/>
        </w:rPr>
        <w:t>测算</w:t>
      </w:r>
      <w:r>
        <w:rPr>
          <w:rFonts w:hint="eastAsia" w:ascii="仿宋_GB2312" w:hAnsi="宋体" w:eastAsia="仿宋_GB2312" w:cs="宋体-18030"/>
          <w:outline w:val="0"/>
          <w:sz w:val="32"/>
          <w:szCs w:val="32"/>
        </w:rPr>
        <w:t>按照生活污水排放系数为日供水总量的90%计算,</w:t>
      </w:r>
      <w:r>
        <w:rPr>
          <w:rFonts w:hint="eastAsia" w:ascii="仿宋_GB2312" w:hAnsi="宋体" w:eastAsia="仿宋_GB2312" w:cs="宋体-18030"/>
          <w:outline w:val="0"/>
          <w:sz w:val="32"/>
          <w:szCs w:val="32"/>
          <w:lang w:eastAsia="zh-CN"/>
        </w:rPr>
        <w:t>全年污水排放总量为</w:t>
      </w:r>
      <w:r>
        <w:rPr>
          <w:rFonts w:hint="eastAsia" w:ascii="仿宋_GB2312" w:hAnsi="宋体" w:eastAsia="仿宋_GB2312" w:cs="宋体-18030"/>
          <w:outline w:val="0"/>
          <w:sz w:val="32"/>
          <w:szCs w:val="32"/>
          <w:lang w:val="en-US" w:eastAsia="zh-CN"/>
        </w:rPr>
        <w:t>553.35</w:t>
      </w:r>
      <w:r>
        <w:rPr>
          <w:rFonts w:hint="eastAsia" w:ascii="仿宋_GB2312" w:hAnsi="宋体" w:eastAsia="仿宋_GB2312" w:cs="宋体-18030"/>
          <w:outline w:val="0"/>
          <w:sz w:val="32"/>
          <w:szCs w:val="32"/>
        </w:rPr>
        <w:t>万吨</w:t>
      </w:r>
      <w:r>
        <w:rPr>
          <w:rFonts w:hint="eastAsia" w:ascii="仿宋_GB2312" w:hAnsi="宋体" w:eastAsia="仿宋_GB2312" w:cs="宋体-18030"/>
          <w:outline w:val="0"/>
          <w:sz w:val="32"/>
          <w:szCs w:val="32"/>
          <w:lang w:eastAsia="zh-CN"/>
        </w:rPr>
        <w:t>，比</w:t>
      </w:r>
      <w:r>
        <w:rPr>
          <w:rFonts w:hint="eastAsia" w:ascii="仿宋_GB2312" w:hAnsi="宋体" w:eastAsia="仿宋_GB2312" w:cs="宋体-18030"/>
          <w:outline w:val="0"/>
          <w:sz w:val="32"/>
          <w:szCs w:val="32"/>
          <w:lang w:val="en-US" w:eastAsia="zh-CN"/>
        </w:rPr>
        <w:t>2017年的519.03 万吨有所增加，污水处理量总量为543.31万吨，也比2017年的504.62万吨有所增加，</w:t>
      </w:r>
      <w:r>
        <w:rPr>
          <w:rFonts w:hint="eastAsia" w:ascii="仿宋_GB2312" w:hAnsi="仿宋_GB2312" w:eastAsia="仿宋_GB2312" w:cs="仿宋_GB2312"/>
          <w:sz w:val="32"/>
          <w:szCs w:val="32"/>
          <w:lang w:val="en-US" w:eastAsia="zh-CN"/>
        </w:rPr>
        <w:t>污水处理率为98.19%，高</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 xml:space="preserve">98%的预期目标。 </w:t>
      </w:r>
    </w:p>
    <w:p>
      <w:pPr>
        <w:widowControl/>
        <w:shd w:val="clear" w:color="auto" w:fill="FFFFFF"/>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（三）污泥无害化处置方面</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为进一步规范厂内污泥处置，与云南田佳宝肥业有限公司签订了污泥处置合同，将污泥运至云南田佳宝肥业有限公司二街基地制作有机肥进行资源化处置。其中2018年区污水处理厂运行共计产生污泥2602.5吨（湿泥），已全部运至云南田佳宝肥业有限公司二街基地资源化处置，污泥无害化处置率为100%</w:t>
      </w:r>
      <w:r>
        <w:rPr>
          <w:rFonts w:hint="eastAsia" w:ascii="仿宋_GB2312" w:hAnsi="仿宋_GB2312" w:eastAsia="仿宋_GB2312" w:cs="仿宋_GB2312"/>
          <w:color w:val="000000"/>
          <w:kern w:val="0"/>
          <w:sz w:val="32"/>
          <w:szCs w:val="32"/>
          <w:lang w:eastAsia="zh-CN"/>
        </w:rPr>
        <w:t>，达到了预期目标。</w:t>
      </w:r>
    </w:p>
    <w:p>
      <w:pPr>
        <w:widowControl/>
        <w:shd w:val="clear" w:color="auto" w:fill="FFFFFF"/>
        <w:ind w:firstLine="640" w:firstLineChars="200"/>
        <w:rPr>
          <w:rFonts w:hint="eastAsia" w:ascii="_4eff_5b8b_GB2312" w:hAnsi="_4eff_5b8b_GB2312" w:eastAsia="仿宋_GB2312" w:cs="宋体"/>
          <w:color w:val="000000"/>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_4eff_5b8b_GB2312" w:hAnsi="_4eff_5b8b_GB2312" w:eastAsia="仿宋_GB2312" w:cs="宋体"/>
          <w:color w:val="000000"/>
          <w:kern w:val="0"/>
          <w:sz w:val="32"/>
          <w:szCs w:val="32"/>
          <w:lang w:eastAsia="zh-CN"/>
        </w:rPr>
        <w:t>（四）污水再生利用方面</w:t>
      </w:r>
    </w:p>
    <w:p>
      <w:pPr>
        <w:ind w:firstLine="640" w:firstLineChars="200"/>
        <w:rPr>
          <w:rFonts w:hint="eastAsia" w:ascii="仿宋_GB2312" w:eastAsia="仿宋_GB2312"/>
          <w:outline w:val="0"/>
          <w:sz w:val="32"/>
          <w:lang w:val="en-US" w:eastAsia="zh-CN"/>
        </w:rPr>
      </w:pPr>
      <w:r>
        <w:rPr>
          <w:rFonts w:hint="eastAsia" w:ascii="仿宋_GB2312" w:hAnsi="仿宋_GB2312" w:eastAsia="仿宋_GB2312" w:cs="仿宋_GB2312"/>
          <w:outline w:val="0"/>
          <w:sz w:val="32"/>
          <w:szCs w:val="32"/>
        </w:rPr>
        <w:t>201</w:t>
      </w:r>
      <w:r>
        <w:rPr>
          <w:rFonts w:hint="eastAsia" w:ascii="仿宋_GB2312" w:hAnsi="仿宋_GB2312" w:eastAsia="仿宋_GB2312" w:cs="仿宋_GB2312"/>
          <w:outline w:val="0"/>
          <w:sz w:val="32"/>
          <w:szCs w:val="32"/>
          <w:lang w:val="en-US" w:eastAsia="zh-CN"/>
        </w:rPr>
        <w:t>8</w:t>
      </w:r>
      <w:r>
        <w:rPr>
          <w:rFonts w:hint="eastAsia" w:ascii="仿宋_GB2312" w:hAnsi="仿宋_GB2312" w:eastAsia="仿宋_GB2312" w:cs="仿宋_GB2312"/>
          <w:outline w:val="0"/>
          <w:sz w:val="32"/>
          <w:szCs w:val="32"/>
        </w:rPr>
        <w:t>年，我</w:t>
      </w:r>
      <w:r>
        <w:rPr>
          <w:rFonts w:hint="eastAsia" w:ascii="仿宋_GB2312" w:hAnsi="仿宋_GB2312" w:eastAsia="仿宋_GB2312" w:cs="仿宋_GB2312"/>
          <w:outline w:val="0"/>
          <w:sz w:val="32"/>
          <w:szCs w:val="32"/>
          <w:lang w:eastAsia="zh-CN"/>
        </w:rPr>
        <w:t>公司继续</w:t>
      </w:r>
      <w:r>
        <w:rPr>
          <w:rFonts w:hint="eastAsia" w:ascii="仿宋_GB2312" w:hAnsi="仿宋_GB2312" w:eastAsia="仿宋_GB2312" w:cs="仿宋_GB2312"/>
          <w:outline w:val="0"/>
          <w:sz w:val="32"/>
          <w:szCs w:val="32"/>
        </w:rPr>
        <w:t>加强对县污水处理厂</w:t>
      </w:r>
      <w:r>
        <w:rPr>
          <w:rFonts w:hint="eastAsia" w:ascii="仿宋_GB2312" w:hAnsi="仿宋_GB2312" w:eastAsia="仿宋_GB2312" w:cs="仿宋_GB2312"/>
          <w:outline w:val="0"/>
          <w:sz w:val="32"/>
          <w:szCs w:val="32"/>
          <w:lang w:val="en-US" w:eastAsia="zh-CN"/>
        </w:rPr>
        <w:t>污水回用的管理工作，将污水处理厂处理的尾水用于城区护城河水置换、厂区及县城区绿化，全年共计利用污水处理厂尾水440.61</w:t>
      </w:r>
      <w:r>
        <w:rPr>
          <w:rFonts w:hint="eastAsia" w:ascii="仿宋_GB2312" w:eastAsia="仿宋_GB2312"/>
          <w:outline w:val="0"/>
          <w:sz w:val="32"/>
          <w:szCs w:val="32"/>
          <w:lang w:val="en-US" w:eastAsia="zh-CN"/>
        </w:rPr>
        <w:t xml:space="preserve"> </w:t>
      </w:r>
      <w:r>
        <w:rPr>
          <w:rFonts w:hint="eastAsia" w:ascii="仿宋_GB2312" w:eastAsia="仿宋_GB2312"/>
          <w:outline w:val="0"/>
          <w:sz w:val="32"/>
          <w:szCs w:val="32"/>
        </w:rPr>
        <w:t>万吨，其中用</w:t>
      </w:r>
      <w:r>
        <w:rPr>
          <w:rFonts w:hint="eastAsia" w:ascii="仿宋_GB2312" w:eastAsia="仿宋_GB2312"/>
          <w:outline w:val="0"/>
          <w:sz w:val="32"/>
          <w:szCs w:val="32"/>
          <w:lang w:eastAsia="zh-CN"/>
        </w:rPr>
        <w:t>于城区</w:t>
      </w:r>
      <w:r>
        <w:rPr>
          <w:rFonts w:hint="eastAsia" w:ascii="仿宋_GB2312" w:eastAsia="仿宋_GB2312"/>
          <w:outline w:val="0"/>
          <w:sz w:val="32"/>
          <w:szCs w:val="32"/>
        </w:rPr>
        <w:t>护城河水置换</w:t>
      </w:r>
      <w:r>
        <w:rPr>
          <w:rFonts w:hint="eastAsia" w:ascii="仿宋_GB2312" w:eastAsia="仿宋_GB2312"/>
          <w:outline w:val="0"/>
          <w:sz w:val="32"/>
          <w:szCs w:val="32"/>
          <w:lang w:val="en-US" w:eastAsia="zh-CN"/>
        </w:rPr>
        <w:t xml:space="preserve"> 390.44</w:t>
      </w:r>
      <w:r>
        <w:rPr>
          <w:rFonts w:hint="eastAsia" w:ascii="仿宋_GB2312" w:eastAsia="仿宋_GB2312"/>
          <w:outline w:val="0"/>
          <w:sz w:val="32"/>
          <w:szCs w:val="32"/>
        </w:rPr>
        <w:t>万吨</w:t>
      </w:r>
      <w:r>
        <w:rPr>
          <w:rFonts w:hint="eastAsia" w:ascii="仿宋_GB2312" w:eastAsia="仿宋_GB2312"/>
          <w:outline w:val="0"/>
          <w:sz w:val="32"/>
          <w:szCs w:val="32"/>
          <w:lang w:eastAsia="zh-CN"/>
        </w:rPr>
        <w:t>；</w:t>
      </w:r>
      <w:r>
        <w:rPr>
          <w:rFonts w:hint="eastAsia" w:ascii="仿宋_GB2312" w:eastAsia="仿宋_GB2312"/>
          <w:outline w:val="0"/>
          <w:sz w:val="32"/>
          <w:szCs w:val="32"/>
        </w:rPr>
        <w:t>厂区</w:t>
      </w:r>
      <w:r>
        <w:rPr>
          <w:rFonts w:hint="eastAsia" w:ascii="仿宋_GB2312" w:eastAsia="仿宋_GB2312"/>
          <w:outline w:val="0"/>
          <w:sz w:val="32"/>
          <w:szCs w:val="32"/>
          <w:lang w:eastAsia="zh-CN"/>
        </w:rPr>
        <w:t>生产</w:t>
      </w:r>
      <w:r>
        <w:rPr>
          <w:rFonts w:hint="eastAsia" w:ascii="仿宋_GB2312" w:eastAsia="仿宋_GB2312"/>
          <w:outline w:val="0"/>
          <w:sz w:val="32"/>
          <w:szCs w:val="32"/>
        </w:rPr>
        <w:t>及绿化</w:t>
      </w:r>
      <w:r>
        <w:rPr>
          <w:rFonts w:hint="eastAsia" w:ascii="仿宋_GB2312" w:eastAsia="仿宋_GB2312"/>
          <w:outline w:val="0"/>
          <w:sz w:val="32"/>
          <w:szCs w:val="32"/>
          <w:lang w:val="en-US" w:eastAsia="zh-CN"/>
        </w:rPr>
        <w:t>47.59</w:t>
      </w:r>
      <w:r>
        <w:rPr>
          <w:rFonts w:hint="eastAsia" w:ascii="仿宋_GB2312" w:eastAsia="仿宋_GB2312"/>
          <w:outline w:val="0"/>
          <w:sz w:val="32"/>
          <w:szCs w:val="32"/>
        </w:rPr>
        <w:t>万吨；城区绿化用水</w:t>
      </w:r>
      <w:r>
        <w:rPr>
          <w:rFonts w:hint="eastAsia" w:ascii="仿宋_GB2312" w:eastAsia="仿宋_GB2312"/>
          <w:outline w:val="0"/>
          <w:sz w:val="32"/>
          <w:szCs w:val="32"/>
          <w:lang w:val="en-US" w:eastAsia="zh-CN"/>
        </w:rPr>
        <w:t>2.58</w:t>
      </w:r>
      <w:r>
        <w:rPr>
          <w:rFonts w:hint="eastAsia" w:ascii="仿宋_GB2312" w:eastAsia="仿宋_GB2312"/>
          <w:outline w:val="0"/>
          <w:sz w:val="32"/>
          <w:szCs w:val="32"/>
        </w:rPr>
        <w:t>万吨</w:t>
      </w:r>
      <w:r>
        <w:rPr>
          <w:rFonts w:hint="eastAsia" w:ascii="仿宋_GB2312" w:eastAsia="仿宋_GB2312"/>
          <w:outline w:val="0"/>
          <w:sz w:val="32"/>
          <w:szCs w:val="32"/>
          <w:lang w:eastAsia="zh-CN"/>
        </w:rPr>
        <w:t>。</w:t>
      </w:r>
      <w:r>
        <w:rPr>
          <w:rFonts w:hint="eastAsia" w:ascii="仿宋_GB2312" w:eastAsia="仿宋_GB2312"/>
          <w:sz w:val="32"/>
          <w:szCs w:val="32"/>
        </w:rPr>
        <w:t>污水再生利用率为</w:t>
      </w:r>
      <w:r>
        <w:rPr>
          <w:rFonts w:hint="eastAsia" w:ascii="仿宋_GB2312" w:eastAsia="仿宋_GB2312"/>
          <w:sz w:val="32"/>
          <w:szCs w:val="32"/>
          <w:lang w:val="en-US" w:eastAsia="zh-CN"/>
        </w:rPr>
        <w:t>81.09</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90%的绩效目标有一定差距，但都达到了上级相关部门的要求，</w:t>
      </w:r>
      <w:r>
        <w:rPr>
          <w:rFonts w:hint="eastAsia" w:ascii="仿宋_GB2312" w:eastAsia="仿宋_GB2312"/>
          <w:outline w:val="0"/>
          <w:sz w:val="32"/>
          <w:lang w:val="en-US" w:eastAsia="zh-CN"/>
        </w:rPr>
        <w:t>使护城河水质及周边环境得到了明显的改善，充分的发挥了污水处理厂的环境及社会效益。</w:t>
      </w:r>
    </w:p>
    <w:p>
      <w:pPr>
        <w:ind w:firstLine="640" w:firstLineChars="200"/>
        <w:rPr>
          <w:rFonts w:hint="eastAsia" w:ascii="仿宋_GB2312" w:eastAsia="仿宋_GB2312"/>
          <w:sz w:val="32"/>
          <w:szCs w:val="32"/>
          <w:lang w:val="en-US"/>
        </w:rPr>
      </w:pPr>
      <w:r>
        <w:rPr>
          <w:rFonts w:hint="eastAsia" w:ascii="仿宋_GB2312" w:eastAsia="仿宋_GB2312"/>
          <w:outline w:val="0"/>
          <w:sz w:val="32"/>
          <w:lang w:val="en-US" w:eastAsia="zh-CN"/>
        </w:rPr>
        <w:t>通过对取得绩效与申报绩效的对比，对晋宁县污水处理厂运行项目的</w:t>
      </w:r>
      <w:r>
        <w:rPr>
          <w:rFonts w:hint="eastAsia" w:ascii="仿宋_GB2312" w:hAnsi="仿宋_GB2312" w:eastAsia="仿宋_GB2312" w:cs="仿宋_GB2312"/>
          <w:color w:val="333333"/>
          <w:kern w:val="0"/>
          <w:sz w:val="32"/>
          <w:szCs w:val="32"/>
        </w:rPr>
        <w:t>绩效</w:t>
      </w:r>
      <w:r>
        <w:rPr>
          <w:rFonts w:hint="eastAsia" w:ascii="仿宋_GB2312" w:eastAsia="仿宋_GB2312"/>
          <w:outline w:val="0"/>
          <w:sz w:val="32"/>
          <w:lang w:val="en-US" w:eastAsia="zh-CN"/>
        </w:rPr>
        <w:t>评价为优。</w:t>
      </w:r>
    </w:p>
    <w:p>
      <w:pPr>
        <w:widowControl/>
        <w:numPr>
          <w:ilvl w:val="0"/>
          <w:numId w:val="2"/>
        </w:numPr>
        <w:shd w:val="clear" w:color="auto" w:fill="FFFFFF"/>
        <w:ind w:firstLine="641"/>
        <w:jc w:val="left"/>
        <w:rPr>
          <w:rFonts w:hint="eastAsia" w:ascii="黑体" w:hAnsi="黑体" w:eastAsia="黑体" w:cs="宋体"/>
          <w:color w:val="333333"/>
          <w:kern w:val="0"/>
          <w:sz w:val="32"/>
          <w:szCs w:val="32"/>
        </w:rPr>
      </w:pPr>
      <w:r>
        <w:rPr>
          <w:rFonts w:hint="eastAsia" w:ascii="仿宋_GB2312" w:hAnsi="仿宋_GB2312" w:eastAsia="仿宋_GB2312" w:cs="仿宋_GB2312"/>
          <w:outline w:val="0"/>
          <w:sz w:val="32"/>
          <w:szCs w:val="32"/>
          <w:lang w:val="en-US" w:eastAsia="zh-CN"/>
        </w:rPr>
        <w:t xml:space="preserve"> </w:t>
      </w:r>
      <w:r>
        <w:rPr>
          <w:rFonts w:hint="eastAsia" w:ascii="黑体" w:hAnsi="黑体" w:eastAsia="黑体" w:cs="宋体"/>
          <w:color w:val="333333"/>
          <w:kern w:val="0"/>
          <w:sz w:val="32"/>
          <w:szCs w:val="32"/>
        </w:rPr>
        <w:t>存在的问题</w:t>
      </w:r>
    </w:p>
    <w:p>
      <w:pPr>
        <w:spacing w:line="560" w:lineRule="exact"/>
        <w:ind w:firstLine="480" w:firstLineChars="200"/>
        <w:rPr>
          <w:rFonts w:hint="eastAsia" w:ascii="仿宋_GB2312" w:hAnsi="宋体" w:eastAsia="仿宋_GB2312"/>
          <w:sz w:val="32"/>
          <w:szCs w:val="32"/>
        </w:rPr>
      </w:pPr>
      <w:r>
        <w:rPr>
          <w:rFonts w:hint="eastAsia" w:ascii="黑体" w:hAnsi="黑体" w:eastAsia="黑体" w:cs="宋体"/>
          <w:color w:val="333333"/>
          <w:kern w:val="0"/>
          <w:sz w:val="24"/>
          <w:lang w:val="en-US" w:eastAsia="zh-CN"/>
        </w:rPr>
        <w:t xml:space="preserve">  </w:t>
      </w:r>
      <w:r>
        <w:rPr>
          <w:rFonts w:hint="eastAsia" w:ascii="仿宋_GB2312" w:hAnsi="宋体" w:eastAsia="仿宋_GB2312"/>
          <w:sz w:val="32"/>
          <w:szCs w:val="32"/>
        </w:rPr>
        <w:t>1、由于县城还存在部分雨污混流管网，雨季造成污水处理厂进水浓度降低，</w:t>
      </w:r>
      <w:r>
        <w:rPr>
          <w:rFonts w:hint="eastAsia" w:ascii="仿宋_GB2312" w:hAnsi="宋体" w:eastAsia="仿宋_GB2312"/>
          <w:sz w:val="32"/>
          <w:szCs w:val="32"/>
          <w:lang w:eastAsia="zh-CN"/>
        </w:rPr>
        <w:t>污水处理效率下降，</w:t>
      </w:r>
      <w:r>
        <w:rPr>
          <w:rFonts w:hint="eastAsia" w:ascii="仿宋_GB2312" w:hAnsi="宋体" w:eastAsia="仿宋_GB2312"/>
          <w:sz w:val="32"/>
          <w:szCs w:val="32"/>
        </w:rPr>
        <w:t>给污染物减排目标任务完成带来一定的影响；</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2、由于县污水处理厂建成于2003年且仅有一条生产线，常年运行各种设备已老旧，性能相对下降，给主要设备的检修带来困难；</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sz w:val="32"/>
          <w:szCs w:val="32"/>
        </w:rPr>
        <w:t>污水处理费收入难以覆盖污水处理成本，给地方财政带来巨大的压力。</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随着垃圾填埋场的关停</w:t>
      </w:r>
      <w:r>
        <w:rPr>
          <w:rFonts w:hint="eastAsia" w:ascii="仿宋_GB2312" w:hAnsi="仿宋_GB2312" w:eastAsia="仿宋_GB2312" w:cs="仿宋_GB2312"/>
          <w:color w:val="000000"/>
          <w:kern w:val="0"/>
          <w:sz w:val="32"/>
          <w:szCs w:val="32"/>
          <w:lang w:eastAsia="zh-CN"/>
        </w:rPr>
        <w:t>及资金安排不到位</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污泥</w:t>
      </w:r>
      <w:r>
        <w:rPr>
          <w:rFonts w:hint="eastAsia" w:ascii="仿宋_GB2312" w:hAnsi="仿宋_GB2312" w:eastAsia="仿宋_GB2312" w:cs="仿宋_GB2312"/>
          <w:color w:val="000000"/>
          <w:kern w:val="0"/>
          <w:sz w:val="32"/>
          <w:szCs w:val="32"/>
          <w:lang w:eastAsia="zh-CN"/>
        </w:rPr>
        <w:t>无害化</w:t>
      </w:r>
      <w:r>
        <w:rPr>
          <w:rFonts w:hint="eastAsia" w:ascii="仿宋_GB2312" w:hAnsi="仿宋_GB2312" w:eastAsia="仿宋_GB2312" w:cs="仿宋_GB2312"/>
          <w:color w:val="000000"/>
          <w:kern w:val="0"/>
          <w:sz w:val="32"/>
          <w:szCs w:val="32"/>
        </w:rPr>
        <w:t>处理处置工作</w:t>
      </w:r>
      <w:r>
        <w:rPr>
          <w:rFonts w:hint="eastAsia" w:ascii="仿宋_GB2312" w:hAnsi="仿宋_GB2312" w:eastAsia="仿宋_GB2312" w:cs="仿宋_GB2312"/>
          <w:color w:val="000000"/>
          <w:kern w:val="0"/>
          <w:sz w:val="32"/>
          <w:szCs w:val="32"/>
          <w:lang w:eastAsia="zh-CN"/>
        </w:rPr>
        <w:t>有一定困难</w:t>
      </w:r>
      <w:r>
        <w:rPr>
          <w:rFonts w:hint="eastAsia" w:ascii="仿宋_GB2312" w:hAnsi="仿宋_GB2312" w:eastAsia="仿宋_GB2312" w:cs="仿宋_GB2312"/>
          <w:color w:val="000000"/>
          <w:kern w:val="0"/>
          <w:sz w:val="32"/>
          <w:szCs w:val="32"/>
        </w:rPr>
        <w:t>。</w:t>
      </w:r>
    </w:p>
    <w:p>
      <w:pPr>
        <w:ind w:firstLine="640" w:firstLineChars="200"/>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有关建议</w:t>
      </w:r>
    </w:p>
    <w:p>
      <w:pPr>
        <w:widowControl/>
        <w:numPr>
          <w:ilvl w:val="0"/>
          <w:numId w:val="0"/>
        </w:numPr>
        <w:shd w:val="clear" w:color="auto" w:fill="FFFFFF"/>
        <w:ind w:firstLine="321" w:firstLineChars="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针对以上问题，下一步我们将</w:t>
      </w:r>
      <w:r>
        <w:rPr>
          <w:rFonts w:hint="eastAsia" w:ascii="仿宋_GB2312" w:hAnsi="仿宋_GB2312" w:eastAsia="仿宋_GB2312" w:cs="仿宋_GB2312"/>
          <w:color w:val="000000"/>
          <w:sz w:val="32"/>
          <w:szCs w:val="32"/>
        </w:rPr>
        <w:t>进一步加强污水处理厂的日常监督管理工作，督促运行公司加大对人员的管理和机器设备的维修维护，提高污水处理技术水平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确保污水处理厂工艺、设备的正常运行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出水水质稳定达标排放</w:t>
      </w:r>
      <w:r>
        <w:rPr>
          <w:rFonts w:hint="eastAsia" w:ascii="仿宋_GB2312" w:hAnsi="仿宋_GB2312" w:eastAsia="仿宋_GB2312" w:cs="仿宋_GB2312"/>
          <w:color w:val="000000"/>
          <w:sz w:val="32"/>
          <w:szCs w:val="32"/>
          <w:lang w:eastAsia="zh-CN"/>
        </w:rPr>
        <w:t>。同时</w:t>
      </w:r>
      <w:r>
        <w:rPr>
          <w:rFonts w:hint="eastAsia" w:ascii="仿宋_GB2312" w:hAnsi="仿宋_GB2312" w:eastAsia="仿宋_GB2312" w:cs="仿宋_GB2312"/>
          <w:color w:val="333333"/>
          <w:kern w:val="0"/>
          <w:sz w:val="32"/>
          <w:szCs w:val="32"/>
          <w:lang w:val="en-US" w:eastAsia="zh-CN"/>
        </w:rPr>
        <w:t>建议区财政积极争取上级环保及滇池治理资金的支持，以缓解我县存在的资金压力；在今后的资金预算、拨付中，给予充分考虑安排污水处理厂运行及污泥处置所需费用，以保证污水处理厂的正常运行及各项目标任务的圆满完成。</w:t>
      </w:r>
    </w:p>
    <w:p>
      <w:pPr>
        <w:widowControl/>
        <w:numPr>
          <w:ilvl w:val="0"/>
          <w:numId w:val="0"/>
        </w:numPr>
        <w:shd w:val="clear" w:color="auto" w:fill="FFFFFF"/>
        <w:ind w:firstLine="321" w:firstLineChars="0"/>
        <w:jc w:val="lef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  </w:t>
      </w:r>
    </w:p>
    <w:p>
      <w:pPr>
        <w:rPr>
          <w:rFonts w:hint="eastAsia" w:eastAsia="宋体"/>
          <w:lang w:eastAsia="zh-CN"/>
        </w:rPr>
      </w:pPr>
      <w:r>
        <w:rPr>
          <w:rFonts w:hint="eastAsia" w:ascii="仿宋_GB2312" w:hAnsi="宋体" w:eastAsia="仿宋_GB2312" w:cs="宋体"/>
          <w:color w:val="333333"/>
          <w:kern w:val="0"/>
          <w:sz w:val="28"/>
          <w:szCs w:val="28"/>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D42A"/>
    <w:multiLevelType w:val="singleLevel"/>
    <w:tmpl w:val="56FCD42A"/>
    <w:lvl w:ilvl="0" w:tentative="0">
      <w:start w:val="1"/>
      <w:numFmt w:val="chineseCounting"/>
      <w:suff w:val="nothing"/>
      <w:lvlText w:val="（%1）"/>
      <w:lvlJc w:val="left"/>
    </w:lvl>
  </w:abstractNum>
  <w:abstractNum w:abstractNumId="1">
    <w:nsid w:val="56FCDC3D"/>
    <w:multiLevelType w:val="singleLevel"/>
    <w:tmpl w:val="56FCDC3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7"/>
    <w:rsid w:val="003625C1"/>
    <w:rsid w:val="005D54C3"/>
    <w:rsid w:val="009413F1"/>
    <w:rsid w:val="00C64557"/>
    <w:rsid w:val="00E55196"/>
    <w:rsid w:val="00F57F46"/>
    <w:rsid w:val="02F36C85"/>
    <w:rsid w:val="036E4129"/>
    <w:rsid w:val="0B4D0B00"/>
    <w:rsid w:val="1B766014"/>
    <w:rsid w:val="1E2A3BBE"/>
    <w:rsid w:val="21F630A2"/>
    <w:rsid w:val="25A1359A"/>
    <w:rsid w:val="26CB2694"/>
    <w:rsid w:val="2F313054"/>
    <w:rsid w:val="382B6855"/>
    <w:rsid w:val="38BE2856"/>
    <w:rsid w:val="3CAC5C91"/>
    <w:rsid w:val="3D450E3D"/>
    <w:rsid w:val="437E14DF"/>
    <w:rsid w:val="46076F2E"/>
    <w:rsid w:val="47C10032"/>
    <w:rsid w:val="4F1A5497"/>
    <w:rsid w:val="71C77EC4"/>
    <w:rsid w:val="724355EE"/>
    <w:rsid w:val="73E964B6"/>
    <w:rsid w:val="74BB6CF4"/>
    <w:rsid w:val="75F6378C"/>
    <w:rsid w:val="767C6429"/>
    <w:rsid w:val="7A3E0C86"/>
    <w:rsid w:val="7C17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qFormat/>
    <w:uiPriority w:val="99"/>
    <w:rPr>
      <w:rFonts w:ascii="Calibri" w:hAnsi="Calibri"/>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426"/>
        <w:tab w:val="right" w:leader="dot" w:pos="8296"/>
      </w:tabs>
    </w:pPr>
    <w:rPr>
      <w:rFonts w:ascii="Calibri" w:hAnsi="Calibri" w:cs="Calibri"/>
      <w:szCs w:val="21"/>
    </w:rPr>
  </w:style>
  <w:style w:type="paragraph" w:styleId="7">
    <w:name w:val="toc 2"/>
    <w:basedOn w:val="1"/>
    <w:next w:val="1"/>
    <w:qFormat/>
    <w:uiPriority w:val="39"/>
    <w:pPr>
      <w:ind w:left="420" w:leftChars="200"/>
    </w:pPr>
    <w:rPr>
      <w:rFonts w:ascii="Calibri" w:hAnsi="Calibri" w:cs="Calibri"/>
      <w:szCs w:val="21"/>
    </w:rPr>
  </w:style>
  <w:style w:type="table" w:styleId="9">
    <w:name w:val="Table Grid"/>
    <w:basedOn w:val="8"/>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uiPriority w:val="99"/>
    <w:rPr>
      <w:sz w:val="18"/>
      <w:szCs w:val="18"/>
    </w:rPr>
  </w:style>
  <w:style w:type="character" w:customStyle="1" w:styleId="14">
    <w:name w:val="标题 1 Char"/>
    <w:basedOn w:val="10"/>
    <w:link w:val="2"/>
    <w:uiPriority w:val="9"/>
    <w:rPr>
      <w:rFonts w:ascii="Calibri" w:hAnsi="Calibri" w:eastAsia="宋体" w:cs="Times New Roman"/>
      <w:b/>
      <w:bCs/>
      <w:kern w:val="44"/>
      <w:sz w:val="44"/>
      <w:szCs w:val="44"/>
    </w:rPr>
  </w:style>
  <w:style w:type="paragraph" w:customStyle="1" w:styleId="15">
    <w:name w:val="p0"/>
    <w:basedOn w:val="1"/>
    <w:uiPriority w:val="0"/>
    <w:pPr>
      <w:widowControl/>
    </w:pPr>
    <w:rPr>
      <w:rFonts w:ascii="Calibri" w:hAnsi="Calibri" w:cs="宋体"/>
      <w:kern w:val="0"/>
      <w:szCs w:val="21"/>
    </w:rPr>
  </w:style>
  <w:style w:type="paragraph" w:customStyle="1" w:styleId="16">
    <w:name w:val="TOC 标题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正文 A"/>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8">
    <w:name w:val="批注框文本 Char"/>
    <w:basedOn w:val="10"/>
    <w:link w:val="3"/>
    <w:semiHidden/>
    <w:uiPriority w:val="99"/>
    <w:rPr>
      <w:rFonts w:ascii="Calibri" w:hAnsi="Calibri" w:eastAsia="宋体" w:cs="Times New Roman"/>
      <w:sz w:val="18"/>
      <w:szCs w:val="1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2091</Words>
  <Characters>11923</Characters>
  <Lines>99</Lines>
  <Paragraphs>27</Paragraphs>
  <TotalTime>32</TotalTime>
  <ScaleCrop>false</ScaleCrop>
  <LinksUpToDate>false</LinksUpToDate>
  <CharactersWithSpaces>13987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2019-04-03T08:23:00Z</dcterms:created>
  <dc:creator>AutoBVT</dc:creator>
  <cp:lastModifiedBy>Administrator</cp:lastModifiedBy>
  <cp:lastPrinted>2019-05-13T06:15:00Z</cp:lastPrinted>
  <dcterms:modified xsi:type="dcterms:W3CDTF">2019-08-20T01:34:40Z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