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D" w:rsidRPr="002764DD" w:rsidRDefault="002764DD" w:rsidP="002764DD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2764DD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2764DD" w:rsidRPr="002764DD" w:rsidRDefault="002764DD" w:rsidP="002764DD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2764DD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2764DD" w:rsidRPr="002764DD" w:rsidRDefault="002764DD" w:rsidP="002764DD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2764DD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2764DD">
        <w:rPr>
          <w:rFonts w:ascii="宋体" w:eastAsia="宋体" w:hAnsi="宋体" w:cs="宋体" w:hint="eastAsia"/>
          <w:color w:val="323232"/>
          <w:kern w:val="0"/>
          <w:sz w:val="23"/>
        </w:rPr>
        <w:t>JKMJN2019020017_1</w:t>
      </w:r>
      <w:r w:rsidRPr="002764DD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4739"/>
        <w:gridCol w:w="1950"/>
        <w:gridCol w:w="4739"/>
      </w:tblGrid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昆明市晋宁区文化旅游产业开发有限公司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晋宁区昆阳大街571号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胡工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15912112230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昆明市同力建设工程咨询有限公司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昆明市新兴路中段</w:t>
            </w:r>
            <w:proofErr w:type="gramStart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霖岚</w:t>
            </w:r>
            <w:proofErr w:type="gramEnd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国际A座9楼913室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和工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0871－63114071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龙潭道路西侧地块土地整理项目工程勘察及工程设计(</w:t>
            </w:r>
            <w:proofErr w:type="gramStart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龙潭道路西侧地块土地整理项目工程勘察及工程设计)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昆明市晋宁区住建局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2019-02-25 09:30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综合评估打分法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2019-02-28 10:56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2019-03-04 23:59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2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9"/>
              <w:gridCol w:w="2410"/>
              <w:gridCol w:w="40"/>
              <w:gridCol w:w="811"/>
              <w:gridCol w:w="4536"/>
              <w:gridCol w:w="1134"/>
              <w:gridCol w:w="567"/>
              <w:gridCol w:w="2126"/>
              <w:gridCol w:w="709"/>
              <w:gridCol w:w="585"/>
              <w:gridCol w:w="525"/>
            </w:tblGrid>
            <w:tr w:rsidR="002764DD" w:rsidRPr="002764DD" w:rsidTr="002764DD">
              <w:trPr>
                <w:trHeight w:val="360"/>
                <w:tblCellSpacing w:w="0" w:type="dxa"/>
              </w:trPr>
              <w:tc>
                <w:tcPr>
                  <w:tcW w:w="301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453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113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5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5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5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2764DD" w:rsidRPr="002764DD" w:rsidTr="002764DD">
              <w:trPr>
                <w:trHeight w:val="360"/>
                <w:tblCellSpacing w:w="0" w:type="dxa"/>
              </w:trPr>
              <w:tc>
                <w:tcPr>
                  <w:tcW w:w="6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第一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41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云南岩土工程勘察设计研究院||中国城市建设研究院有限公司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915300007134565263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虞慧、侯新华</w:t>
                  </w:r>
                </w:p>
              </w:tc>
              <w:tc>
                <w:tcPr>
                  <w:tcW w:w="453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工程勘察负责人：虞慧（注册土木工程师（岩土）（AY095300198）、高级工程师（水</w:t>
                  </w:r>
                  <w:proofErr w:type="gramStart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木环地质</w:t>
                  </w:r>
                  <w:proofErr w:type="gramEnd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专业）；类似业绩：1、河口跨境经济合作区路网工程（二期）岩土工程勘察；2、通海县礼乐西路、八一路、文华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路、螺峰路市政道路改扩建工程岩土工程勘察；3、昆明空港经济区空港104、108 号路道路工程勘察）；工程设计负责人：侯新华（一级注册建筑师（051102897）、高级工程师（结构专业）；类似业绩：1、监狱文泽北路（新建河北-省</w:t>
                  </w:r>
                  <w:proofErr w:type="gramStart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六监段</w:t>
                  </w:r>
                  <w:proofErr w:type="gramEnd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）、...</w:t>
                  </w:r>
                </w:p>
              </w:tc>
              <w:tc>
                <w:tcPr>
                  <w:tcW w:w="113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/</w:t>
                  </w:r>
                </w:p>
              </w:tc>
              <w:tc>
                <w:tcPr>
                  <w:tcW w:w="5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工程设计投标报价（综合费率）：2.98 %；工程勘察投标报价（ 元/进尺米）：125元/进尺米；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工程设计费投标报价（元）：￥1360668.00元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lastRenderedPageBreak/>
                    <w:t>工程设计投标报价（综合费率）：2.98 %；工程勘察投标报价（ 元/进尺米）：125元/进尺米；工程设计费投标报价（元）：￥1360668.00元</w:t>
                  </w:r>
                </w:p>
              </w:tc>
              <w:tc>
                <w:tcPr>
                  <w:tcW w:w="5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4" w:tgtFrame="_blank" w:history="1">
                    <w:r w:rsidRPr="002764DD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525" w:type="dxa"/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764DD" w:rsidRPr="002764DD" w:rsidTr="002764DD">
              <w:trPr>
                <w:trHeight w:val="360"/>
                <w:tblCellSpacing w:w="0" w:type="dxa"/>
              </w:trPr>
              <w:tc>
                <w:tcPr>
                  <w:tcW w:w="6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第二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41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核工业西南勘察设计研究院有限公司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91510000727474928K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韦玮、虞辛</w:t>
                  </w:r>
                </w:p>
              </w:tc>
              <w:tc>
                <w:tcPr>
                  <w:tcW w:w="453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工程勘察负责人：韦玮（注册土木工程师（岩土）（AY155100961）、高级工程师（工程地质与环境地质 水文地质专业）；类似业绩：1、2018 年新建城建攻坚项目勘察设计三标段；2、成都通用航空产业园（西区）基础设施二期勘察设计一标段；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设计负责人：虞辛（一级注册建筑师（085100950）、高级工程师（建筑学专业）；类似业绩：1、</w:t>
                  </w:r>
                  <w:proofErr w:type="gramStart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荥经县砂器</w:t>
                  </w:r>
                  <w:proofErr w:type="gramEnd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一条街房屋改造及基础设施建设工程；2、成都通用航空产业园（西区）基础设施二期勘察设计</w:t>
                  </w:r>
                  <w:proofErr w:type="gramStart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13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工程设计投标报价（综合费率）：2.8305% %；工程勘察投标报价（ 元/进尺米）：125元/进尺米；工程设计费投标报价（元）：￥1292406.30元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工程设计投标报价（综合费率）：2.8305% %；工程勘察投标报价（ 元/进尺米）：125元/进尺米；工程设计费投标报价（元）：￥1292406.30元</w:t>
                  </w:r>
                </w:p>
              </w:tc>
              <w:tc>
                <w:tcPr>
                  <w:tcW w:w="5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5" w:tgtFrame="_blank" w:history="1">
                    <w:r w:rsidRPr="002764DD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525" w:type="dxa"/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764DD" w:rsidRPr="002764DD" w:rsidTr="002764DD">
              <w:trPr>
                <w:trHeight w:val="360"/>
                <w:tblCellSpacing w:w="0" w:type="dxa"/>
              </w:trPr>
              <w:tc>
                <w:tcPr>
                  <w:tcW w:w="6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41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成都市交通规划勘察设计院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915101004507567103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王红英、张勇民</w:t>
                  </w:r>
                </w:p>
              </w:tc>
              <w:tc>
                <w:tcPr>
                  <w:tcW w:w="453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工程勘察负责人：王红英（注册土木工程师（岩土）（AY155100996）、高级工程师（岩土工程专业）；类似业绩：1、平武县市政基础设施 PPP 项目（非贫困村通村入社道路建设工程、涪江古城场镇段河道治理工程、龙古同城智慧城市基础设施建设工程、枕流新区市政道路建设工程）</w:t>
                  </w: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工程设计负责人：张勇民；（一级注册建筑师（155101594）、高级工程师（建筑工程专业）；类似业绩：1、泰山路（长江路—白糖厂—信江路）提档升级改造工程）；...</w:t>
                  </w:r>
                </w:p>
              </w:tc>
              <w:tc>
                <w:tcPr>
                  <w:tcW w:w="113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工程设计投标报价（综合费率）：2.64%；工程勘察投标报价（ 元/进尺米）：124元/进尺米；工程设计费投标报价（元）：￥1205424.00元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764D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工程设计投标报价（综合费率）：2.64%；工程勘察投标报价（ 元/进尺米）：124元/进尺米；工程设计费投标报价（元）：￥1205424.00元</w:t>
                  </w:r>
                </w:p>
              </w:tc>
              <w:tc>
                <w:tcPr>
                  <w:tcW w:w="5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6" w:tgtFrame="_blank" w:history="1">
                    <w:r w:rsidRPr="002764DD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525" w:type="dxa"/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工程勘察部分：本项目工程</w:t>
            </w:r>
            <w:proofErr w:type="gramStart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勘察全费用</w:t>
            </w:r>
            <w:proofErr w:type="gramEnd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综合单价投标限价（拦标价）：130元/进尺米，工程设计部分：综合费率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lastRenderedPageBreak/>
              <w:t>上限为 3.3 %。本项目技术负责人无具体要求。 本项目</w:t>
            </w:r>
            <w:proofErr w:type="gramStart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无废标情况</w:t>
            </w:r>
            <w:proofErr w:type="gramEnd"/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。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lastRenderedPageBreak/>
              <w:t xml:space="preserve">流标情况 </w:t>
            </w:r>
          </w:p>
        </w:tc>
      </w:tr>
      <w:tr w:rsidR="002764DD" w:rsidRPr="002764DD" w:rsidTr="002764DD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2764DD" w:rsidRPr="002764DD" w:rsidTr="002764DD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废标情况 </w:t>
            </w:r>
          </w:p>
        </w:tc>
      </w:tr>
      <w:tr w:rsidR="002764DD" w:rsidRPr="002764DD" w:rsidTr="002764DD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2764DD" w:rsidRPr="002764DD" w:rsidTr="002764DD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764DD" w:rsidRPr="002764DD" w:rsidRDefault="002764DD" w:rsidP="002764D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2764DD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2764DD" w:rsidRPr="002764DD" w:rsidTr="002764D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胡斌</w:t>
            </w:r>
            <w:r w:rsidRPr="002764D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764DD" w:rsidRPr="002764DD" w:rsidTr="002764DD">
        <w:trPr>
          <w:trHeight w:val="360"/>
          <w:tblCellSpacing w:w="0" w:type="dxa"/>
          <w:hidden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2764DD" w:rsidRPr="002764DD" w:rsidTr="002764DD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64DD" w:rsidRPr="002764DD" w:rsidRDefault="002764DD" w:rsidP="002764D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2764D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1A6D4B" w:rsidRPr="002764DD" w:rsidRDefault="001A6D4B"/>
    <w:sectPr w:rsidR="001A6D4B" w:rsidRPr="002764DD" w:rsidSect="00276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4DD"/>
    <w:rsid w:val="001A6D4B"/>
    <w:rsid w:val="0027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4DD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2764DD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2764DD"/>
  </w:style>
  <w:style w:type="character" w:customStyle="1" w:styleId="mutirowtextlabel">
    <w:name w:val="mutirowtextlabel"/>
    <w:basedOn w:val="a0"/>
    <w:rsid w:val="00276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759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746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2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0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12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026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ggzy.com/Jyweb/PBJGGSNewHXRView.aspx?userCode=915101004507567103&amp;PBJGGSGuid=ba01274b-1dea-4d8f-8b00-1953536cc6d8&amp;RowNum=3" TargetMode="External"/><Relationship Id="rId5" Type="http://schemas.openxmlformats.org/officeDocument/2006/relationships/hyperlink" Target="https://www.kmggzy.com/Jyweb/PBJGGSNewHXRView.aspx?userCode=91510000727474928K&amp;PBJGGSGuid=ba01274b-1dea-4d8f-8b00-1953536cc6d8&amp;RowNum=2" TargetMode="External"/><Relationship Id="rId4" Type="http://schemas.openxmlformats.org/officeDocument/2006/relationships/hyperlink" Target="https://www.kmggzy.com/Jyweb/PBJGGSNewHXRView.aspx?userCode=915300007134565263&amp;PBJGGSGuid=ba01274b-1dea-4d8f-8b00-1953536cc6d8&amp;RowNu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2019-02-28T05:46:00Z</dcterms:created>
  <dcterms:modified xsi:type="dcterms:W3CDTF">2019-02-28T05:50:00Z</dcterms:modified>
</cp:coreProperties>
</file>