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B7" w:rsidRDefault="004B4661" w:rsidP="007C4D26">
      <w:pPr>
        <w:autoSpaceDE w:val="0"/>
        <w:autoSpaceDN w:val="0"/>
        <w:adjustRightInd w:val="0"/>
        <w:jc w:val="right"/>
        <w:rPr>
          <w:rFonts w:ascii="黑体" w:eastAsia="黑体" w:hAnsi="Arial" w:cs="黑体"/>
          <w:noProof/>
          <w:kern w:val="0"/>
          <w:sz w:val="32"/>
          <w:szCs w:val="32"/>
        </w:rPr>
      </w:pPr>
      <w:r>
        <w:rPr>
          <w:rFonts w:ascii="黑体" w:eastAsia="黑体" w:hAnsi="Arial" w:cs="黑体" w:hint="eastAsia"/>
          <w:noProof/>
          <w:kern w:val="0"/>
          <w:sz w:val="32"/>
          <w:szCs w:val="32"/>
        </w:rPr>
        <w:t>A级</w:t>
      </w:r>
    </w:p>
    <w:tbl>
      <w:tblPr>
        <w:tblW w:w="5000" w:type="pct"/>
        <w:tblCellSpacing w:w="0" w:type="dxa"/>
        <w:tblLayout w:type="fixed"/>
        <w:tblCellMar>
          <w:left w:w="0" w:type="dxa"/>
          <w:right w:w="0" w:type="dxa"/>
        </w:tblCellMar>
        <w:tblLook w:val="0000"/>
      </w:tblPr>
      <w:tblGrid>
        <w:gridCol w:w="7171"/>
        <w:gridCol w:w="1469"/>
      </w:tblGrid>
      <w:tr w:rsidR="003119B7">
        <w:trPr>
          <w:trHeight w:val="3465"/>
          <w:tblCellSpacing w:w="0" w:type="dxa"/>
        </w:trPr>
        <w:tc>
          <w:tcPr>
            <w:tcW w:w="4150" w:type="pct"/>
            <w:tcBorders>
              <w:top w:val="nil"/>
              <w:left w:val="nil"/>
              <w:bottom w:val="nil"/>
              <w:right w:val="nil"/>
            </w:tcBorders>
            <w:shd w:val="clear" w:color="auto" w:fill="auto"/>
            <w:vAlign w:val="center"/>
          </w:tcPr>
          <w:p w:rsidR="003119B7" w:rsidRDefault="003119B7">
            <w:pPr>
              <w:autoSpaceDE w:val="0"/>
              <w:autoSpaceDN w:val="0"/>
              <w:adjustRightInd w:val="0"/>
              <w:spacing w:before="105" w:after="120"/>
              <w:jc w:val="right"/>
              <w:rPr>
                <w:rFonts w:ascii="方正小标宋简体" w:eastAsia="方正小标宋简体" w:hAnsi="Arial" w:cs="方正小标宋简体"/>
                <w:noProof/>
                <w:color w:val="FF0000"/>
                <w:kern w:val="0"/>
                <w:sz w:val="52"/>
                <w:szCs w:val="52"/>
              </w:rPr>
            </w:pPr>
            <w:r>
              <w:rPr>
                <w:rFonts w:ascii="方正小标宋简体" w:eastAsia="方正小标宋简体" w:hAnsi="Arial" w:cs="方正小标宋简体" w:hint="eastAsia"/>
                <w:noProof/>
                <w:color w:val="FF0000"/>
                <w:kern w:val="0"/>
                <w:sz w:val="52"/>
                <w:szCs w:val="52"/>
              </w:rPr>
              <w:t>昆明市晋宁区市场监督管理局</w:t>
            </w:r>
          </w:p>
        </w:tc>
        <w:tc>
          <w:tcPr>
            <w:tcW w:w="850" w:type="pct"/>
            <w:tcBorders>
              <w:top w:val="nil"/>
              <w:left w:val="nil"/>
              <w:bottom w:val="nil"/>
              <w:right w:val="nil"/>
            </w:tcBorders>
            <w:shd w:val="clear" w:color="auto" w:fill="auto"/>
            <w:vAlign w:val="center"/>
          </w:tcPr>
          <w:p w:rsidR="003119B7" w:rsidRDefault="003119B7">
            <w:pPr>
              <w:autoSpaceDE w:val="0"/>
              <w:autoSpaceDN w:val="0"/>
              <w:adjustRightInd w:val="0"/>
              <w:jc w:val="left"/>
              <w:rPr>
                <w:rFonts w:ascii="方正小标宋简体" w:eastAsia="方正小标宋简体" w:hAnsi="Arial" w:cs="方正小标宋简体"/>
                <w:noProof/>
                <w:color w:val="FF0000"/>
                <w:kern w:val="0"/>
                <w:sz w:val="52"/>
                <w:szCs w:val="52"/>
              </w:rPr>
            </w:pPr>
            <w:r>
              <w:rPr>
                <w:rFonts w:ascii="方正小标宋简体" w:eastAsia="方正小标宋简体" w:hAnsi="Arial" w:cs="方正小标宋简体" w:hint="eastAsia"/>
                <w:noProof/>
                <w:color w:val="FF0000"/>
                <w:kern w:val="0"/>
                <w:sz w:val="52"/>
                <w:szCs w:val="52"/>
              </w:rPr>
              <w:t>文件</w:t>
            </w:r>
          </w:p>
        </w:tc>
      </w:tr>
    </w:tbl>
    <w:p w:rsidR="003119B7" w:rsidRDefault="003119B7" w:rsidP="003119B7">
      <w:pPr>
        <w:autoSpaceDE w:val="0"/>
        <w:autoSpaceDN w:val="0"/>
        <w:adjustRightInd w:val="0"/>
        <w:jc w:val="center"/>
        <w:rPr>
          <w:rFonts w:ascii="仿宋_GB2312" w:eastAsia="仿宋_GB2312" w:hAnsi="Arial" w:cs="仿宋_GB2312"/>
          <w:noProof/>
          <w:kern w:val="0"/>
          <w:sz w:val="32"/>
          <w:szCs w:val="32"/>
        </w:rPr>
      </w:pPr>
      <w:r>
        <w:rPr>
          <w:rFonts w:ascii="仿宋_GB2312" w:eastAsia="仿宋_GB2312" w:hAnsi="Arial" w:cs="仿宋_GB2312" w:hint="eastAsia"/>
          <w:noProof/>
          <w:kern w:val="0"/>
          <w:sz w:val="32"/>
          <w:szCs w:val="32"/>
        </w:rPr>
        <w:t>晋市管复〔</w:t>
      </w:r>
      <w:r>
        <w:rPr>
          <w:rFonts w:ascii="仿宋_GB2312" w:eastAsia="仿宋_GB2312" w:hAnsi="Arial" w:cs="仿宋_GB2312"/>
          <w:noProof/>
          <w:kern w:val="0"/>
          <w:sz w:val="32"/>
          <w:szCs w:val="32"/>
        </w:rPr>
        <w:t>2018</w:t>
      </w:r>
      <w:r>
        <w:rPr>
          <w:rFonts w:ascii="仿宋_GB2312" w:eastAsia="仿宋_GB2312" w:hAnsi="Arial" w:cs="仿宋_GB2312" w:hint="eastAsia"/>
          <w:noProof/>
          <w:kern w:val="0"/>
          <w:sz w:val="32"/>
          <w:szCs w:val="32"/>
        </w:rPr>
        <w:t>〕</w:t>
      </w:r>
      <w:r>
        <w:rPr>
          <w:rFonts w:ascii="仿宋_GB2312" w:eastAsia="仿宋_GB2312" w:hAnsi="Arial" w:cs="仿宋_GB2312"/>
          <w:noProof/>
          <w:kern w:val="0"/>
          <w:sz w:val="32"/>
          <w:szCs w:val="32"/>
        </w:rPr>
        <w:t>1</w:t>
      </w:r>
      <w:r>
        <w:rPr>
          <w:rFonts w:ascii="仿宋_GB2312" w:eastAsia="仿宋_GB2312" w:hAnsi="Arial" w:cs="仿宋_GB2312" w:hint="eastAsia"/>
          <w:noProof/>
          <w:kern w:val="0"/>
          <w:sz w:val="32"/>
          <w:szCs w:val="32"/>
        </w:rPr>
        <w:t>号</w:t>
      </w:r>
    </w:p>
    <w:p w:rsidR="003119B7" w:rsidRDefault="003119B7" w:rsidP="003119B7">
      <w:pPr>
        <w:autoSpaceDE w:val="0"/>
        <w:autoSpaceDN w:val="0"/>
        <w:adjustRightInd w:val="0"/>
        <w:jc w:val="left"/>
        <w:rPr>
          <w:rFonts w:ascii="宋体" w:eastAsia="宋体" w:hAnsi="Arial" w:cs="宋体"/>
          <w:noProof/>
          <w:color w:val="FF0000"/>
          <w:kern w:val="0"/>
          <w:sz w:val="4"/>
          <w:szCs w:val="4"/>
        </w:rPr>
      </w:pPr>
    </w:p>
    <w:p w:rsidR="003119B7" w:rsidRDefault="003119B7" w:rsidP="003119B7">
      <w:pPr>
        <w:shd w:val="clear" w:color="auto" w:fill="FF0000"/>
        <w:autoSpaceDE w:val="0"/>
        <w:autoSpaceDN w:val="0"/>
        <w:adjustRightInd w:val="0"/>
        <w:jc w:val="left"/>
        <w:rPr>
          <w:rFonts w:ascii="宋体" w:eastAsia="宋体" w:hAnsi="Arial" w:cs="宋体"/>
          <w:noProof/>
          <w:color w:val="FF0000"/>
          <w:kern w:val="0"/>
          <w:sz w:val="4"/>
          <w:szCs w:val="4"/>
        </w:rPr>
      </w:pPr>
      <w:r>
        <w:rPr>
          <w:rFonts w:ascii="宋体" w:eastAsia="宋体" w:hAnsi="Arial" w:cs="宋体" w:hint="eastAsia"/>
          <w:noProof/>
          <w:color w:val="FF0000"/>
          <w:kern w:val="0"/>
          <w:sz w:val="4"/>
          <w:szCs w:val="4"/>
        </w:rPr>
        <w:t>＜ＢＴＸ＞</w:t>
      </w:r>
    </w:p>
    <w:p w:rsidR="003119B7" w:rsidRDefault="003119B7" w:rsidP="003119B7">
      <w:pPr>
        <w:autoSpaceDE w:val="0"/>
        <w:autoSpaceDN w:val="0"/>
        <w:adjustRightInd w:val="0"/>
        <w:jc w:val="center"/>
        <w:rPr>
          <w:rFonts w:ascii="仿宋_GB2312" w:eastAsia="仿宋_GB2312" w:hAnsi="Arial" w:cs="仿宋_GB2312"/>
          <w:noProof/>
          <w:kern w:val="0"/>
          <w:sz w:val="32"/>
          <w:szCs w:val="32"/>
        </w:rPr>
      </w:pPr>
    </w:p>
    <w:p w:rsidR="003119B7" w:rsidRDefault="003119B7" w:rsidP="003119B7">
      <w:pPr>
        <w:autoSpaceDE w:val="0"/>
        <w:autoSpaceDN w:val="0"/>
        <w:adjustRightInd w:val="0"/>
        <w:jc w:val="center"/>
        <w:rPr>
          <w:rFonts w:ascii="仿宋_GB2312" w:eastAsia="仿宋_GB2312" w:hAnsi="Arial" w:cs="仿宋_GB2312"/>
          <w:noProof/>
          <w:kern w:val="0"/>
          <w:sz w:val="32"/>
          <w:szCs w:val="32"/>
        </w:rPr>
      </w:pPr>
    </w:p>
    <w:p w:rsidR="003119B7" w:rsidRDefault="003119B7" w:rsidP="003119B7">
      <w:pPr>
        <w:autoSpaceDE w:val="0"/>
        <w:autoSpaceDN w:val="0"/>
        <w:adjustRightInd w:val="0"/>
        <w:jc w:val="center"/>
        <w:rPr>
          <w:rFonts w:ascii="方正小标宋简体" w:eastAsia="方正小标宋简体" w:hAnsi="Arial" w:cs="方正小标宋简体"/>
          <w:noProof/>
          <w:kern w:val="0"/>
          <w:sz w:val="44"/>
          <w:szCs w:val="44"/>
        </w:rPr>
      </w:pPr>
      <w:r>
        <w:rPr>
          <w:rFonts w:ascii="方正小标宋简体" w:eastAsia="方正小标宋简体" w:hAnsi="Arial" w:cs="方正小标宋简体" w:hint="eastAsia"/>
          <w:noProof/>
          <w:kern w:val="0"/>
          <w:sz w:val="44"/>
          <w:szCs w:val="44"/>
        </w:rPr>
        <w:t>关于政协昆明市晋宁区第一届委员会第二次会议第</w:t>
      </w:r>
      <w:r>
        <w:rPr>
          <w:rFonts w:ascii="方正小标宋简体" w:eastAsia="方正小标宋简体" w:hAnsi="Arial" w:cs="方正小标宋简体"/>
          <w:noProof/>
          <w:kern w:val="0"/>
          <w:sz w:val="44"/>
          <w:szCs w:val="44"/>
        </w:rPr>
        <w:t>44</w:t>
      </w:r>
      <w:r>
        <w:rPr>
          <w:rFonts w:ascii="方正小标宋简体" w:eastAsia="方正小标宋简体" w:hAnsi="Arial" w:cs="方正小标宋简体" w:hint="eastAsia"/>
          <w:noProof/>
          <w:kern w:val="0"/>
          <w:sz w:val="44"/>
          <w:szCs w:val="44"/>
        </w:rPr>
        <w:t>号</w:t>
      </w:r>
      <w:r w:rsidR="00C10467">
        <w:rPr>
          <w:rFonts w:ascii="方正小标宋简体" w:eastAsia="方正小标宋简体" w:hAnsi="Arial" w:cs="方正小标宋简体" w:hint="eastAsia"/>
          <w:noProof/>
          <w:kern w:val="0"/>
          <w:sz w:val="44"/>
          <w:szCs w:val="44"/>
        </w:rPr>
        <w:t>提案</w:t>
      </w:r>
      <w:r>
        <w:rPr>
          <w:rFonts w:ascii="方正小标宋简体" w:eastAsia="方正小标宋简体" w:hAnsi="Arial" w:cs="方正小标宋简体" w:hint="eastAsia"/>
          <w:noProof/>
          <w:kern w:val="0"/>
          <w:sz w:val="44"/>
          <w:szCs w:val="44"/>
        </w:rPr>
        <w:t>的答复</w:t>
      </w:r>
    </w:p>
    <w:p w:rsidR="003119B7" w:rsidRDefault="003119B7" w:rsidP="003119B7">
      <w:pPr>
        <w:autoSpaceDE w:val="0"/>
        <w:autoSpaceDN w:val="0"/>
        <w:adjustRightInd w:val="0"/>
        <w:jc w:val="center"/>
        <w:rPr>
          <w:rFonts w:ascii="黑体" w:eastAsia="黑体" w:hAnsi="Arial" w:cs="黑体"/>
          <w:noProof/>
          <w:color w:val="FF0000"/>
          <w:kern w:val="0"/>
          <w:sz w:val="44"/>
          <w:szCs w:val="44"/>
        </w:rPr>
      </w:pPr>
    </w:p>
    <w:p w:rsidR="003119B7" w:rsidRDefault="003119B7" w:rsidP="003119B7">
      <w:pPr>
        <w:autoSpaceDE w:val="0"/>
        <w:autoSpaceDN w:val="0"/>
        <w:adjustRightInd w:val="0"/>
        <w:spacing w:line="360" w:lineRule="auto"/>
        <w:jc w:val="left"/>
        <w:rPr>
          <w:rFonts w:ascii="仿宋_GB2312" w:eastAsia="仿宋_GB2312" w:hAnsi="Arial" w:cs="仿宋_GB2312"/>
          <w:noProof/>
          <w:kern w:val="0"/>
          <w:sz w:val="32"/>
          <w:szCs w:val="32"/>
        </w:rPr>
      </w:pPr>
      <w:r>
        <w:rPr>
          <w:rFonts w:ascii="仿宋_GB2312" w:eastAsia="仿宋_GB2312" w:hAnsi="Arial" w:cs="仿宋_GB2312" w:hint="eastAsia"/>
          <w:noProof/>
          <w:kern w:val="0"/>
          <w:sz w:val="32"/>
          <w:szCs w:val="32"/>
        </w:rPr>
        <w:t>政协晋宁区委、区目督办、马智高委员：</w:t>
      </w:r>
    </w:p>
    <w:p w:rsidR="003119B7" w:rsidRDefault="003119B7" w:rsidP="003119B7">
      <w:pPr>
        <w:autoSpaceDE w:val="0"/>
        <w:autoSpaceDN w:val="0"/>
        <w:adjustRightInd w:val="0"/>
        <w:spacing w:line="360" w:lineRule="auto"/>
        <w:jc w:val="left"/>
        <w:rPr>
          <w:rFonts w:ascii="仿宋_GB2312" w:eastAsia="仿宋_GB2312" w:hAnsi="Arial" w:cs="仿宋_GB2312"/>
          <w:noProof/>
          <w:kern w:val="0"/>
          <w:sz w:val="32"/>
          <w:szCs w:val="32"/>
        </w:rPr>
      </w:pPr>
      <w:r>
        <w:rPr>
          <w:rFonts w:ascii="仿宋_GB2312" w:eastAsia="仿宋_GB2312" w:hAnsi="Arial" w:cs="仿宋_GB2312" w:hint="eastAsia"/>
          <w:noProof/>
          <w:kern w:val="0"/>
          <w:sz w:val="32"/>
          <w:szCs w:val="32"/>
        </w:rPr>
        <w:t xml:space="preserve">　　</w:t>
      </w:r>
      <w:r w:rsidR="00C10467">
        <w:rPr>
          <w:rFonts w:ascii="仿宋_GB2312" w:eastAsia="仿宋_GB2312" w:hAnsi="Arial" w:cs="仿宋_GB2312" w:hint="eastAsia"/>
          <w:noProof/>
          <w:kern w:val="0"/>
          <w:sz w:val="32"/>
          <w:szCs w:val="32"/>
        </w:rPr>
        <w:t>我局</w:t>
      </w:r>
      <w:r>
        <w:rPr>
          <w:rFonts w:ascii="仿宋_GB2312" w:eastAsia="仿宋_GB2312" w:hAnsi="Arial" w:cs="仿宋_GB2312" w:hint="eastAsia"/>
          <w:noProof/>
          <w:kern w:val="0"/>
          <w:sz w:val="32"/>
          <w:szCs w:val="32"/>
        </w:rPr>
        <w:t>在</w:t>
      </w:r>
      <w:r w:rsidR="00C10467">
        <w:rPr>
          <w:rFonts w:ascii="仿宋_GB2312" w:eastAsia="仿宋_GB2312" w:hAnsi="Arial" w:cs="仿宋_GB2312" w:hint="eastAsia"/>
          <w:noProof/>
          <w:kern w:val="0"/>
          <w:sz w:val="32"/>
          <w:szCs w:val="32"/>
        </w:rPr>
        <w:t>接到马智高委员在</w:t>
      </w:r>
      <w:r>
        <w:rPr>
          <w:rFonts w:ascii="仿宋_GB2312" w:eastAsia="仿宋_GB2312" w:hAnsi="Arial" w:cs="仿宋_GB2312" w:hint="eastAsia"/>
          <w:noProof/>
          <w:kern w:val="0"/>
          <w:sz w:val="32"/>
          <w:szCs w:val="32"/>
        </w:rPr>
        <w:t>政协昆明市晋宁区第一届委员会第二次会议上提出的关于加强晋宁区食用农产品批发市场、农贸市场、超市及冷库食用农产品农药残留快速检测的建议，</w:t>
      </w:r>
      <w:r w:rsidR="00C10467">
        <w:rPr>
          <w:rFonts w:ascii="仿宋_GB2312" w:eastAsia="仿宋_GB2312" w:hAnsi="Arial" w:cs="仿宋_GB2312" w:hint="eastAsia"/>
          <w:noProof/>
          <w:kern w:val="0"/>
          <w:sz w:val="32"/>
          <w:szCs w:val="32"/>
        </w:rPr>
        <w:t>局领导高度重视，直接</w:t>
      </w:r>
      <w:r>
        <w:rPr>
          <w:rFonts w:ascii="仿宋_GB2312" w:eastAsia="仿宋_GB2312" w:hAnsi="Arial" w:cs="仿宋_GB2312" w:hint="eastAsia"/>
          <w:noProof/>
          <w:kern w:val="0"/>
          <w:sz w:val="32"/>
          <w:szCs w:val="32"/>
        </w:rPr>
        <w:t>交</w:t>
      </w:r>
      <w:r w:rsidR="00C10467">
        <w:rPr>
          <w:rFonts w:ascii="仿宋_GB2312" w:eastAsia="仿宋_GB2312" w:hAnsi="Arial" w:cs="仿宋_GB2312" w:hint="eastAsia"/>
          <w:noProof/>
          <w:kern w:val="0"/>
          <w:sz w:val="32"/>
          <w:szCs w:val="32"/>
        </w:rPr>
        <w:t>由</w:t>
      </w:r>
      <w:r>
        <w:rPr>
          <w:rFonts w:ascii="仿宋_GB2312" w:eastAsia="仿宋_GB2312" w:hAnsi="Arial" w:cs="仿宋_GB2312" w:hint="eastAsia"/>
          <w:noProof/>
          <w:kern w:val="0"/>
          <w:sz w:val="32"/>
          <w:szCs w:val="32"/>
        </w:rPr>
        <w:t>我局</w:t>
      </w:r>
      <w:r w:rsidR="00C10467">
        <w:rPr>
          <w:rFonts w:ascii="仿宋_GB2312" w:eastAsia="仿宋_GB2312" w:hAnsi="Arial" w:cs="仿宋_GB2312" w:hint="eastAsia"/>
          <w:noProof/>
          <w:kern w:val="0"/>
          <w:sz w:val="32"/>
          <w:szCs w:val="32"/>
        </w:rPr>
        <w:t>专业科室</w:t>
      </w:r>
      <w:r>
        <w:rPr>
          <w:rFonts w:ascii="仿宋_GB2312" w:eastAsia="仿宋_GB2312" w:hAnsi="Arial" w:cs="仿宋_GB2312" w:hint="eastAsia"/>
          <w:noProof/>
          <w:kern w:val="0"/>
          <w:sz w:val="32"/>
          <w:szCs w:val="32"/>
        </w:rPr>
        <w:t>研究办理，现</w:t>
      </w:r>
      <w:r w:rsidR="00C10467">
        <w:rPr>
          <w:rFonts w:ascii="仿宋_GB2312" w:eastAsia="仿宋_GB2312" w:hAnsi="Arial" w:cs="仿宋_GB2312" w:hint="eastAsia"/>
          <w:noProof/>
          <w:kern w:val="0"/>
          <w:sz w:val="32"/>
          <w:szCs w:val="32"/>
        </w:rPr>
        <w:t>将开展情况汇报</w:t>
      </w:r>
      <w:r>
        <w:rPr>
          <w:rFonts w:ascii="仿宋_GB2312" w:eastAsia="仿宋_GB2312" w:hAnsi="Arial" w:cs="仿宋_GB2312" w:hint="eastAsia"/>
          <w:noProof/>
          <w:kern w:val="0"/>
          <w:sz w:val="32"/>
          <w:szCs w:val="32"/>
        </w:rPr>
        <w:t>如下：</w:t>
      </w:r>
    </w:p>
    <w:p w:rsidR="003119B7" w:rsidRDefault="003119B7" w:rsidP="003119B7">
      <w:pPr>
        <w:autoSpaceDE w:val="0"/>
        <w:autoSpaceDN w:val="0"/>
        <w:adjustRightInd w:val="0"/>
        <w:spacing w:line="360" w:lineRule="auto"/>
        <w:jc w:val="left"/>
        <w:rPr>
          <w:rFonts w:ascii="仿宋_GB2312" w:eastAsia="仿宋_GB2312" w:hAnsi="Arial" w:cs="仿宋_GB2312"/>
          <w:noProof/>
          <w:kern w:val="0"/>
          <w:sz w:val="32"/>
          <w:szCs w:val="32"/>
        </w:rPr>
      </w:pPr>
      <w:r>
        <w:rPr>
          <w:rFonts w:ascii="仿宋_GB2312" w:eastAsia="仿宋_GB2312" w:hAnsi="Arial" w:cs="仿宋_GB2312" w:hint="eastAsia"/>
          <w:noProof/>
          <w:kern w:val="0"/>
          <w:sz w:val="32"/>
          <w:szCs w:val="32"/>
        </w:rPr>
        <w:t xml:space="preserve">　　一、基本情况</w:t>
      </w:r>
    </w:p>
    <w:p w:rsidR="003119B7" w:rsidRDefault="003119B7" w:rsidP="003119B7">
      <w:pPr>
        <w:autoSpaceDE w:val="0"/>
        <w:autoSpaceDN w:val="0"/>
        <w:adjustRightInd w:val="0"/>
        <w:spacing w:line="360" w:lineRule="auto"/>
        <w:jc w:val="left"/>
        <w:rPr>
          <w:rFonts w:ascii="仿宋_GB2312" w:eastAsia="仿宋_GB2312" w:hAnsi="Arial" w:cs="仿宋_GB2312"/>
          <w:noProof/>
          <w:kern w:val="0"/>
          <w:sz w:val="32"/>
          <w:szCs w:val="32"/>
        </w:rPr>
      </w:pPr>
      <w:r>
        <w:rPr>
          <w:rFonts w:ascii="仿宋_GB2312" w:eastAsia="仿宋_GB2312" w:hAnsi="Arial" w:cs="仿宋_GB2312" w:hint="eastAsia"/>
          <w:noProof/>
          <w:kern w:val="0"/>
          <w:sz w:val="32"/>
          <w:szCs w:val="32"/>
        </w:rPr>
        <w:t xml:space="preserve">　　</w:t>
      </w:r>
      <w:r>
        <w:rPr>
          <w:rFonts w:ascii="仿宋_GB2312" w:eastAsia="仿宋_GB2312" w:hAnsi="Arial" w:cs="仿宋_GB2312"/>
          <w:noProof/>
          <w:kern w:val="0"/>
          <w:sz w:val="32"/>
          <w:szCs w:val="32"/>
        </w:rPr>
        <w:t>2016</w:t>
      </w:r>
      <w:r>
        <w:rPr>
          <w:rFonts w:ascii="仿宋_GB2312" w:eastAsia="仿宋_GB2312" w:hAnsi="Arial" w:cs="仿宋_GB2312" w:hint="eastAsia"/>
          <w:noProof/>
          <w:kern w:val="0"/>
          <w:sz w:val="32"/>
          <w:szCs w:val="32"/>
        </w:rPr>
        <w:t>年，根据昆明市食品药品监督管理局《关于印发昆明市食用农产品批发市场落实〈食用农产品市场销售质量安全监</w:t>
      </w:r>
      <w:r>
        <w:rPr>
          <w:rFonts w:ascii="仿宋_GB2312" w:eastAsia="仿宋_GB2312" w:hAnsi="Arial" w:cs="仿宋_GB2312" w:hint="eastAsia"/>
          <w:noProof/>
          <w:kern w:val="0"/>
          <w:sz w:val="32"/>
          <w:szCs w:val="32"/>
        </w:rPr>
        <w:lastRenderedPageBreak/>
        <w:t>督管理办法〉推进工作实施方案的通知》（昆食药监食流</w:t>
      </w:r>
      <w:r>
        <w:rPr>
          <w:rFonts w:ascii="仿宋_GB2312" w:eastAsia="仿宋_GB2312" w:hAnsi="Arial" w:cs="仿宋_GB2312"/>
          <w:noProof/>
          <w:kern w:val="0"/>
          <w:sz w:val="32"/>
          <w:szCs w:val="32"/>
        </w:rPr>
        <w:t>[2016]10</w:t>
      </w:r>
      <w:r>
        <w:rPr>
          <w:rFonts w:ascii="仿宋_GB2312" w:eastAsia="仿宋_GB2312" w:hAnsi="Arial" w:cs="仿宋_GB2312" w:hint="eastAsia"/>
          <w:noProof/>
          <w:kern w:val="0"/>
          <w:sz w:val="32"/>
          <w:szCs w:val="32"/>
        </w:rPr>
        <w:t>号文件）要求，晋宁县人民政府食品安全委员会办公室下发了《关于建设乡镇、街道所在地农贸市场食用农产品快速检测室的通知》（晋食安办</w:t>
      </w:r>
      <w:r>
        <w:rPr>
          <w:rFonts w:ascii="仿宋_GB2312" w:eastAsia="仿宋_GB2312" w:hAnsi="Arial" w:cs="仿宋_GB2312"/>
          <w:noProof/>
          <w:kern w:val="0"/>
          <w:sz w:val="32"/>
          <w:szCs w:val="32"/>
        </w:rPr>
        <w:t>[2016]16</w:t>
      </w:r>
      <w:r>
        <w:rPr>
          <w:rFonts w:ascii="仿宋_GB2312" w:eastAsia="仿宋_GB2312" w:hAnsi="Arial" w:cs="仿宋_GB2312" w:hint="eastAsia"/>
          <w:noProof/>
          <w:kern w:val="0"/>
          <w:sz w:val="32"/>
          <w:szCs w:val="32"/>
        </w:rPr>
        <w:t>号）。通知下发后，因人员、资金等诸多原因，八个乡镇仅二街九方农贸市场开展食用农产品快速检测工作，后因资金问题，二街九方农贸市场也暂停了食用农产品快速检测。</w:t>
      </w:r>
      <w:r>
        <w:rPr>
          <w:rFonts w:ascii="仿宋_GB2312" w:eastAsia="仿宋_GB2312" w:hAnsi="Arial" w:cs="仿宋_GB2312"/>
          <w:noProof/>
          <w:kern w:val="0"/>
          <w:sz w:val="32"/>
          <w:szCs w:val="32"/>
        </w:rPr>
        <w:t>2017</w:t>
      </w:r>
      <w:r>
        <w:rPr>
          <w:rFonts w:ascii="仿宋_GB2312" w:eastAsia="仿宋_GB2312" w:hAnsi="Arial" w:cs="仿宋_GB2312" w:hint="eastAsia"/>
          <w:noProof/>
          <w:kern w:val="0"/>
          <w:sz w:val="32"/>
          <w:szCs w:val="32"/>
        </w:rPr>
        <w:t>年，我区发生过多起冷库销售到外地的食用农产品农药残留超标问题，我局检验检测中心在食用农产品监督抽检及快检中也均检出食用农产品农药残留超标问题。根据实际情况，我局检验检测中心固定每星期二均对超市、农贸市场进行食用农产品快速检测，并于每月底对检出农残率较高的食用农产品进行监督抽检，六个基层市管所每月均对食用农产品进行农残快速检测。区农业局也不定期对田间地头食用农产品进行农残快速检测及监督抽检。</w:t>
      </w:r>
    </w:p>
    <w:p w:rsidR="003119B7" w:rsidRDefault="003119B7" w:rsidP="003119B7">
      <w:pPr>
        <w:autoSpaceDE w:val="0"/>
        <w:autoSpaceDN w:val="0"/>
        <w:adjustRightInd w:val="0"/>
        <w:spacing w:line="360" w:lineRule="auto"/>
        <w:jc w:val="left"/>
        <w:rPr>
          <w:rFonts w:ascii="仿宋_GB2312" w:eastAsia="仿宋_GB2312" w:hAnsi="Arial" w:cs="仿宋_GB2312"/>
          <w:noProof/>
          <w:kern w:val="0"/>
          <w:sz w:val="32"/>
          <w:szCs w:val="32"/>
        </w:rPr>
      </w:pPr>
      <w:r>
        <w:rPr>
          <w:rFonts w:ascii="仿宋_GB2312" w:eastAsia="仿宋_GB2312" w:hAnsi="Arial" w:cs="仿宋_GB2312" w:hint="eastAsia"/>
          <w:noProof/>
          <w:kern w:val="0"/>
          <w:sz w:val="32"/>
          <w:szCs w:val="32"/>
        </w:rPr>
        <w:t xml:space="preserve">　　二、意见建议办理情况</w:t>
      </w:r>
    </w:p>
    <w:p w:rsidR="003119B7" w:rsidRDefault="003119B7" w:rsidP="003119B7">
      <w:pPr>
        <w:autoSpaceDE w:val="0"/>
        <w:autoSpaceDN w:val="0"/>
        <w:adjustRightInd w:val="0"/>
        <w:spacing w:line="360" w:lineRule="auto"/>
        <w:jc w:val="left"/>
        <w:rPr>
          <w:rFonts w:ascii="仿宋_GB2312" w:eastAsia="仿宋_GB2312" w:hAnsi="Arial" w:cs="仿宋_GB2312"/>
          <w:noProof/>
          <w:kern w:val="0"/>
          <w:sz w:val="32"/>
          <w:szCs w:val="32"/>
        </w:rPr>
      </w:pPr>
      <w:r>
        <w:rPr>
          <w:rFonts w:ascii="仿宋_GB2312" w:eastAsia="仿宋_GB2312" w:hAnsi="Arial" w:cs="仿宋_GB2312" w:hint="eastAsia"/>
          <w:noProof/>
          <w:kern w:val="0"/>
          <w:sz w:val="32"/>
          <w:szCs w:val="32"/>
        </w:rPr>
        <w:t xml:space="preserve">　　</w:t>
      </w:r>
      <w:r>
        <w:rPr>
          <w:rFonts w:ascii="仿宋_GB2312" w:eastAsia="仿宋_GB2312" w:hAnsi="Arial" w:cs="仿宋_GB2312"/>
          <w:noProof/>
          <w:kern w:val="0"/>
          <w:sz w:val="32"/>
          <w:szCs w:val="32"/>
        </w:rPr>
        <w:t>2018</w:t>
      </w:r>
      <w:r>
        <w:rPr>
          <w:rFonts w:ascii="仿宋_GB2312" w:eastAsia="仿宋_GB2312" w:hAnsi="Arial" w:cs="仿宋_GB2312" w:hint="eastAsia"/>
          <w:noProof/>
          <w:kern w:val="0"/>
          <w:sz w:val="32"/>
          <w:szCs w:val="32"/>
        </w:rPr>
        <w:t>年</w:t>
      </w:r>
      <w:r>
        <w:rPr>
          <w:rFonts w:ascii="仿宋_GB2312" w:eastAsia="仿宋_GB2312" w:hAnsi="Arial" w:cs="仿宋_GB2312"/>
          <w:noProof/>
          <w:kern w:val="0"/>
          <w:sz w:val="32"/>
          <w:szCs w:val="32"/>
        </w:rPr>
        <w:t>6</w:t>
      </w:r>
      <w:r>
        <w:rPr>
          <w:rFonts w:ascii="仿宋_GB2312" w:eastAsia="仿宋_GB2312" w:hAnsi="Arial" w:cs="仿宋_GB2312" w:hint="eastAsia"/>
          <w:noProof/>
          <w:kern w:val="0"/>
          <w:sz w:val="32"/>
          <w:szCs w:val="32"/>
        </w:rPr>
        <w:t>月</w:t>
      </w:r>
      <w:r>
        <w:rPr>
          <w:rFonts w:ascii="仿宋_GB2312" w:eastAsia="仿宋_GB2312" w:hAnsi="Arial" w:cs="仿宋_GB2312"/>
          <w:noProof/>
          <w:kern w:val="0"/>
          <w:sz w:val="32"/>
          <w:szCs w:val="32"/>
        </w:rPr>
        <w:t>12</w:t>
      </w:r>
      <w:r>
        <w:rPr>
          <w:rFonts w:ascii="仿宋_GB2312" w:eastAsia="仿宋_GB2312" w:hAnsi="Arial" w:cs="仿宋_GB2312" w:hint="eastAsia"/>
          <w:noProof/>
          <w:kern w:val="0"/>
          <w:sz w:val="32"/>
          <w:szCs w:val="32"/>
        </w:rPr>
        <w:t>日，我局领导及相关工作人员到区农业局了解食用农产品快速检测情况，并对晋宁区农产品准出制度及措施进行讨论。建议在晋宁区食用农产品批发市场、农贸市场、超市及冷库建立食用农产品农药残留快速检测室，时机还不够成熟的情况下，按照区委、区政府创建全国文明城市、卫生城市复评和国家食品安全示范城市基本标准及目标要求，结合政协</w:t>
      </w:r>
      <w:r>
        <w:rPr>
          <w:rFonts w:ascii="仿宋_GB2312" w:eastAsia="仿宋_GB2312" w:hAnsi="Arial" w:cs="仿宋_GB2312" w:hint="eastAsia"/>
          <w:noProof/>
          <w:kern w:val="0"/>
          <w:sz w:val="32"/>
          <w:szCs w:val="32"/>
        </w:rPr>
        <w:lastRenderedPageBreak/>
        <w:t>提案和我区实际情况，由晋宁区市场监督管理局、晋宁区农业局加大对食用农产品的日常快速检测力度，督抽检力度，对发现有农药残留问题的食用农产品及时进行核查处置。</w:t>
      </w:r>
    </w:p>
    <w:p w:rsidR="003119B7" w:rsidRDefault="003119B7" w:rsidP="003119B7">
      <w:pPr>
        <w:autoSpaceDE w:val="0"/>
        <w:autoSpaceDN w:val="0"/>
        <w:adjustRightInd w:val="0"/>
        <w:spacing w:line="360" w:lineRule="auto"/>
        <w:jc w:val="left"/>
        <w:rPr>
          <w:rFonts w:ascii="仿宋_GB2312" w:eastAsia="仿宋_GB2312" w:hAnsi="Arial" w:cs="仿宋_GB2312"/>
          <w:noProof/>
          <w:kern w:val="0"/>
          <w:sz w:val="32"/>
          <w:szCs w:val="32"/>
        </w:rPr>
      </w:pPr>
      <w:r>
        <w:rPr>
          <w:rFonts w:ascii="仿宋_GB2312" w:eastAsia="仿宋_GB2312" w:hAnsi="Arial" w:cs="仿宋_GB2312" w:hint="eastAsia"/>
          <w:noProof/>
          <w:kern w:val="0"/>
          <w:sz w:val="32"/>
          <w:szCs w:val="32"/>
        </w:rPr>
        <w:t xml:space="preserve">　　三、下步工作方向</w:t>
      </w:r>
    </w:p>
    <w:p w:rsidR="003119B7" w:rsidRDefault="003119B7" w:rsidP="003119B7">
      <w:pPr>
        <w:autoSpaceDE w:val="0"/>
        <w:autoSpaceDN w:val="0"/>
        <w:adjustRightInd w:val="0"/>
        <w:spacing w:line="360" w:lineRule="auto"/>
        <w:jc w:val="left"/>
        <w:rPr>
          <w:rFonts w:ascii="仿宋_GB2312" w:eastAsia="仿宋_GB2312" w:hAnsi="Arial" w:cs="仿宋_GB2312"/>
          <w:noProof/>
          <w:kern w:val="0"/>
          <w:sz w:val="32"/>
          <w:szCs w:val="32"/>
        </w:rPr>
      </w:pPr>
      <w:r>
        <w:rPr>
          <w:rFonts w:ascii="仿宋_GB2312" w:eastAsia="仿宋_GB2312" w:hAnsi="Arial" w:cs="仿宋_GB2312" w:hint="eastAsia"/>
          <w:noProof/>
          <w:kern w:val="0"/>
          <w:sz w:val="32"/>
          <w:szCs w:val="32"/>
        </w:rPr>
        <w:t xml:space="preserve">　　（一）指导有食品快速检测仪器的食用农产品批发市场、农贸市场、超市及冷库做好食用农产品农药残留快速检测设备的使用、维护、养护；</w:t>
      </w:r>
    </w:p>
    <w:p w:rsidR="003119B7" w:rsidRDefault="003119B7" w:rsidP="003119B7">
      <w:pPr>
        <w:autoSpaceDE w:val="0"/>
        <w:autoSpaceDN w:val="0"/>
        <w:adjustRightInd w:val="0"/>
        <w:spacing w:line="360" w:lineRule="auto"/>
        <w:jc w:val="left"/>
        <w:rPr>
          <w:rFonts w:ascii="仿宋_GB2312" w:eastAsia="仿宋_GB2312" w:hAnsi="Arial" w:cs="仿宋_GB2312"/>
          <w:noProof/>
          <w:kern w:val="0"/>
          <w:sz w:val="32"/>
          <w:szCs w:val="32"/>
        </w:rPr>
      </w:pPr>
      <w:r>
        <w:rPr>
          <w:rFonts w:ascii="仿宋_GB2312" w:eastAsia="仿宋_GB2312" w:hAnsi="Arial" w:cs="仿宋_GB2312" w:hint="eastAsia"/>
          <w:noProof/>
          <w:kern w:val="0"/>
          <w:sz w:val="32"/>
          <w:szCs w:val="32"/>
        </w:rPr>
        <w:t xml:space="preserve">　　（二）指导各基层市场监督管理所正常开展食用农产品农残快速检测工作正常开展；</w:t>
      </w:r>
    </w:p>
    <w:p w:rsidR="003119B7" w:rsidRDefault="003119B7" w:rsidP="003119B7">
      <w:pPr>
        <w:autoSpaceDE w:val="0"/>
        <w:autoSpaceDN w:val="0"/>
        <w:adjustRightInd w:val="0"/>
        <w:spacing w:line="360" w:lineRule="auto"/>
        <w:jc w:val="left"/>
        <w:rPr>
          <w:rFonts w:ascii="仿宋_GB2312" w:eastAsia="仿宋_GB2312" w:hAnsi="Arial" w:cs="仿宋_GB2312"/>
          <w:noProof/>
          <w:kern w:val="0"/>
          <w:sz w:val="32"/>
          <w:szCs w:val="32"/>
        </w:rPr>
      </w:pPr>
      <w:r>
        <w:rPr>
          <w:rFonts w:ascii="仿宋_GB2312" w:eastAsia="仿宋_GB2312" w:hAnsi="Arial" w:cs="仿宋_GB2312" w:hint="eastAsia"/>
          <w:noProof/>
          <w:kern w:val="0"/>
          <w:sz w:val="32"/>
          <w:szCs w:val="32"/>
        </w:rPr>
        <w:t xml:space="preserve">　　（三）扩大检测面，对检出率较高的食用农产品进行重复检测，对多次超标食用农产品进行监督抽检并追溯来源，形成书面报告。</w:t>
      </w:r>
    </w:p>
    <w:p w:rsidR="003119B7" w:rsidRDefault="003119B7" w:rsidP="003119B7">
      <w:pPr>
        <w:autoSpaceDE w:val="0"/>
        <w:autoSpaceDN w:val="0"/>
        <w:adjustRightInd w:val="0"/>
        <w:spacing w:line="360" w:lineRule="auto"/>
        <w:jc w:val="left"/>
        <w:rPr>
          <w:rFonts w:ascii="仿宋_GB2312" w:eastAsia="仿宋_GB2312" w:hAnsi="Arial" w:cs="仿宋_GB2312"/>
          <w:noProof/>
          <w:kern w:val="0"/>
          <w:sz w:val="32"/>
          <w:szCs w:val="32"/>
        </w:rPr>
      </w:pPr>
      <w:r>
        <w:rPr>
          <w:rFonts w:ascii="仿宋_GB2312" w:eastAsia="仿宋_GB2312" w:hAnsi="Arial" w:cs="仿宋_GB2312" w:hint="eastAsia"/>
          <w:noProof/>
          <w:kern w:val="0"/>
          <w:sz w:val="32"/>
          <w:szCs w:val="32"/>
        </w:rPr>
        <w:t xml:space="preserve">　　（四）积极向区政府建议将农产品批发市场、农贸市场、超市、冷库的快速检测工作经费列入本级财政预算</w:t>
      </w:r>
      <w:r>
        <w:rPr>
          <w:rFonts w:ascii="仿宋_GB2312" w:eastAsia="仿宋_GB2312" w:hAnsi="Arial" w:cs="仿宋_GB2312"/>
          <w:noProof/>
          <w:kern w:val="0"/>
          <w:sz w:val="32"/>
          <w:szCs w:val="32"/>
        </w:rPr>
        <w:t>,</w:t>
      </w:r>
      <w:r>
        <w:rPr>
          <w:rFonts w:ascii="仿宋_GB2312" w:eastAsia="仿宋_GB2312" w:hAnsi="Arial" w:cs="仿宋_GB2312" w:hint="eastAsia"/>
          <w:noProof/>
          <w:kern w:val="0"/>
          <w:sz w:val="32"/>
          <w:szCs w:val="32"/>
        </w:rPr>
        <w:t>加快推进辖区食用农产品快速检测室的建设，使我区食用农产品快速检测工作逐渐走向正轨。</w:t>
      </w:r>
    </w:p>
    <w:p w:rsidR="00163580" w:rsidRDefault="00163580" w:rsidP="003119B7">
      <w:pPr>
        <w:autoSpaceDE w:val="0"/>
        <w:autoSpaceDN w:val="0"/>
        <w:adjustRightInd w:val="0"/>
        <w:spacing w:line="360" w:lineRule="auto"/>
        <w:jc w:val="right"/>
        <w:rPr>
          <w:rFonts w:ascii="仿宋_GB2312" w:eastAsia="仿宋_GB2312" w:hAnsi="Arial" w:cs="仿宋_GB2312"/>
          <w:noProof/>
          <w:kern w:val="0"/>
          <w:sz w:val="32"/>
          <w:szCs w:val="32"/>
        </w:rPr>
      </w:pPr>
    </w:p>
    <w:p w:rsidR="00163580" w:rsidRDefault="00163580" w:rsidP="003119B7">
      <w:pPr>
        <w:autoSpaceDE w:val="0"/>
        <w:autoSpaceDN w:val="0"/>
        <w:adjustRightInd w:val="0"/>
        <w:spacing w:line="360" w:lineRule="auto"/>
        <w:jc w:val="right"/>
        <w:rPr>
          <w:rFonts w:ascii="仿宋_GB2312" w:eastAsia="仿宋_GB2312" w:hAnsi="Arial" w:cs="仿宋_GB2312"/>
          <w:noProof/>
          <w:kern w:val="0"/>
          <w:sz w:val="32"/>
          <w:szCs w:val="32"/>
        </w:rPr>
      </w:pPr>
    </w:p>
    <w:p w:rsidR="00163580" w:rsidRDefault="00163580" w:rsidP="003119B7">
      <w:pPr>
        <w:autoSpaceDE w:val="0"/>
        <w:autoSpaceDN w:val="0"/>
        <w:adjustRightInd w:val="0"/>
        <w:spacing w:line="360" w:lineRule="auto"/>
        <w:jc w:val="right"/>
        <w:rPr>
          <w:rFonts w:ascii="仿宋_GB2312" w:eastAsia="仿宋_GB2312" w:hAnsi="Arial" w:cs="仿宋_GB2312"/>
          <w:noProof/>
          <w:kern w:val="0"/>
          <w:sz w:val="32"/>
          <w:szCs w:val="32"/>
        </w:rPr>
      </w:pPr>
    </w:p>
    <w:p w:rsidR="003119B7" w:rsidRDefault="003119B7" w:rsidP="003119B7">
      <w:pPr>
        <w:autoSpaceDE w:val="0"/>
        <w:autoSpaceDN w:val="0"/>
        <w:adjustRightInd w:val="0"/>
        <w:spacing w:line="360" w:lineRule="auto"/>
        <w:jc w:val="right"/>
        <w:rPr>
          <w:rFonts w:ascii="仿宋_GB2312" w:eastAsia="仿宋_GB2312" w:hAnsi="Arial" w:cs="仿宋_GB2312"/>
          <w:noProof/>
          <w:kern w:val="0"/>
          <w:sz w:val="32"/>
          <w:szCs w:val="32"/>
        </w:rPr>
      </w:pPr>
      <w:r>
        <w:rPr>
          <w:rFonts w:ascii="仿宋_GB2312" w:eastAsia="仿宋_GB2312" w:hAnsi="Arial" w:cs="仿宋_GB2312" w:hint="eastAsia"/>
          <w:noProof/>
          <w:kern w:val="0"/>
          <w:sz w:val="32"/>
          <w:szCs w:val="32"/>
        </w:rPr>
        <w:t xml:space="preserve">昆明市晋宁区市场监督管理局　　　　</w:t>
      </w:r>
    </w:p>
    <w:p w:rsidR="003119B7" w:rsidRDefault="003119B7" w:rsidP="003119B7">
      <w:pPr>
        <w:autoSpaceDE w:val="0"/>
        <w:autoSpaceDN w:val="0"/>
        <w:adjustRightInd w:val="0"/>
        <w:spacing w:line="360" w:lineRule="auto"/>
        <w:jc w:val="right"/>
        <w:rPr>
          <w:rFonts w:ascii="仿宋_GB2312" w:eastAsia="仿宋_GB2312" w:hAnsi="Arial" w:cs="仿宋_GB2312"/>
          <w:noProof/>
          <w:kern w:val="0"/>
          <w:sz w:val="32"/>
          <w:szCs w:val="32"/>
        </w:rPr>
      </w:pPr>
      <w:r>
        <w:rPr>
          <w:rFonts w:ascii="仿宋_GB2312" w:eastAsia="仿宋_GB2312" w:hAnsi="Arial" w:cs="仿宋_GB2312"/>
          <w:noProof/>
          <w:kern w:val="0"/>
          <w:sz w:val="32"/>
          <w:szCs w:val="32"/>
        </w:rPr>
        <w:t>2018</w:t>
      </w:r>
      <w:r>
        <w:rPr>
          <w:rFonts w:ascii="仿宋_GB2312" w:eastAsia="仿宋_GB2312" w:hAnsi="Arial" w:cs="仿宋_GB2312" w:hint="eastAsia"/>
          <w:noProof/>
          <w:kern w:val="0"/>
          <w:sz w:val="32"/>
          <w:szCs w:val="32"/>
        </w:rPr>
        <w:t>年</w:t>
      </w:r>
      <w:r>
        <w:rPr>
          <w:rFonts w:ascii="仿宋_GB2312" w:eastAsia="仿宋_GB2312" w:hAnsi="Arial" w:cs="仿宋_GB2312"/>
          <w:noProof/>
          <w:kern w:val="0"/>
          <w:sz w:val="32"/>
          <w:szCs w:val="32"/>
        </w:rPr>
        <w:t>6</w:t>
      </w:r>
      <w:r>
        <w:rPr>
          <w:rFonts w:ascii="仿宋_GB2312" w:eastAsia="仿宋_GB2312" w:hAnsi="Arial" w:cs="仿宋_GB2312" w:hint="eastAsia"/>
          <w:noProof/>
          <w:kern w:val="0"/>
          <w:sz w:val="32"/>
          <w:szCs w:val="32"/>
        </w:rPr>
        <w:t>月</w:t>
      </w:r>
      <w:r>
        <w:rPr>
          <w:rFonts w:ascii="仿宋_GB2312" w:eastAsia="仿宋_GB2312" w:hAnsi="Arial" w:cs="仿宋_GB2312"/>
          <w:noProof/>
          <w:kern w:val="0"/>
          <w:sz w:val="32"/>
          <w:szCs w:val="32"/>
        </w:rPr>
        <w:t>21</w:t>
      </w:r>
      <w:r w:rsidR="00C10467">
        <w:rPr>
          <w:rFonts w:ascii="仿宋_GB2312" w:eastAsia="仿宋_GB2312" w:hAnsi="Arial" w:cs="仿宋_GB2312" w:hint="eastAsia"/>
          <w:noProof/>
          <w:kern w:val="0"/>
          <w:sz w:val="32"/>
          <w:szCs w:val="32"/>
        </w:rPr>
        <w:t>日</w:t>
      </w:r>
    </w:p>
    <w:p w:rsidR="003119B7" w:rsidRDefault="003119B7" w:rsidP="00C10467">
      <w:pPr>
        <w:autoSpaceDE w:val="0"/>
        <w:autoSpaceDN w:val="0"/>
        <w:adjustRightInd w:val="0"/>
        <w:spacing w:line="360" w:lineRule="auto"/>
        <w:jc w:val="left"/>
        <w:rPr>
          <w:rFonts w:ascii="仿宋_GB2312" w:eastAsia="仿宋_GB2312" w:hAnsi="Arial" w:cs="仿宋_GB2312"/>
          <w:noProof/>
          <w:kern w:val="0"/>
          <w:sz w:val="32"/>
          <w:szCs w:val="32"/>
        </w:rPr>
      </w:pPr>
      <w:r>
        <w:rPr>
          <w:rFonts w:ascii="仿宋_GB2312" w:eastAsia="仿宋_GB2312" w:hAnsi="Arial" w:cs="仿宋_GB2312" w:hint="eastAsia"/>
          <w:noProof/>
          <w:kern w:val="0"/>
          <w:sz w:val="32"/>
          <w:szCs w:val="32"/>
        </w:rPr>
        <w:lastRenderedPageBreak/>
        <w:t xml:space="preserve">　　</w:t>
      </w: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32"/>
          <w:szCs w:val="32"/>
        </w:rPr>
      </w:pPr>
    </w:p>
    <w:p w:rsidR="00163580" w:rsidRDefault="00163580" w:rsidP="00C10467">
      <w:pPr>
        <w:autoSpaceDE w:val="0"/>
        <w:autoSpaceDN w:val="0"/>
        <w:adjustRightInd w:val="0"/>
        <w:spacing w:line="360" w:lineRule="auto"/>
        <w:jc w:val="left"/>
        <w:rPr>
          <w:rFonts w:ascii="仿宋_GB2312" w:eastAsia="仿宋_GB2312" w:hAnsi="Arial" w:cs="仿宋_GB2312"/>
          <w:noProof/>
          <w:kern w:val="0"/>
          <w:sz w:val="28"/>
          <w:szCs w:val="28"/>
        </w:rPr>
      </w:pPr>
    </w:p>
    <w:p w:rsidR="00C10467" w:rsidRDefault="00C10467" w:rsidP="00C10467">
      <w:pPr>
        <w:autoSpaceDE w:val="0"/>
        <w:autoSpaceDN w:val="0"/>
        <w:adjustRightInd w:val="0"/>
        <w:spacing w:line="360" w:lineRule="auto"/>
        <w:jc w:val="left"/>
        <w:rPr>
          <w:rFonts w:ascii="宋体" w:eastAsia="宋体" w:hAnsi="Arial" w:cs="宋体"/>
          <w:noProof/>
          <w:kern w:val="0"/>
          <w:sz w:val="2"/>
          <w:szCs w:val="2"/>
        </w:rPr>
      </w:pPr>
    </w:p>
    <w:tbl>
      <w:tblPr>
        <w:tblW w:w="5000" w:type="pct"/>
        <w:tblCellSpacing w:w="0" w:type="dxa"/>
        <w:tblLayout w:type="fixed"/>
        <w:tblCellMar>
          <w:left w:w="0" w:type="dxa"/>
          <w:right w:w="0" w:type="dxa"/>
        </w:tblCellMar>
        <w:tblLook w:val="0000"/>
      </w:tblPr>
      <w:tblGrid>
        <w:gridCol w:w="5751"/>
        <w:gridCol w:w="2889"/>
      </w:tblGrid>
      <w:tr w:rsidR="003119B7">
        <w:trPr>
          <w:tblCellSpacing w:w="0" w:type="dxa"/>
        </w:trPr>
        <w:tc>
          <w:tcPr>
            <w:tcW w:w="7950" w:type="dxa"/>
            <w:tcBorders>
              <w:top w:val="nil"/>
              <w:left w:val="nil"/>
              <w:bottom w:val="nil"/>
              <w:right w:val="nil"/>
            </w:tcBorders>
            <w:shd w:val="clear" w:color="auto" w:fill="auto"/>
          </w:tcPr>
          <w:p w:rsidR="003119B7" w:rsidRDefault="003119B7">
            <w:pPr>
              <w:autoSpaceDE w:val="0"/>
              <w:autoSpaceDN w:val="0"/>
              <w:adjustRightInd w:val="0"/>
              <w:ind w:left="915" w:hanging="990"/>
              <w:jc w:val="left"/>
              <w:rPr>
                <w:rFonts w:ascii="仿宋_GB2312" w:eastAsia="仿宋_GB2312" w:hAnsi="Arial" w:cs="仿宋_GB2312"/>
                <w:noProof/>
                <w:kern w:val="0"/>
                <w:sz w:val="28"/>
                <w:szCs w:val="28"/>
              </w:rPr>
            </w:pPr>
            <w:r>
              <w:rPr>
                <w:rFonts w:ascii="仿宋_GB2312" w:eastAsia="仿宋_GB2312" w:hAnsi="Arial" w:cs="仿宋_GB2312" w:hint="eastAsia"/>
                <w:noProof/>
                <w:kern w:val="0"/>
                <w:sz w:val="28"/>
                <w:szCs w:val="28"/>
              </w:rPr>
              <w:t xml:space="preserve">　昆明市晋宁区市场监督管理局</w:t>
            </w:r>
          </w:p>
        </w:tc>
        <w:tc>
          <w:tcPr>
            <w:tcW w:w="3990" w:type="dxa"/>
            <w:tcBorders>
              <w:top w:val="nil"/>
              <w:left w:val="nil"/>
              <w:bottom w:val="nil"/>
              <w:right w:val="nil"/>
            </w:tcBorders>
            <w:shd w:val="clear" w:color="auto" w:fill="auto"/>
          </w:tcPr>
          <w:p w:rsidR="003119B7" w:rsidRDefault="003119B7">
            <w:pPr>
              <w:autoSpaceDE w:val="0"/>
              <w:autoSpaceDN w:val="0"/>
              <w:adjustRightInd w:val="0"/>
              <w:jc w:val="right"/>
              <w:rPr>
                <w:rFonts w:ascii="仿宋_GB2312" w:eastAsia="仿宋_GB2312" w:hAnsi="Arial" w:cs="仿宋_GB2312"/>
                <w:noProof/>
                <w:kern w:val="0"/>
                <w:sz w:val="28"/>
                <w:szCs w:val="28"/>
              </w:rPr>
            </w:pPr>
            <w:r>
              <w:rPr>
                <w:rFonts w:ascii="仿宋_GB2312" w:eastAsia="仿宋_GB2312" w:hAnsi="Arial" w:cs="仿宋_GB2312"/>
                <w:noProof/>
                <w:kern w:val="0"/>
                <w:sz w:val="28"/>
                <w:szCs w:val="28"/>
              </w:rPr>
              <w:t>2018</w:t>
            </w:r>
            <w:r>
              <w:rPr>
                <w:rFonts w:ascii="仿宋_GB2312" w:eastAsia="仿宋_GB2312" w:hAnsi="Arial" w:cs="仿宋_GB2312" w:hint="eastAsia"/>
                <w:noProof/>
                <w:kern w:val="0"/>
                <w:sz w:val="28"/>
                <w:szCs w:val="28"/>
              </w:rPr>
              <w:t>年</w:t>
            </w:r>
            <w:r>
              <w:rPr>
                <w:rFonts w:ascii="仿宋_GB2312" w:eastAsia="仿宋_GB2312" w:hAnsi="Arial" w:cs="仿宋_GB2312"/>
                <w:noProof/>
                <w:kern w:val="0"/>
                <w:sz w:val="28"/>
                <w:szCs w:val="28"/>
              </w:rPr>
              <w:t>6</w:t>
            </w:r>
            <w:r>
              <w:rPr>
                <w:rFonts w:ascii="仿宋_GB2312" w:eastAsia="仿宋_GB2312" w:hAnsi="Arial" w:cs="仿宋_GB2312" w:hint="eastAsia"/>
                <w:noProof/>
                <w:kern w:val="0"/>
                <w:sz w:val="28"/>
                <w:szCs w:val="28"/>
              </w:rPr>
              <w:t>月</w:t>
            </w:r>
            <w:r>
              <w:rPr>
                <w:rFonts w:ascii="仿宋_GB2312" w:eastAsia="仿宋_GB2312" w:hAnsi="Arial" w:cs="仿宋_GB2312"/>
                <w:noProof/>
                <w:kern w:val="0"/>
                <w:sz w:val="28"/>
                <w:szCs w:val="28"/>
              </w:rPr>
              <w:t>21</w:t>
            </w:r>
            <w:r>
              <w:rPr>
                <w:rFonts w:ascii="仿宋_GB2312" w:eastAsia="仿宋_GB2312" w:hAnsi="Arial" w:cs="仿宋_GB2312" w:hint="eastAsia"/>
                <w:noProof/>
                <w:kern w:val="0"/>
                <w:sz w:val="28"/>
                <w:szCs w:val="28"/>
              </w:rPr>
              <w:t xml:space="preserve">日印发　</w:t>
            </w:r>
          </w:p>
        </w:tc>
      </w:tr>
    </w:tbl>
    <w:p w:rsidR="003119B7" w:rsidRDefault="003119B7" w:rsidP="003119B7">
      <w:pPr>
        <w:shd w:val="clear" w:color="auto" w:fill="000000"/>
        <w:autoSpaceDE w:val="0"/>
        <w:autoSpaceDN w:val="0"/>
        <w:adjustRightInd w:val="0"/>
        <w:jc w:val="left"/>
        <w:rPr>
          <w:rFonts w:ascii="Arial" w:hAnsi="Arial" w:cs="Arial"/>
          <w:noProof/>
          <w:kern w:val="0"/>
          <w:sz w:val="2"/>
          <w:szCs w:val="2"/>
        </w:rPr>
      </w:pPr>
    </w:p>
    <w:p w:rsidR="003119B7" w:rsidRDefault="003119B7" w:rsidP="003119B7">
      <w:pPr>
        <w:shd w:val="clear" w:color="auto" w:fill="FFFFFF"/>
        <w:autoSpaceDE w:val="0"/>
        <w:autoSpaceDN w:val="0"/>
        <w:adjustRightInd w:val="0"/>
        <w:jc w:val="left"/>
        <w:rPr>
          <w:rFonts w:ascii="Arial" w:hAnsi="Arial" w:cs="Arial"/>
          <w:noProof/>
          <w:kern w:val="0"/>
          <w:sz w:val="2"/>
          <w:szCs w:val="2"/>
        </w:rPr>
      </w:pPr>
    </w:p>
    <w:p w:rsidR="007568E2" w:rsidRPr="003119B7" w:rsidRDefault="007568E2" w:rsidP="003119B7"/>
    <w:sectPr w:rsidR="007568E2" w:rsidRPr="003119B7" w:rsidSect="008401F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10F" w:rsidRDefault="000E710F" w:rsidP="00435D8D">
      <w:r>
        <w:separator/>
      </w:r>
    </w:p>
  </w:endnote>
  <w:endnote w:type="continuationSeparator" w:id="1">
    <w:p w:rsidR="000E710F" w:rsidRDefault="000E710F" w:rsidP="00435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10F" w:rsidRDefault="000E710F" w:rsidP="00435D8D">
      <w:r>
        <w:separator/>
      </w:r>
    </w:p>
  </w:footnote>
  <w:footnote w:type="continuationSeparator" w:id="1">
    <w:p w:rsidR="000E710F" w:rsidRDefault="000E710F" w:rsidP="00435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5D8D"/>
    <w:rsid w:val="000E710F"/>
    <w:rsid w:val="00163580"/>
    <w:rsid w:val="003119B7"/>
    <w:rsid w:val="003E6CEB"/>
    <w:rsid w:val="00435D8D"/>
    <w:rsid w:val="00484907"/>
    <w:rsid w:val="004B3FE9"/>
    <w:rsid w:val="004B4661"/>
    <w:rsid w:val="00551DC0"/>
    <w:rsid w:val="00684BE7"/>
    <w:rsid w:val="00730363"/>
    <w:rsid w:val="007568E2"/>
    <w:rsid w:val="00797393"/>
    <w:rsid w:val="007C4D26"/>
    <w:rsid w:val="00BD37FE"/>
    <w:rsid w:val="00C10467"/>
    <w:rsid w:val="00FA7CFB"/>
    <w:rsid w:val="00FF69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5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5D8D"/>
    <w:rPr>
      <w:sz w:val="18"/>
      <w:szCs w:val="18"/>
    </w:rPr>
  </w:style>
  <w:style w:type="paragraph" w:styleId="a4">
    <w:name w:val="footer"/>
    <w:basedOn w:val="a"/>
    <w:link w:val="Char0"/>
    <w:uiPriority w:val="99"/>
    <w:semiHidden/>
    <w:unhideWhenUsed/>
    <w:rsid w:val="00435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5D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189</Words>
  <Characters>1079</Characters>
  <Application>Microsoft Office Word</Application>
  <DocSecurity>0</DocSecurity>
  <Lines>8</Lines>
  <Paragraphs>2</Paragraphs>
  <ScaleCrop>false</ScaleCrop>
  <Company>微软中国</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8</cp:revision>
  <cp:lastPrinted>2018-06-22T01:47:00Z</cp:lastPrinted>
  <dcterms:created xsi:type="dcterms:W3CDTF">2018-06-21T08:48:00Z</dcterms:created>
  <dcterms:modified xsi:type="dcterms:W3CDTF">2018-06-25T06:12:00Z</dcterms:modified>
</cp:coreProperties>
</file>